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jpeg" ContentType="image/jpe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1"/>
        <w:tblpPr w:leftFromText="180" w:rightFromText="180" w:vertAnchor="page" w:horzAnchor="margin" w:tblpXSpec="right" w:tblpY="1441"/>
        <w:tblW w:w="16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8" w:hRule="atLeast"/>
        </w:trPr>
        <w:tc>
          <w:tcPr>
            <w:tcW w:w="1668" w:type="dxa"/>
          </w:tcPr>
          <w:p>
            <w:pPr>
              <w:keepNext w:val="0"/>
              <w:keepLines w:val="0"/>
              <w:suppressLineNumbers w:val="0"/>
              <w:spacing w:before="0" w:beforeAutospacing="0" w:after="0" w:afterAutospacing="0" w:line="312" w:lineRule="auto"/>
              <w:ind w:left="0" w:right="0"/>
              <w:rPr>
                <w:rFonts w:hint="default" w:ascii="Times New Roman" w:hAnsi="Times New Roman" w:eastAsia="宋体" w:cs="Times New Roman"/>
                <w:bCs/>
                <w:szCs w:val="20"/>
              </w:rPr>
            </w:pPr>
            <w:r>
              <w:rPr>
                <w:rFonts w:hint="default" w:ascii="Times New Roman" w:hAnsi="Times New Roman" w:eastAsia="宋体" w:cs="Times New Roman"/>
                <w:bCs/>
                <w:szCs w:val="20"/>
              </w:rPr>
              <w:t>报告表编号：</w:t>
            </w:r>
          </w:p>
          <w:p>
            <w:pPr>
              <w:keepNext w:val="0"/>
              <w:keepLines w:val="0"/>
              <w:suppressLineNumbers w:val="0"/>
              <w:spacing w:before="0" w:beforeAutospacing="0" w:after="0" w:afterAutospacing="0" w:line="312" w:lineRule="auto"/>
              <w:ind w:left="0" w:right="0"/>
              <w:rPr>
                <w:rFonts w:hint="default" w:ascii="Times New Roman" w:hAnsi="Times New Roman" w:eastAsia="宋体" w:cs="Times New Roman"/>
                <w:bCs/>
                <w:szCs w:val="20"/>
              </w:rPr>
            </w:pPr>
            <w:r>
              <w:rPr>
                <w:rFonts w:hint="default" w:ascii="Times New Roman" w:hAnsi="Times New Roman" w:eastAsia="宋体" w:cs="Times New Roman"/>
                <w:bCs/>
                <w:szCs w:val="20"/>
              </w:rPr>
              <w:t>年</w:t>
            </w:r>
          </w:p>
          <w:p>
            <w:pPr>
              <w:keepNext w:val="0"/>
              <w:keepLines w:val="0"/>
              <w:suppressLineNumbers w:val="0"/>
              <w:spacing w:before="0" w:beforeAutospacing="0" w:after="0" w:afterAutospacing="0" w:line="312" w:lineRule="auto"/>
              <w:ind w:left="0" w:right="0"/>
              <w:rPr>
                <w:rFonts w:hint="default" w:ascii="Times New Roman" w:hAnsi="Times New Roman" w:eastAsia="宋体" w:cs="Times New Roman"/>
                <w:b/>
                <w:sz w:val="28"/>
                <w:szCs w:val="20"/>
              </w:rPr>
            </w:pPr>
            <w:r>
              <w:rPr>
                <w:rFonts w:hint="default" w:ascii="Times New Roman" w:hAnsi="Times New Roman" w:eastAsia="宋体" w:cs="Times New Roman"/>
                <w:bCs/>
                <w:szCs w:val="20"/>
              </w:rPr>
              <w:t>编号</w:t>
            </w:r>
          </w:p>
        </w:tc>
      </w:tr>
    </w:tbl>
    <w:p>
      <w:pPr>
        <w:rPr>
          <w:rFonts w:ascii="Times New Roman" w:hAnsi="Times New Roman" w:eastAsia="宋体" w:cs="Times New Roman"/>
          <w:sz w:val="24"/>
          <w:szCs w:val="20"/>
        </w:rPr>
      </w:pPr>
    </w:p>
    <w:p>
      <w:pPr>
        <w:rPr>
          <w:rFonts w:ascii="Times New Roman" w:hAnsi="Times New Roman" w:eastAsia="宋体" w:cs="Times New Roman"/>
          <w:sz w:val="24"/>
          <w:szCs w:val="20"/>
        </w:rPr>
      </w:pPr>
    </w:p>
    <w:p>
      <w:pPr>
        <w:rPr>
          <w:rFonts w:ascii="Times New Roman" w:hAnsi="Times New Roman" w:eastAsia="宋体" w:cs="Times New Roman"/>
          <w:sz w:val="24"/>
          <w:szCs w:val="20"/>
        </w:rPr>
      </w:pPr>
    </w:p>
    <w:p>
      <w:pPr>
        <w:rPr>
          <w:rFonts w:ascii="Times New Roman" w:hAnsi="Times New Roman" w:eastAsia="宋体" w:cs="Times New Roman"/>
          <w:sz w:val="24"/>
          <w:szCs w:val="20"/>
        </w:rPr>
      </w:pPr>
    </w:p>
    <w:p>
      <w:pPr>
        <w:rPr>
          <w:rFonts w:ascii="Times New Roman" w:hAnsi="Times New Roman" w:eastAsia="宋体" w:cs="Times New Roman"/>
          <w:sz w:val="24"/>
          <w:szCs w:val="20"/>
        </w:rPr>
      </w:pPr>
    </w:p>
    <w:p>
      <w:pPr>
        <w:rPr>
          <w:rFonts w:ascii="Times New Roman" w:hAnsi="Times New Roman" w:eastAsia="宋体" w:cs="Times New Roman"/>
          <w:sz w:val="24"/>
          <w:szCs w:val="20"/>
        </w:rPr>
      </w:pPr>
    </w:p>
    <w:p>
      <w:pPr>
        <w:rPr>
          <w:rFonts w:ascii="Times New Roman" w:hAnsi="Times New Roman" w:eastAsia="宋体" w:cs="Times New Roman"/>
          <w:sz w:val="72"/>
          <w:szCs w:val="20"/>
        </w:rPr>
      </w:pPr>
    </w:p>
    <w:p>
      <w:pPr>
        <w:jc w:val="center"/>
        <w:rPr>
          <w:rFonts w:ascii="Times New Roman" w:hAnsi="Times New Roman" w:eastAsia="宋体" w:cs="Times New Roman"/>
          <w:sz w:val="96"/>
          <w:szCs w:val="30"/>
          <w:lang w:val="en-GB"/>
        </w:rPr>
      </w:pPr>
      <w:r>
        <w:rPr>
          <w:rFonts w:ascii="Times New Roman" w:hAnsi="Times New Roman" w:eastAsia="宋体" w:cs="Times New Roman"/>
          <w:b/>
          <w:sz w:val="72"/>
          <w:szCs w:val="20"/>
        </w:rPr>
        <w:t>建设项目环境影响报告表</w:t>
      </w:r>
    </w:p>
    <w:p>
      <w:pPr>
        <w:ind w:firstLine="425"/>
        <w:rPr>
          <w:rFonts w:ascii="Times New Roman" w:hAnsi="Times New Roman" w:eastAsia="宋体" w:cs="Times New Roman"/>
          <w:sz w:val="30"/>
          <w:szCs w:val="30"/>
          <w:lang w:val="en-GB"/>
        </w:rPr>
      </w:pPr>
    </w:p>
    <w:p>
      <w:pPr>
        <w:ind w:firstLine="425"/>
        <w:rPr>
          <w:rFonts w:ascii="Times New Roman" w:hAnsi="Times New Roman" w:eastAsia="宋体" w:cs="Times New Roman"/>
          <w:sz w:val="30"/>
          <w:szCs w:val="30"/>
          <w:lang w:val="en-GB"/>
        </w:rPr>
      </w:pPr>
    </w:p>
    <w:p>
      <w:pPr>
        <w:ind w:firstLine="425"/>
        <w:rPr>
          <w:rFonts w:ascii="Times New Roman" w:hAnsi="Times New Roman" w:eastAsia="宋体" w:cs="Times New Roman"/>
          <w:sz w:val="30"/>
          <w:szCs w:val="30"/>
          <w:lang w:val="en-GB"/>
        </w:rPr>
      </w:pPr>
    </w:p>
    <w:p>
      <w:pPr>
        <w:ind w:firstLine="425"/>
        <w:rPr>
          <w:rFonts w:ascii="Times New Roman" w:hAnsi="Times New Roman" w:eastAsia="宋体" w:cs="Times New Roman"/>
          <w:sz w:val="30"/>
          <w:szCs w:val="30"/>
          <w:lang w:val="en-GB"/>
        </w:rPr>
      </w:pPr>
    </w:p>
    <w:p>
      <w:pPr>
        <w:ind w:firstLine="425"/>
        <w:rPr>
          <w:rFonts w:ascii="Times New Roman" w:hAnsi="Times New Roman" w:eastAsia="宋体" w:cs="Times New Roman"/>
          <w:sz w:val="30"/>
          <w:szCs w:val="30"/>
          <w:lang w:val="en-GB"/>
        </w:rPr>
      </w:pPr>
    </w:p>
    <w:p>
      <w:pPr>
        <w:ind w:firstLine="425"/>
        <w:rPr>
          <w:rFonts w:ascii="Times New Roman" w:hAnsi="Times New Roman" w:eastAsia="宋体" w:cs="Times New Roman"/>
          <w:sz w:val="30"/>
          <w:szCs w:val="30"/>
          <w:lang w:val="en-GB"/>
        </w:rPr>
      </w:pPr>
    </w:p>
    <w:p>
      <w:pPr>
        <w:keepNext w:val="0"/>
        <w:keepLines w:val="0"/>
        <w:pageBreakBefore w:val="0"/>
        <w:widowControl w:val="0"/>
        <w:tabs>
          <w:tab w:val="left" w:pos="2070"/>
        </w:tabs>
        <w:kinsoku/>
        <w:wordWrap/>
        <w:overflowPunct/>
        <w:topLinePunct w:val="0"/>
        <w:autoSpaceDE/>
        <w:autoSpaceDN/>
        <w:bidi w:val="0"/>
        <w:adjustRightInd/>
        <w:snapToGrid/>
        <w:ind w:firstLine="2409" w:firstLineChars="800"/>
        <w:jc w:val="both"/>
        <w:textAlignment w:val="auto"/>
        <w:rPr>
          <w:rFonts w:hint="eastAsia" w:ascii="Times New Roman" w:hAnsi="Times New Roman" w:eastAsia="宋体" w:cs="Times New Roman"/>
          <w:b/>
          <w:bCs w:val="0"/>
          <w:sz w:val="30"/>
          <w:szCs w:val="30"/>
          <w:u w:val="single"/>
          <w:lang w:val="en-GB" w:eastAsia="zh-CN"/>
        </w:rPr>
      </w:pPr>
      <w:r>
        <w:rPr>
          <w:rFonts w:hint="eastAsia" w:ascii="Times New Roman" w:hAnsi="Times New Roman" w:eastAsia="宋体" w:cs="Times New Roman"/>
          <w:b/>
          <w:bCs w:val="0"/>
          <w:sz w:val="30"/>
          <w:szCs w:val="30"/>
          <w:u w:val="none"/>
          <w:lang w:val="en-GB" w:eastAsia="zh-CN"/>
        </w:rPr>
        <w:t>项目名称：</w:t>
      </w:r>
      <w:r>
        <w:rPr>
          <w:rFonts w:hint="eastAsia" w:ascii="Times New Roman" w:hAnsi="Times New Roman" w:eastAsia="宋体" w:cs="Times New Roman"/>
          <w:b/>
          <w:bCs w:val="0"/>
          <w:sz w:val="30"/>
          <w:szCs w:val="30"/>
          <w:u w:val="single"/>
          <w:lang w:val="en-GB" w:eastAsia="zh-CN"/>
        </w:rPr>
        <w:t>石材加工建设项目</w:t>
      </w:r>
    </w:p>
    <w:p>
      <w:pPr>
        <w:keepNext w:val="0"/>
        <w:keepLines w:val="0"/>
        <w:pageBreakBefore w:val="0"/>
        <w:widowControl w:val="0"/>
        <w:tabs>
          <w:tab w:val="left" w:pos="2070"/>
        </w:tabs>
        <w:kinsoku/>
        <w:wordWrap/>
        <w:overflowPunct/>
        <w:topLinePunct w:val="0"/>
        <w:autoSpaceDE/>
        <w:autoSpaceDN/>
        <w:bidi w:val="0"/>
        <w:adjustRightInd/>
        <w:snapToGrid/>
        <w:ind w:firstLine="2409" w:firstLineChars="800"/>
        <w:jc w:val="both"/>
        <w:textAlignment w:val="auto"/>
        <w:rPr>
          <w:rFonts w:hint="eastAsia" w:ascii="Times New Roman" w:hAnsi="Times New Roman" w:eastAsia="宋体" w:cs="Times New Roman"/>
          <w:b/>
          <w:bCs w:val="0"/>
          <w:sz w:val="30"/>
          <w:szCs w:val="30"/>
          <w:u w:val="single"/>
          <w:lang w:val="en-US" w:eastAsia="zh-CN"/>
        </w:rPr>
      </w:pPr>
      <w:r>
        <w:rPr>
          <w:rFonts w:hint="eastAsia" w:ascii="Times New Roman" w:hAnsi="Times New Roman" w:eastAsia="宋体" w:cs="Times New Roman"/>
          <w:b/>
          <w:bCs w:val="0"/>
          <w:sz w:val="30"/>
          <w:szCs w:val="30"/>
          <w:u w:val="none"/>
          <w:lang w:val="en-GB" w:eastAsia="zh-CN"/>
        </w:rPr>
        <w:t>建设单位：</w:t>
      </w:r>
      <w:r>
        <w:rPr>
          <w:rFonts w:hint="eastAsia" w:ascii="Times New Roman" w:hAnsi="Times New Roman" w:eastAsia="宋体" w:cs="Times New Roman"/>
          <w:b/>
          <w:bCs w:val="0"/>
          <w:sz w:val="30"/>
          <w:szCs w:val="30"/>
          <w:u w:val="none"/>
          <w:lang w:val="en-US" w:eastAsia="zh-CN"/>
        </w:rPr>
        <w:t xml:space="preserve"> </w:t>
      </w:r>
      <w:r>
        <w:rPr>
          <w:rFonts w:hint="eastAsia" w:ascii="Times New Roman" w:hAnsi="Times New Roman" w:eastAsia="宋体" w:cs="Times New Roman"/>
          <w:b/>
          <w:bCs w:val="0"/>
          <w:sz w:val="30"/>
          <w:szCs w:val="30"/>
          <w:u w:val="single"/>
          <w:lang w:val="en-GB" w:eastAsia="zh-CN"/>
        </w:rPr>
        <w:t>普宁市流沙尚光辉石板厂</w:t>
      </w:r>
    </w:p>
    <w:p>
      <w:pPr>
        <w:ind w:firstLine="425"/>
        <w:rPr>
          <w:rFonts w:ascii="Times New Roman" w:hAnsi="Times New Roman" w:eastAsia="宋体" w:cs="Times New Roman"/>
          <w:sz w:val="30"/>
          <w:szCs w:val="30"/>
          <w:lang w:val="en-GB"/>
        </w:rPr>
      </w:pPr>
    </w:p>
    <w:p>
      <w:pPr>
        <w:tabs>
          <w:tab w:val="left" w:pos="2070"/>
        </w:tabs>
        <w:ind w:left="204" w:leftChars="97"/>
        <w:rPr>
          <w:rFonts w:ascii="Times New Roman" w:hAnsi="Times New Roman" w:eastAsia="宋体" w:cs="Times New Roman"/>
          <w:sz w:val="30"/>
          <w:szCs w:val="30"/>
          <w:lang w:val="en-GB"/>
        </w:rPr>
      </w:pPr>
    </w:p>
    <w:p>
      <w:pPr>
        <w:tabs>
          <w:tab w:val="left" w:pos="2070"/>
        </w:tabs>
        <w:ind w:firstLine="425"/>
        <w:rPr>
          <w:rFonts w:ascii="Times New Roman" w:hAnsi="Times New Roman" w:eastAsia="宋体" w:cs="Times New Roman"/>
          <w:sz w:val="30"/>
          <w:szCs w:val="30"/>
          <w:lang w:val="en-GB"/>
        </w:rPr>
      </w:pPr>
    </w:p>
    <w:p>
      <w:pPr>
        <w:tabs>
          <w:tab w:val="left" w:pos="2070"/>
        </w:tabs>
        <w:spacing w:line="480" w:lineRule="auto"/>
        <w:ind w:left="630" w:leftChars="300"/>
        <w:jc w:val="left"/>
        <w:rPr>
          <w:rFonts w:ascii="Times New Roman" w:hAnsi="Times New Roman" w:eastAsia="宋体" w:cs="Times New Roman"/>
          <w:b/>
          <w:sz w:val="30"/>
          <w:szCs w:val="30"/>
          <w:lang w:val="en-GB"/>
        </w:rPr>
      </w:pPr>
    </w:p>
    <w:p>
      <w:pPr>
        <w:tabs>
          <w:tab w:val="left" w:pos="2070"/>
        </w:tabs>
        <w:spacing w:line="480" w:lineRule="auto"/>
        <w:ind w:left="630" w:leftChars="300"/>
        <w:jc w:val="left"/>
        <w:rPr>
          <w:rFonts w:ascii="Times New Roman" w:hAnsi="Times New Roman" w:eastAsia="宋体" w:cs="Times New Roman"/>
          <w:b/>
          <w:sz w:val="30"/>
          <w:szCs w:val="30"/>
          <w:lang w:val="en-GB"/>
        </w:rPr>
      </w:pPr>
    </w:p>
    <w:p>
      <w:pPr>
        <w:tabs>
          <w:tab w:val="left" w:pos="2070"/>
        </w:tabs>
        <w:spacing w:line="480" w:lineRule="auto"/>
        <w:jc w:val="center"/>
        <w:rPr>
          <w:rFonts w:ascii="Times New Roman" w:hAnsi="Times New Roman" w:eastAsia="宋体" w:cs="Times New Roman"/>
          <w:b/>
          <w:sz w:val="30"/>
          <w:szCs w:val="30"/>
          <w:lang w:val="en-GB"/>
        </w:rPr>
      </w:pPr>
      <w:r>
        <w:rPr>
          <w:rFonts w:ascii="Times New Roman" w:hAnsi="Times New Roman" w:eastAsia="宋体" w:cs="Times New Roman"/>
          <w:b/>
          <w:sz w:val="30"/>
          <w:szCs w:val="30"/>
          <w:lang w:val="en-GB"/>
        </w:rPr>
        <w:t>编制日期：二〇一</w:t>
      </w:r>
      <w:r>
        <w:rPr>
          <w:rFonts w:hint="eastAsia" w:ascii="Times New Roman" w:hAnsi="Times New Roman" w:eastAsia="宋体" w:cs="Times New Roman"/>
          <w:b/>
          <w:sz w:val="30"/>
          <w:szCs w:val="30"/>
          <w:lang w:val="en-GB" w:eastAsia="zh-CN"/>
        </w:rPr>
        <w:t>九</w:t>
      </w:r>
      <w:r>
        <w:rPr>
          <w:rFonts w:ascii="Times New Roman" w:hAnsi="Times New Roman" w:eastAsia="宋体" w:cs="Times New Roman"/>
          <w:b/>
          <w:sz w:val="30"/>
          <w:szCs w:val="30"/>
          <w:lang w:val="en-GB"/>
        </w:rPr>
        <w:t>年</w:t>
      </w:r>
      <w:r>
        <w:rPr>
          <w:rFonts w:hint="eastAsia" w:ascii="Times New Roman" w:hAnsi="Times New Roman" w:eastAsia="宋体" w:cs="Times New Roman"/>
          <w:b/>
          <w:sz w:val="30"/>
          <w:szCs w:val="30"/>
          <w:lang w:val="en-GB" w:eastAsia="zh-CN"/>
        </w:rPr>
        <w:t>三</w:t>
      </w:r>
      <w:r>
        <w:rPr>
          <w:rFonts w:ascii="Times New Roman" w:hAnsi="Times New Roman" w:eastAsia="宋体" w:cs="Times New Roman"/>
          <w:b/>
          <w:sz w:val="30"/>
          <w:szCs w:val="30"/>
          <w:lang w:val="en-GB"/>
        </w:rPr>
        <w:t>月</w:t>
      </w:r>
    </w:p>
    <w:p>
      <w:pPr>
        <w:tabs>
          <w:tab w:val="left" w:pos="2070"/>
        </w:tabs>
        <w:spacing w:line="480" w:lineRule="auto"/>
        <w:ind w:left="-372" w:leftChars="-177" w:firstLine="0"/>
        <w:jc w:val="center"/>
        <w:rPr>
          <w:rFonts w:hint="eastAsia" w:ascii="Times New Roman" w:hAnsi="Times New Roman" w:eastAsia="宋体"/>
          <w:b/>
          <w:sz w:val="30"/>
          <w:szCs w:val="30"/>
          <w:lang w:val="en-GB"/>
        </w:rPr>
      </w:pPr>
      <w:r>
        <w:rPr>
          <w:rFonts w:hint="eastAsia" w:ascii="Times New Roman" w:hAnsi="Times New Roman" w:eastAsia="宋体"/>
          <w:b/>
          <w:sz w:val="30"/>
          <w:szCs w:val="30"/>
          <w:lang w:val="en-GB" w:eastAsia="zh-CN"/>
        </w:rPr>
        <w:t>生态环境</w:t>
      </w:r>
      <w:r>
        <w:rPr>
          <w:rFonts w:hint="eastAsia" w:ascii="Times New Roman" w:hAnsi="Times New Roman" w:eastAsia="宋体"/>
          <w:b/>
          <w:sz w:val="30"/>
          <w:szCs w:val="30"/>
          <w:lang w:val="en-GB"/>
        </w:rPr>
        <w:t>部制</w:t>
      </w:r>
    </w:p>
    <w:p>
      <w:pPr>
        <w:pStyle w:val="9"/>
        <w:rPr>
          <w:rFonts w:ascii="Times New Roman" w:hAnsi="Times New Roman" w:eastAsia="宋体"/>
          <w:lang w:val="en-GB"/>
        </w:rPr>
      </w:pPr>
    </w:p>
    <w:p>
      <w:pPr>
        <w:jc w:val="center"/>
        <w:rPr>
          <w:rFonts w:ascii="Times New Roman" w:hAnsi="Times New Roman" w:eastAsia="宋体"/>
          <w:b/>
          <w:sz w:val="32"/>
          <w:szCs w:val="32"/>
        </w:rPr>
        <w:sectPr>
          <w:headerReference r:id="rId3" w:type="default"/>
          <w:footerReference r:id="rId4" w:type="default"/>
          <w:pgSz w:w="11906" w:h="16838"/>
          <w:pgMar w:top="1440" w:right="1083" w:bottom="1440" w:left="1083" w:header="851" w:footer="992" w:gutter="0"/>
          <w:pgNumType w:fmt="numberInDash" w:start="1"/>
          <w:cols w:space="0" w:num="1"/>
          <w:rtlGutter w:val="0"/>
          <w:docGrid w:type="lines" w:linePitch="312" w:charSpace="0"/>
        </w:sectPr>
      </w:pPr>
    </w:p>
    <w:p>
      <w:pPr>
        <w:jc w:val="center"/>
        <w:rPr>
          <w:rFonts w:ascii="Times New Roman" w:hAnsi="Times New Roman" w:eastAsia="宋体"/>
          <w:b/>
          <w:sz w:val="32"/>
          <w:szCs w:val="32"/>
        </w:rPr>
      </w:pPr>
      <w:r>
        <w:rPr>
          <w:rFonts w:ascii="Times New Roman" w:hAnsi="Times New Roman" w:eastAsia="宋体"/>
          <w:b/>
          <w:sz w:val="32"/>
          <w:szCs w:val="32"/>
        </w:rPr>
        <w:t>《建设项目环境影响报告表》编制说明</w:t>
      </w:r>
    </w:p>
    <w:p>
      <w:pPr>
        <w:jc w:val="center"/>
        <w:rPr>
          <w:rFonts w:ascii="Times New Roman" w:hAnsi="Times New Roman" w:eastAsia="宋体"/>
          <w:b/>
          <w:sz w:val="32"/>
          <w:szCs w:val="32"/>
        </w:rPr>
      </w:pPr>
    </w:p>
    <w:p>
      <w:pPr>
        <w:spacing w:line="480" w:lineRule="auto"/>
        <w:ind w:firstLine="560" w:firstLineChars="200"/>
        <w:rPr>
          <w:rFonts w:ascii="Times New Roman" w:hAnsi="Times New Roman" w:eastAsia="宋体"/>
          <w:sz w:val="28"/>
          <w:szCs w:val="28"/>
        </w:rPr>
      </w:pPr>
      <w:r>
        <w:rPr>
          <w:rFonts w:ascii="Times New Roman" w:hAnsi="Times New Roman" w:eastAsia="宋体"/>
          <w:sz w:val="28"/>
          <w:szCs w:val="28"/>
        </w:rPr>
        <w:t>《建设项目环境影响报告表》由具有从事环境影响评价工作资质的单位编制。</w:t>
      </w:r>
    </w:p>
    <w:p>
      <w:pPr>
        <w:spacing w:line="480" w:lineRule="auto"/>
        <w:ind w:firstLine="560" w:firstLineChars="200"/>
        <w:rPr>
          <w:rFonts w:ascii="Times New Roman" w:hAnsi="Times New Roman" w:eastAsia="宋体"/>
          <w:sz w:val="28"/>
          <w:szCs w:val="28"/>
        </w:rPr>
      </w:pPr>
      <w:r>
        <w:rPr>
          <w:rFonts w:ascii="Times New Roman" w:hAnsi="Times New Roman" w:eastAsia="宋体"/>
          <w:sz w:val="28"/>
          <w:szCs w:val="28"/>
        </w:rPr>
        <w:t>1．项目名称——指项目立项批复时的名称，应不超过30个字(两个英文字段作一个汉字)。</w:t>
      </w:r>
    </w:p>
    <w:p>
      <w:pPr>
        <w:spacing w:line="480" w:lineRule="auto"/>
        <w:ind w:firstLine="615"/>
        <w:rPr>
          <w:rFonts w:ascii="Times New Roman" w:hAnsi="Times New Roman" w:eastAsia="宋体"/>
          <w:sz w:val="28"/>
          <w:szCs w:val="28"/>
        </w:rPr>
      </w:pPr>
      <w:r>
        <w:rPr>
          <w:rFonts w:ascii="Times New Roman" w:hAnsi="Times New Roman" w:eastAsia="宋体"/>
          <w:sz w:val="28"/>
          <w:szCs w:val="28"/>
        </w:rPr>
        <w:t>2．建设地点——指项目所在地详细地址，公路、铁路应填写起止地点。</w:t>
      </w:r>
    </w:p>
    <w:p>
      <w:pPr>
        <w:spacing w:line="480" w:lineRule="auto"/>
        <w:ind w:firstLine="630"/>
        <w:rPr>
          <w:rFonts w:ascii="Times New Roman" w:hAnsi="Times New Roman" w:eastAsia="宋体"/>
          <w:sz w:val="28"/>
          <w:szCs w:val="28"/>
        </w:rPr>
      </w:pPr>
      <w:r>
        <w:rPr>
          <w:rFonts w:ascii="Times New Roman" w:hAnsi="Times New Roman" w:eastAsia="宋体"/>
          <w:sz w:val="28"/>
          <w:szCs w:val="28"/>
        </w:rPr>
        <w:t>3．行业类别——按国标填写。</w:t>
      </w:r>
    </w:p>
    <w:p>
      <w:pPr>
        <w:spacing w:line="480" w:lineRule="auto"/>
        <w:ind w:firstLine="630"/>
        <w:rPr>
          <w:rFonts w:ascii="Times New Roman" w:hAnsi="Times New Roman" w:eastAsia="宋体"/>
          <w:sz w:val="28"/>
          <w:szCs w:val="28"/>
        </w:rPr>
      </w:pPr>
      <w:r>
        <w:rPr>
          <w:rFonts w:ascii="Times New Roman" w:hAnsi="Times New Roman" w:eastAsia="宋体"/>
          <w:sz w:val="28"/>
          <w:szCs w:val="28"/>
        </w:rPr>
        <w:t>4．总投资——指项目投资总额。</w:t>
      </w:r>
    </w:p>
    <w:p>
      <w:pPr>
        <w:spacing w:line="480" w:lineRule="auto"/>
        <w:ind w:firstLine="630"/>
        <w:rPr>
          <w:rFonts w:ascii="Times New Roman" w:hAnsi="Times New Roman" w:eastAsia="宋体"/>
          <w:sz w:val="28"/>
          <w:szCs w:val="28"/>
        </w:rPr>
      </w:pPr>
      <w:r>
        <w:rPr>
          <w:rFonts w:ascii="Times New Roman" w:hAnsi="Times New Roman" w:eastAsia="宋体"/>
          <w:sz w:val="28"/>
          <w:szCs w:val="28"/>
        </w:rPr>
        <w:t>5．主要环境保护目标——指项目区周围一定范围内集中居民住宅区、学校、医院、保护文物、风景名胜区、水源地和生态敏感点等，应尽可能给出保护目标、性质、规模和距离等。</w:t>
      </w:r>
    </w:p>
    <w:p>
      <w:pPr>
        <w:spacing w:line="480" w:lineRule="auto"/>
        <w:ind w:firstLine="630"/>
        <w:rPr>
          <w:rFonts w:ascii="Times New Roman" w:hAnsi="Times New Roman" w:eastAsia="宋体"/>
          <w:sz w:val="28"/>
          <w:szCs w:val="28"/>
        </w:rPr>
      </w:pPr>
      <w:r>
        <w:rPr>
          <w:rFonts w:ascii="Times New Roman" w:hAnsi="Times New Roman" w:eastAsia="宋体"/>
          <w:sz w:val="28"/>
          <w:szCs w:val="28"/>
        </w:rPr>
        <w:t>6．结论与建议——给出本项目清洁生产、达标排放和总量控制的分析结论，确定污染防治措施的有效性，说明本项目对环境造成的影响，给出建设项目环境可行性的明确结论。同时提出减少环境影响的其他建议。</w:t>
      </w:r>
    </w:p>
    <w:p>
      <w:pPr>
        <w:spacing w:line="480" w:lineRule="auto"/>
        <w:ind w:firstLine="630"/>
        <w:rPr>
          <w:rFonts w:ascii="Times New Roman" w:hAnsi="Times New Roman" w:eastAsia="宋体"/>
          <w:sz w:val="28"/>
          <w:szCs w:val="28"/>
        </w:rPr>
      </w:pPr>
      <w:r>
        <w:rPr>
          <w:rFonts w:ascii="Times New Roman" w:hAnsi="Times New Roman" w:eastAsia="宋体"/>
          <w:sz w:val="28"/>
          <w:szCs w:val="28"/>
        </w:rPr>
        <w:t>7．预审意见——由行业主管部门填写答复意见，无主管部门项目，可不填写。</w:t>
      </w:r>
    </w:p>
    <w:p>
      <w:pPr>
        <w:spacing w:line="480" w:lineRule="auto"/>
        <w:ind w:firstLine="630"/>
        <w:rPr>
          <w:rFonts w:ascii="Times New Roman" w:hAnsi="Times New Roman" w:eastAsia="宋体"/>
          <w:sz w:val="28"/>
          <w:szCs w:val="28"/>
          <w:highlight w:val="yellow"/>
        </w:rPr>
      </w:pPr>
      <w:r>
        <w:rPr>
          <w:rFonts w:ascii="Times New Roman" w:hAnsi="Times New Roman" w:eastAsia="宋体"/>
          <w:sz w:val="28"/>
          <w:szCs w:val="28"/>
        </w:rPr>
        <w:t>8．审批意见——由负责审批该项目的环境保护行政主管部门批复。</w:t>
      </w:r>
    </w:p>
    <w:p>
      <w:pPr>
        <w:spacing w:line="300" w:lineRule="auto"/>
        <w:rPr>
          <w:rFonts w:ascii="Times New Roman" w:hAnsi="Times New Roman" w:eastAsia="宋体" w:cs="Times New Roman"/>
          <w:sz w:val="24"/>
          <w:szCs w:val="24"/>
        </w:rPr>
        <w:sectPr>
          <w:footerReference r:id="rId5" w:type="default"/>
          <w:pgSz w:w="11906" w:h="16838"/>
          <w:pgMar w:top="1440" w:right="1083" w:bottom="1440" w:left="1083" w:header="851" w:footer="992" w:gutter="0"/>
          <w:pgNumType w:fmt="numberInDash" w:start="1"/>
          <w:cols w:space="0" w:num="1"/>
          <w:rtlGutter w:val="0"/>
          <w:docGrid w:type="lines" w:linePitch="312" w:charSpace="0"/>
        </w:sectPr>
      </w:pPr>
    </w:p>
    <w:p>
      <w:pPr>
        <w:spacing w:line="360" w:lineRule="auto"/>
        <w:ind w:left="-708" w:leftChars="-337" w:firstLine="562" w:firstLineChars="200"/>
        <w:rPr>
          <w:rFonts w:ascii="Times New Roman" w:hAnsi="Times New Roman" w:eastAsia="宋体" w:cs="Times New Roman"/>
          <w:b/>
          <w:sz w:val="28"/>
          <w:szCs w:val="28"/>
        </w:rPr>
      </w:pPr>
      <w:r>
        <w:rPr>
          <w:rFonts w:hint="eastAsia" w:ascii="Times New Roman" w:hAnsi="Times New Roman" w:eastAsia="宋体" w:cs="Times New Roman"/>
          <w:b/>
          <w:sz w:val="28"/>
          <w:szCs w:val="28"/>
          <w:lang w:eastAsia="zh-CN"/>
        </w:rPr>
        <w:t>一、</w:t>
      </w:r>
      <w:r>
        <w:rPr>
          <w:rFonts w:ascii="Times New Roman" w:hAnsi="Times New Roman" w:eastAsia="宋体" w:cs="Times New Roman"/>
          <w:b/>
          <w:sz w:val="28"/>
          <w:szCs w:val="28"/>
        </w:rPr>
        <w:t>建设项目基本情况</w:t>
      </w:r>
    </w:p>
    <w:tbl>
      <w:tblPr>
        <w:tblStyle w:val="21"/>
        <w:tblW w:w="9850" w:type="dxa"/>
        <w:jc w:val="center"/>
        <w:tblInd w:w="-60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004"/>
        <w:gridCol w:w="1880"/>
        <w:gridCol w:w="1213"/>
        <w:gridCol w:w="1537"/>
        <w:gridCol w:w="1701"/>
        <w:gridCol w:w="151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2004"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项目名称</w:t>
            </w:r>
          </w:p>
        </w:tc>
        <w:tc>
          <w:tcPr>
            <w:tcW w:w="7846" w:type="dxa"/>
            <w:gridSpan w:val="5"/>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eastAsia" w:ascii="Times New Roman" w:hAnsi="Times New Roman" w:eastAsia="宋体" w:cs="Times New Roman"/>
                <w:color w:val="000000" w:themeColor="text1"/>
                <w:sz w:val="24"/>
                <w:szCs w:val="20"/>
                <w:lang w:val="en-GB" w:eastAsia="zh-CN"/>
                <w14:textFill>
                  <w14:solidFill>
                    <w14:schemeClr w14:val="tx1"/>
                  </w14:solidFill>
                </w14:textFill>
              </w:rPr>
              <w:t>石材加工建设项目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2004"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建设单位</w:t>
            </w:r>
          </w:p>
        </w:tc>
        <w:tc>
          <w:tcPr>
            <w:tcW w:w="7846" w:type="dxa"/>
            <w:gridSpan w:val="5"/>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eastAsia" w:ascii="Times New Roman" w:hAnsi="Times New Roman" w:eastAsia="宋体" w:cs="Times New Roman"/>
                <w:color w:val="000000" w:themeColor="text1"/>
                <w:sz w:val="24"/>
                <w:szCs w:val="20"/>
                <w:lang w:val="en-GB" w:eastAsia="zh-CN"/>
                <w14:textFill>
                  <w14:solidFill>
                    <w14:schemeClr w14:val="tx1"/>
                  </w14:solidFill>
                </w14:textFill>
              </w:rPr>
              <w:t>普宁市流沙尚光辉石板厂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2004"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法人代表</w:t>
            </w:r>
          </w:p>
        </w:tc>
        <w:tc>
          <w:tcPr>
            <w:tcW w:w="3093" w:type="dxa"/>
            <w:gridSpan w:val="2"/>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eastAsia" w:ascii="Times New Roman" w:hAnsi="Times New Roman" w:eastAsia="宋体" w:cs="Times New Roman"/>
                <w:color w:val="000000" w:themeColor="text1"/>
                <w:sz w:val="24"/>
                <w:szCs w:val="20"/>
                <w:lang w:val="en-GB" w:eastAsia="zh-CN"/>
                <w14:textFill>
                  <w14:solidFill>
                    <w14:schemeClr w14:val="tx1"/>
                  </w14:solidFill>
                </w14:textFill>
              </w:rPr>
              <w:t>尚光辉</w:t>
            </w:r>
          </w:p>
        </w:tc>
        <w:tc>
          <w:tcPr>
            <w:tcW w:w="1537"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联系人</w:t>
            </w:r>
          </w:p>
        </w:tc>
        <w:tc>
          <w:tcPr>
            <w:tcW w:w="3216" w:type="dxa"/>
            <w:gridSpan w:val="2"/>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eastAsia" w:ascii="Times New Roman" w:hAnsi="Times New Roman" w:eastAsia="宋体" w:cs="Times New Roman"/>
                <w:color w:val="000000" w:themeColor="text1"/>
                <w:sz w:val="24"/>
                <w:szCs w:val="20"/>
                <w:lang w:val="en-GB" w:eastAsia="zh-CN"/>
                <w14:textFill>
                  <w14:solidFill>
                    <w14:schemeClr w14:val="tx1"/>
                  </w14:solidFill>
                </w14:textFill>
              </w:rPr>
              <w:t>尚光辉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2004"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通讯地址</w:t>
            </w:r>
          </w:p>
        </w:tc>
        <w:tc>
          <w:tcPr>
            <w:tcW w:w="7846" w:type="dxa"/>
            <w:gridSpan w:val="5"/>
            <w:vAlign w:val="center"/>
          </w:tcPr>
          <w:p>
            <w:pPr>
              <w:keepNext w:val="0"/>
              <w:keepLines w:val="0"/>
              <w:suppressLineNumbers w:val="0"/>
              <w:spacing w:before="0" w:beforeAutospacing="0" w:after="0" w:afterAutospacing="0" w:line="0" w:lineRule="atLeast"/>
              <w:ind w:left="0" w:right="0" w:firstLine="1800" w:firstLineChars="750"/>
              <w:rPr>
                <w:rFonts w:hint="default" w:ascii="Times New Roman" w:hAnsi="Times New Roman" w:eastAsia="宋体" w:cs="Times New Roman"/>
                <w:color w:val="000000" w:themeColor="text1"/>
                <w:sz w:val="24"/>
                <w:szCs w:val="20"/>
                <w:lang w:val="en-US" w:eastAsia="zh-CN"/>
                <w14:textFill>
                  <w14:solidFill>
                    <w14:schemeClr w14:val="tx1"/>
                  </w14:solidFill>
                </w14:textFill>
              </w:rPr>
            </w:pPr>
            <w:r>
              <w:rPr>
                <w:rFonts w:hint="eastAsia" w:ascii="Times New Roman" w:hAnsi="Times New Roman" w:eastAsia="宋体" w:cs="Times New Roman"/>
                <w:color w:val="000000" w:themeColor="text1"/>
                <w:sz w:val="24"/>
                <w:szCs w:val="20"/>
                <w:lang w:eastAsia="zh-CN"/>
                <w14:textFill>
                  <w14:solidFill>
                    <w14:schemeClr w14:val="tx1"/>
                  </w14:solidFill>
                </w14:textFill>
              </w:rPr>
              <w:t>普宁市流沙南街道马栅村孤爷后</w:t>
            </w:r>
            <w:r>
              <w:rPr>
                <w:rFonts w:hint="eastAsia" w:ascii="Times New Roman" w:hAnsi="Times New Roman" w:eastAsia="宋体" w:cs="Times New Roman"/>
                <w:color w:val="000000" w:themeColor="text1"/>
                <w:sz w:val="24"/>
                <w:szCs w:val="20"/>
                <w:lang w:val="en-US" w:eastAsia="zh-CN"/>
                <w14:textFill>
                  <w14:solidFill>
                    <w14:schemeClr w14:val="tx1"/>
                  </w14:solidFill>
                </w14:textFill>
              </w:rPr>
              <w:t>40米路旁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2004"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联系电话</w:t>
            </w:r>
          </w:p>
        </w:tc>
        <w:tc>
          <w:tcPr>
            <w:tcW w:w="1880" w:type="dxa"/>
            <w:vAlign w:val="center"/>
          </w:tcPr>
          <w:p>
            <w:pPr>
              <w:keepNext w:val="0"/>
              <w:keepLines w:val="0"/>
              <w:suppressLineNumbers w:val="0"/>
              <w:spacing w:before="0" w:beforeAutospacing="0" w:after="0" w:afterAutospacing="0" w:line="0" w:lineRule="atLeast"/>
              <w:ind w:left="0" w:right="0"/>
              <w:jc w:val="center"/>
              <w:rPr>
                <w:rFonts w:hint="eastAsia" w:ascii="Times New Roman" w:hAnsi="Times New Roman" w:eastAsia="宋体" w:cs="Times New Roman"/>
                <w:color w:val="000000" w:themeColor="text1"/>
                <w:sz w:val="24"/>
                <w:szCs w:val="20"/>
                <w:lang w:val="en-US" w:eastAsia="zh-CN"/>
                <w14:textFill>
                  <w14:solidFill>
                    <w14:schemeClr w14:val="tx1"/>
                  </w14:solidFill>
                </w14:textFill>
              </w:rPr>
            </w:pPr>
            <w:r>
              <w:rPr>
                <w:rFonts w:hint="eastAsia" w:ascii="Times New Roman" w:hAnsi="Times New Roman" w:eastAsia="宋体" w:cs="Times New Roman"/>
                <w:color w:val="000000" w:themeColor="text1"/>
                <w:sz w:val="24"/>
                <w:szCs w:val="20"/>
                <w:lang w:val="en-US" w:eastAsia="zh-CN"/>
                <w14:textFill>
                  <w14:solidFill>
                    <w14:schemeClr w14:val="tx1"/>
                  </w14:solidFill>
                </w14:textFill>
              </w:rPr>
              <w:t>13288584618</w:t>
            </w:r>
          </w:p>
        </w:tc>
        <w:tc>
          <w:tcPr>
            <w:tcW w:w="1213"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传真</w:t>
            </w:r>
          </w:p>
        </w:tc>
        <w:tc>
          <w:tcPr>
            <w:tcW w:w="1537"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eastAsia" w:ascii="Times New Roman" w:hAnsi="Times New Roman" w:eastAsia="宋体" w:cs="Times New Roman"/>
                <w:color w:val="000000" w:themeColor="text1"/>
                <w:kern w:val="24"/>
                <w:sz w:val="24"/>
                <w:szCs w:val="20"/>
                <w14:textFill>
                  <w14:solidFill>
                    <w14:schemeClr w14:val="tx1"/>
                  </w14:solidFill>
                </w14:textFill>
              </w:rPr>
              <w:t>——</w:t>
            </w:r>
          </w:p>
        </w:tc>
        <w:tc>
          <w:tcPr>
            <w:tcW w:w="1701"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邮政编码</w:t>
            </w:r>
          </w:p>
        </w:tc>
        <w:tc>
          <w:tcPr>
            <w:tcW w:w="1515"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lang w:val="en-US" w:eastAsia="zh-CN"/>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5</w:t>
            </w:r>
            <w:r>
              <w:rPr>
                <w:rFonts w:hint="eastAsia" w:ascii="Times New Roman" w:hAnsi="Times New Roman" w:eastAsia="宋体" w:cs="Times New Roman"/>
                <w:color w:val="000000" w:themeColor="text1"/>
                <w:sz w:val="24"/>
                <w:szCs w:val="20"/>
                <w:lang w:val="en-US" w:eastAsia="zh-CN"/>
                <w14:textFill>
                  <w14:solidFill>
                    <w14:schemeClr w14:val="tx1"/>
                  </w14:solidFill>
                </w14:textFill>
              </w:rPr>
              <w:t>15300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2004"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建设地点</w:t>
            </w:r>
          </w:p>
        </w:tc>
        <w:tc>
          <w:tcPr>
            <w:tcW w:w="7846" w:type="dxa"/>
            <w:gridSpan w:val="5"/>
            <w:vAlign w:val="center"/>
          </w:tcPr>
          <w:p>
            <w:pPr>
              <w:keepNext w:val="0"/>
              <w:keepLines w:val="0"/>
              <w:suppressLineNumbers w:val="0"/>
              <w:spacing w:before="0" w:beforeAutospacing="0" w:after="0" w:afterAutospacing="0" w:line="0" w:lineRule="atLeast"/>
              <w:ind w:left="0" w:right="0" w:firstLine="1800" w:firstLineChars="750"/>
              <w:rPr>
                <w:rFonts w:hint="default" w:ascii="Times New Roman" w:hAnsi="Times New Roman" w:eastAsia="宋体" w:cs="Times New Roman"/>
                <w:color w:val="000000" w:themeColor="text1"/>
                <w:sz w:val="24"/>
                <w:szCs w:val="20"/>
                <w14:textFill>
                  <w14:solidFill>
                    <w14:schemeClr w14:val="tx1"/>
                  </w14:solidFill>
                </w14:textFill>
              </w:rPr>
            </w:pPr>
            <w:r>
              <w:rPr>
                <w:rFonts w:hint="eastAsia" w:ascii="Times New Roman" w:hAnsi="Times New Roman" w:eastAsia="宋体" w:cs="Times New Roman"/>
                <w:color w:val="000000" w:themeColor="text1"/>
                <w:sz w:val="24"/>
                <w:szCs w:val="20"/>
                <w:lang w:eastAsia="zh-CN"/>
                <w14:textFill>
                  <w14:solidFill>
                    <w14:schemeClr w14:val="tx1"/>
                  </w14:solidFill>
                </w14:textFill>
              </w:rPr>
              <w:t>普宁市流沙南街道马栅村孤爷后</w:t>
            </w:r>
            <w:r>
              <w:rPr>
                <w:rFonts w:hint="eastAsia" w:ascii="Times New Roman" w:hAnsi="Times New Roman" w:eastAsia="宋体" w:cs="Times New Roman"/>
                <w:color w:val="000000" w:themeColor="text1"/>
                <w:sz w:val="24"/>
                <w:szCs w:val="20"/>
                <w:lang w:val="en-US" w:eastAsia="zh-CN"/>
                <w14:textFill>
                  <w14:solidFill>
                    <w14:schemeClr w14:val="tx1"/>
                  </w14:solidFill>
                </w14:textFill>
              </w:rPr>
              <w:t>40米路旁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2004"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建设性质</w:t>
            </w:r>
          </w:p>
        </w:tc>
        <w:tc>
          <w:tcPr>
            <w:tcW w:w="3093" w:type="dxa"/>
            <w:gridSpan w:val="2"/>
            <w:vAlign w:val="center"/>
          </w:tcPr>
          <w:p>
            <w:pPr>
              <w:keepNext w:val="0"/>
              <w:keepLines w:val="0"/>
              <w:suppressLineNumbers w:val="0"/>
              <w:spacing w:before="0" w:beforeAutospacing="0" w:after="0" w:afterAutospacing="0" w:line="0" w:lineRule="atLeast"/>
              <w:ind w:left="-94" w:leftChars="-45"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新建</w:t>
            </w:r>
            <w:r>
              <w:rPr>
                <w:rFonts w:hint="default" w:ascii="Times New Roman" w:hAnsi="Times New Roman" w:eastAsia="宋体" w:cs="Times New Roman"/>
                <w:color w:val="000000" w:themeColor="text1"/>
                <w:sz w:val="24"/>
                <w:szCs w:val="20"/>
                <w14:textFill>
                  <w14:solidFill>
                    <w14:schemeClr w14:val="tx1"/>
                  </w14:solidFill>
                </w14:textFill>
              </w:rPr>
              <w:sym w:font="Wingdings 2" w:char="0052"/>
            </w:r>
            <w:r>
              <w:rPr>
                <w:rFonts w:hint="default" w:ascii="Times New Roman" w:hAnsi="Times New Roman" w:eastAsia="宋体" w:cs="Times New Roman"/>
                <w:color w:val="000000" w:themeColor="text1"/>
                <w:sz w:val="24"/>
                <w:szCs w:val="20"/>
                <w14:textFill>
                  <w14:solidFill>
                    <w14:schemeClr w14:val="tx1"/>
                  </w14:solidFill>
                </w14:textFill>
              </w:rPr>
              <w:t xml:space="preserve">  改扩建□  技改□</w:t>
            </w:r>
          </w:p>
        </w:tc>
        <w:tc>
          <w:tcPr>
            <w:tcW w:w="1537"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行业类别及</w:t>
            </w:r>
          </w:p>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代码</w:t>
            </w:r>
          </w:p>
        </w:tc>
        <w:tc>
          <w:tcPr>
            <w:tcW w:w="3216" w:type="dxa"/>
            <w:gridSpan w:val="2"/>
            <w:vAlign w:val="center"/>
          </w:tcPr>
          <w:p>
            <w:pPr>
              <w:keepNext w:val="0"/>
              <w:keepLines w:val="0"/>
              <w:suppressLineNumbers w:val="0"/>
              <w:spacing w:before="0" w:beforeAutospacing="0" w:after="0" w:afterAutospacing="0" w:line="0" w:lineRule="atLeast"/>
              <w:ind w:left="-94" w:leftChars="-45"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C303</w:t>
            </w:r>
            <w:r>
              <w:rPr>
                <w:rFonts w:hint="eastAsia" w:ascii="Times New Roman" w:hAnsi="Times New Roman" w:eastAsia="宋体" w:cs="Times New Roman"/>
                <w:color w:val="000000" w:themeColor="text1"/>
                <w:sz w:val="24"/>
                <w:szCs w:val="20"/>
                <w14:textFill>
                  <w14:solidFill>
                    <w14:schemeClr w14:val="tx1"/>
                  </w14:solidFill>
                </w14:textFill>
              </w:rPr>
              <w:t>2</w:t>
            </w:r>
            <w:r>
              <w:rPr>
                <w:rFonts w:hint="default" w:ascii="Times New Roman" w:hAnsi="Times New Roman" w:eastAsia="宋体" w:cs="Times New Roman"/>
                <w:color w:val="000000" w:themeColor="text1"/>
                <w:sz w:val="24"/>
                <w:szCs w:val="20"/>
                <w14:textFill>
                  <w14:solidFill>
                    <w14:schemeClr w14:val="tx1"/>
                  </w14:solidFill>
                </w14:textFill>
              </w:rPr>
              <w:t>建筑用石加工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2004"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占地面积</w:t>
            </w:r>
          </w:p>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(平方米)</w:t>
            </w:r>
          </w:p>
        </w:tc>
        <w:tc>
          <w:tcPr>
            <w:tcW w:w="3093" w:type="dxa"/>
            <w:gridSpan w:val="2"/>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lang w:val="en-US" w:eastAsia="zh-CN"/>
                <w14:textFill>
                  <w14:solidFill>
                    <w14:schemeClr w14:val="tx1"/>
                  </w14:solidFill>
                </w14:textFill>
              </w:rPr>
            </w:pPr>
            <w:r>
              <w:rPr>
                <w:rFonts w:hint="eastAsia" w:ascii="Times New Roman" w:hAnsi="Times New Roman" w:eastAsia="宋体" w:cs="Times New Roman"/>
                <w:color w:val="000000" w:themeColor="text1"/>
                <w:sz w:val="24"/>
                <w:szCs w:val="20"/>
                <w:lang w:val="en-US" w:eastAsia="zh-CN"/>
                <w14:textFill>
                  <w14:solidFill>
                    <w14:schemeClr w14:val="tx1"/>
                  </w14:solidFill>
                </w14:textFill>
              </w:rPr>
              <w:t>2400</w:t>
            </w:r>
          </w:p>
        </w:tc>
        <w:tc>
          <w:tcPr>
            <w:tcW w:w="1537"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建筑面积</w:t>
            </w:r>
          </w:p>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(平方米)</w:t>
            </w:r>
          </w:p>
        </w:tc>
        <w:tc>
          <w:tcPr>
            <w:tcW w:w="3216" w:type="dxa"/>
            <w:gridSpan w:val="2"/>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lang w:val="en-US" w:eastAsia="zh-CN"/>
                <w14:textFill>
                  <w14:solidFill>
                    <w14:schemeClr w14:val="tx1"/>
                  </w14:solidFill>
                </w14:textFill>
              </w:rPr>
            </w:pPr>
            <w:r>
              <w:rPr>
                <w:rFonts w:hint="eastAsia" w:ascii="Times New Roman" w:hAnsi="Times New Roman" w:eastAsia="宋体" w:cs="Times New Roman"/>
                <w:color w:val="000000" w:themeColor="text1"/>
                <w:sz w:val="24"/>
                <w:szCs w:val="20"/>
                <w:lang w:val="en-US" w:eastAsia="zh-CN"/>
                <w14:textFill>
                  <w14:solidFill>
                    <w14:schemeClr w14:val="tx1"/>
                  </w14:solidFill>
                </w14:textFill>
              </w:rPr>
              <w:t>2400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2004"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总投资</w:t>
            </w:r>
          </w:p>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(万元)</w:t>
            </w:r>
          </w:p>
        </w:tc>
        <w:tc>
          <w:tcPr>
            <w:tcW w:w="1880"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lang w:val="en-US"/>
                <w14:textFill>
                  <w14:solidFill>
                    <w14:schemeClr w14:val="tx1"/>
                  </w14:solidFill>
                </w14:textFill>
              </w:rPr>
            </w:pPr>
            <w:r>
              <w:rPr>
                <w:rFonts w:hint="eastAsia" w:ascii="Times New Roman" w:hAnsi="Times New Roman" w:eastAsia="宋体" w:cs="Times New Roman"/>
                <w:color w:val="000000" w:themeColor="text1"/>
                <w:sz w:val="24"/>
                <w:szCs w:val="20"/>
                <w:lang w:val="en-US" w:eastAsia="zh-CN"/>
                <w14:textFill>
                  <w14:solidFill>
                    <w14:schemeClr w14:val="tx1"/>
                  </w14:solidFill>
                </w14:textFill>
              </w:rPr>
              <w:t>48.38</w:t>
            </w:r>
          </w:p>
        </w:tc>
        <w:tc>
          <w:tcPr>
            <w:tcW w:w="1213"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环保投资(万元)</w:t>
            </w:r>
          </w:p>
        </w:tc>
        <w:tc>
          <w:tcPr>
            <w:tcW w:w="1537" w:type="dxa"/>
            <w:vAlign w:val="center"/>
          </w:tcPr>
          <w:p>
            <w:pPr>
              <w:keepNext w:val="0"/>
              <w:keepLines w:val="0"/>
              <w:suppressLineNumbers w:val="0"/>
              <w:spacing w:before="0" w:beforeAutospacing="0" w:after="0" w:afterAutospacing="0" w:line="0" w:lineRule="atLeast"/>
              <w:ind w:left="0" w:right="0"/>
              <w:jc w:val="center"/>
              <w:rPr>
                <w:rFonts w:hint="eastAsia" w:ascii="Times New Roman" w:hAnsi="Times New Roman" w:eastAsia="宋体" w:cs="Times New Roman"/>
                <w:color w:val="000000" w:themeColor="text1"/>
                <w:sz w:val="24"/>
                <w:szCs w:val="20"/>
                <w:lang w:val="en-US" w:eastAsia="zh-CN"/>
                <w14:textFill>
                  <w14:solidFill>
                    <w14:schemeClr w14:val="tx1"/>
                  </w14:solidFill>
                </w14:textFill>
              </w:rPr>
            </w:pPr>
            <w:r>
              <w:rPr>
                <w:rFonts w:hint="eastAsia" w:ascii="Times New Roman" w:hAnsi="Times New Roman" w:eastAsia="宋体" w:cs="Times New Roman"/>
                <w:color w:val="000000" w:themeColor="text1"/>
                <w:sz w:val="24"/>
                <w:szCs w:val="20"/>
                <w:lang w:val="en-US" w:eastAsia="zh-CN"/>
                <w14:textFill>
                  <w14:solidFill>
                    <w14:schemeClr w14:val="tx1"/>
                  </w14:solidFill>
                </w14:textFill>
              </w:rPr>
              <w:t>5</w:t>
            </w:r>
          </w:p>
        </w:tc>
        <w:tc>
          <w:tcPr>
            <w:tcW w:w="1701"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环保投资占总投资比例</w:t>
            </w:r>
          </w:p>
        </w:tc>
        <w:tc>
          <w:tcPr>
            <w:tcW w:w="1515" w:type="dxa"/>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eastAsia" w:ascii="Times New Roman" w:hAnsi="Times New Roman" w:eastAsia="宋体" w:cs="Times New Roman"/>
                <w:color w:val="000000" w:themeColor="text1"/>
                <w:sz w:val="24"/>
                <w:szCs w:val="20"/>
                <w14:textFill>
                  <w14:solidFill>
                    <w14:schemeClr w14:val="tx1"/>
                  </w14:solidFill>
                </w14:textFill>
              </w:rPr>
              <w:t>10</w:t>
            </w:r>
            <w:r>
              <w:rPr>
                <w:rFonts w:hint="default" w:ascii="Times New Roman" w:hAnsi="Times New Roman" w:eastAsia="宋体" w:cs="Times New Roman"/>
                <w:color w:val="000000" w:themeColor="text1"/>
                <w:sz w:val="24"/>
                <w:szCs w:val="20"/>
                <w14:textFill>
                  <w14:solidFill>
                    <w14:schemeClr w14:val="tx1"/>
                  </w14:solidFill>
                </w14:textFill>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2004" w:type="dxa"/>
            <w:tcBorders>
              <w:left w:val="single" w:color="auto" w:sz="4" w:space="0"/>
              <w:bottom w:val="single" w:color="000000" w:sz="6" w:space="0"/>
            </w:tcBorders>
            <w:vAlign w:val="center"/>
          </w:tcPr>
          <w:p>
            <w:pPr>
              <w:keepNext w:val="0"/>
              <w:keepLines w:val="0"/>
              <w:suppressLineNumbers w:val="0"/>
              <w:spacing w:before="0" w:beforeAutospacing="0" w:after="0" w:afterAutospacing="0" w:line="0" w:lineRule="atLeast"/>
              <w:ind w:left="0" w:right="0"/>
              <w:jc w:val="center"/>
              <w:rPr>
                <w:rFonts w:hint="eastAsia" w:ascii="Times New Roman" w:hAnsi="Times New Roman" w:eastAsia="宋体" w:cs="Times New Roman"/>
                <w:color w:val="000000" w:themeColor="text1"/>
                <w:sz w:val="24"/>
                <w:szCs w:val="20"/>
                <w:lang w:eastAsia="zh-CN"/>
                <w14:textFill>
                  <w14:solidFill>
                    <w14:schemeClr w14:val="tx1"/>
                  </w14:solidFill>
                </w14:textFill>
              </w:rPr>
            </w:pPr>
            <w:r>
              <w:rPr>
                <w:rFonts w:hint="eastAsia" w:ascii="Times New Roman" w:hAnsi="Times New Roman" w:eastAsia="宋体" w:cs="Times New Roman"/>
                <w:color w:val="000000" w:themeColor="text1"/>
                <w:sz w:val="24"/>
                <w:szCs w:val="20"/>
                <w:lang w:eastAsia="zh-CN"/>
                <w14:textFill>
                  <w14:solidFill>
                    <w14:schemeClr w14:val="tx1"/>
                  </w14:solidFill>
                </w14:textFill>
              </w:rPr>
              <w:t>地理坐标</w:t>
            </w:r>
          </w:p>
        </w:tc>
        <w:tc>
          <w:tcPr>
            <w:tcW w:w="3093" w:type="dxa"/>
            <w:gridSpan w:val="2"/>
            <w:tcBorders>
              <w:bottom w:val="single" w:color="000000" w:sz="6" w:space="0"/>
            </w:tcBorders>
            <w:vAlign w:val="center"/>
          </w:tcPr>
          <w:p>
            <w:pPr>
              <w:keepNext w:val="0"/>
              <w:keepLines w:val="0"/>
              <w:suppressLineNumbers w:val="0"/>
              <w:spacing w:before="0" w:beforeAutospacing="0" w:after="0" w:afterAutospacing="0" w:line="0" w:lineRule="atLeast"/>
              <w:ind w:left="0" w:right="0"/>
              <w:jc w:val="center"/>
              <w:rPr>
                <w:rFonts w:hint="eastAsia" w:ascii="Times New Roman" w:hAnsi="Times New Roman" w:eastAsia="宋体" w:cs="Times New Roman"/>
                <w:color w:val="000000" w:themeColor="text1"/>
                <w:sz w:val="24"/>
                <w:szCs w:val="24"/>
                <w:lang w:eastAsia="zh-CN"/>
                <w14:textFill>
                  <w14:solidFill>
                    <w14:schemeClr w14:val="tx1"/>
                  </w14:solidFill>
                </w14:textFill>
              </w:rPr>
            </w:pPr>
            <w:r>
              <w:rPr>
                <w:rFonts w:hint="eastAsia" w:ascii="Times New Roman" w:hAnsi="Times New Roman" w:eastAsia="宋体" w:cs="Times New Roman"/>
                <w:color w:val="000000" w:themeColor="text1"/>
                <w:sz w:val="24"/>
                <w:szCs w:val="24"/>
                <w:lang w:eastAsia="zh-CN"/>
                <w14:textFill>
                  <w14:solidFill>
                    <w14:schemeClr w14:val="tx1"/>
                  </w14:solidFill>
                </w14:textFill>
              </w:rPr>
              <w:t>N23°1</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7</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0.45</w:t>
            </w:r>
            <w:r>
              <w:rPr>
                <w:rFonts w:hint="eastAsia" w:ascii="Times New Roman" w:hAnsi="Times New Roman" w:eastAsia="宋体" w:cs="Times New Roman"/>
                <w:color w:val="000000" w:themeColor="text1"/>
                <w:sz w:val="24"/>
                <w:szCs w:val="24"/>
                <w:lang w:eastAsia="zh-CN"/>
                <w14:textFill>
                  <w14:solidFill>
                    <w14:schemeClr w14:val="tx1"/>
                  </w14:solidFill>
                </w14:textFill>
              </w:rPr>
              <w:t xml:space="preserve">″ </w:t>
            </w:r>
          </w:p>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eastAsia" w:ascii="Times New Roman" w:hAnsi="Times New Roman" w:eastAsia="宋体" w:cs="Times New Roman"/>
                <w:color w:val="000000" w:themeColor="text1"/>
                <w:sz w:val="24"/>
                <w:szCs w:val="24"/>
                <w:lang w:eastAsia="zh-CN"/>
                <w14:textFill>
                  <w14:solidFill>
                    <w14:schemeClr w14:val="tx1"/>
                  </w14:solidFill>
                </w14:textFill>
              </w:rPr>
              <w:t>E116°</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11</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43.18</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p>
        </w:tc>
        <w:tc>
          <w:tcPr>
            <w:tcW w:w="1537" w:type="dxa"/>
            <w:tcBorders>
              <w:bottom w:val="single" w:color="000000" w:sz="6" w:space="0"/>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预计投产</w:t>
            </w:r>
          </w:p>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日期</w:t>
            </w:r>
          </w:p>
        </w:tc>
        <w:tc>
          <w:tcPr>
            <w:tcW w:w="3216" w:type="dxa"/>
            <w:gridSpan w:val="2"/>
            <w:tcBorders>
              <w:bottom w:val="single" w:color="000000" w:sz="6" w:space="0"/>
            </w:tcBorders>
            <w:vAlign w:val="center"/>
          </w:tcPr>
          <w:p>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201</w:t>
            </w:r>
            <w:r>
              <w:rPr>
                <w:rFonts w:hint="eastAsia" w:ascii="Times New Roman" w:hAnsi="Times New Roman" w:eastAsia="宋体" w:cs="Times New Roman"/>
                <w:color w:val="000000" w:themeColor="text1"/>
                <w:sz w:val="24"/>
                <w:szCs w:val="20"/>
                <w:lang w:val="en-US" w:eastAsia="zh-CN"/>
                <w14:textFill>
                  <w14:solidFill>
                    <w14:schemeClr w14:val="tx1"/>
                  </w14:solidFill>
                </w14:textFill>
              </w:rPr>
              <w:t>9</w:t>
            </w:r>
            <w:r>
              <w:rPr>
                <w:rFonts w:hint="default" w:ascii="Times New Roman" w:hAnsi="Times New Roman" w:eastAsia="宋体" w:cs="Times New Roman"/>
                <w:color w:val="000000" w:themeColor="text1"/>
                <w:sz w:val="24"/>
                <w:szCs w:val="20"/>
                <w14:textFill>
                  <w14:solidFill>
                    <w14:schemeClr w14:val="tx1"/>
                  </w14:solidFill>
                </w14:textFill>
              </w:rPr>
              <w:t>年</w:t>
            </w:r>
            <w:r>
              <w:rPr>
                <w:rFonts w:hint="eastAsia" w:ascii="Times New Roman" w:hAnsi="Times New Roman" w:eastAsia="宋体" w:cs="Times New Roman"/>
                <w:color w:val="000000" w:themeColor="text1"/>
                <w:sz w:val="24"/>
                <w:szCs w:val="20"/>
                <w:lang w:val="en-US" w:eastAsia="zh-CN"/>
                <w14:textFill>
                  <w14:solidFill>
                    <w14:schemeClr w14:val="tx1"/>
                  </w14:solidFill>
                </w14:textFill>
              </w:rPr>
              <w:t>7</w:t>
            </w:r>
            <w:r>
              <w:rPr>
                <w:rFonts w:hint="default" w:ascii="Times New Roman" w:hAnsi="Times New Roman" w:eastAsia="宋体" w:cs="Times New Roman"/>
                <w:color w:val="000000" w:themeColor="text1"/>
                <w:sz w:val="24"/>
                <w:szCs w:val="20"/>
                <w14:textFill>
                  <w14:solidFill>
                    <w14:schemeClr w14:val="tx1"/>
                  </w14:solidFill>
                </w14:textFill>
              </w:rPr>
              <w:t>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90" w:hRule="atLeast"/>
          <w:jc w:val="center"/>
        </w:trPr>
        <w:tc>
          <w:tcPr>
            <w:tcW w:w="9850" w:type="dxa"/>
            <w:gridSpan w:val="6"/>
            <w:tcBorders>
              <w:left w:val="single" w:color="auto" w:sz="4" w:space="0"/>
              <w:right w:val="single" w:color="auto" w:sz="4" w:space="0"/>
            </w:tcBorders>
            <w:vAlign w:val="center"/>
          </w:tcPr>
          <w:p>
            <w:pPr>
              <w:keepNext w:val="0"/>
              <w:keepLines w:val="0"/>
              <w:suppressLineNumbers w:val="0"/>
              <w:spacing w:before="0" w:beforeAutospacing="0" w:after="0" w:afterAutospacing="0" w:line="0" w:lineRule="atLeast"/>
              <w:ind w:left="0" w:right="0"/>
              <w:rPr>
                <w:rFonts w:hint="default" w:ascii="Times New Roman" w:hAnsi="Times New Roman" w:eastAsia="宋体" w:cs="Times New Roman"/>
                <w:b/>
                <w:color w:val="000000" w:themeColor="text1"/>
                <w:sz w:val="28"/>
                <w:szCs w:val="28"/>
                <w14:textFill>
                  <w14:solidFill>
                    <w14:schemeClr w14:val="tx1"/>
                  </w14:solidFill>
                </w14:textFill>
              </w:rPr>
            </w:pPr>
            <w:r>
              <w:rPr>
                <w:rFonts w:hint="default" w:ascii="Times New Roman" w:hAnsi="Times New Roman" w:eastAsia="宋体" w:cs="Times New Roman"/>
                <w:b/>
                <w:color w:val="000000" w:themeColor="text1"/>
                <w:sz w:val="28"/>
                <w:szCs w:val="28"/>
                <w14:textFill>
                  <w14:solidFill>
                    <w14:schemeClr w14:val="tx1"/>
                  </w14:solidFill>
                </w14:textFill>
              </w:rPr>
              <w:t>工程内容及规模：</w:t>
            </w:r>
          </w:p>
          <w:p>
            <w:pPr>
              <w:keepNext w:val="0"/>
              <w:keepLines w:val="0"/>
              <w:suppressLineNumbers w:val="0"/>
              <w:spacing w:before="0" w:beforeAutospacing="0" w:after="0" w:afterAutospacing="0" w:line="0" w:lineRule="atLeast"/>
              <w:ind w:left="0" w:right="0" w:firstLine="482" w:firstLineChars="200"/>
              <w:rPr>
                <w:rFonts w:hint="default" w:ascii="Times New Roman" w:hAnsi="Times New Roman" w:eastAsia="宋体" w:cs="Times New Roman"/>
                <w:b/>
                <w:color w:val="000000" w:themeColor="text1"/>
                <w:sz w:val="24"/>
                <w:szCs w:val="20"/>
                <w14:textFill>
                  <w14:solidFill>
                    <w14:schemeClr w14:val="tx1"/>
                  </w14:solidFill>
                </w14:textFill>
              </w:rPr>
            </w:pPr>
            <w:r>
              <w:rPr>
                <w:rFonts w:hint="default" w:ascii="Times New Roman" w:hAnsi="Times New Roman" w:eastAsia="宋体" w:cs="Times New Roman"/>
                <w:b/>
                <w:color w:val="000000" w:themeColor="text1"/>
                <w:sz w:val="24"/>
                <w:szCs w:val="20"/>
                <w14:textFill>
                  <w14:solidFill>
                    <w14:schemeClr w14:val="tx1"/>
                  </w14:solidFill>
                </w14:textFill>
              </w:rPr>
              <w:t>一、项目简介：</w:t>
            </w:r>
          </w:p>
          <w:p>
            <w:pPr>
              <w:keepNext w:val="0"/>
              <w:keepLines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0"/>
                <w:lang w:val="en-GB" w:eastAsia="zh-CN"/>
                <w14:textFill>
                  <w14:solidFill>
                    <w14:schemeClr w14:val="tx1"/>
                  </w14:solidFill>
                </w14:textFill>
              </w:rPr>
              <w:t>普宁市流沙尚光辉石板厂拟</w:t>
            </w:r>
            <w:r>
              <w:rPr>
                <w:rFonts w:hint="default" w:ascii="Times New Roman" w:hAnsi="Times New Roman" w:eastAsia="宋体" w:cs="Times New Roman"/>
                <w:color w:val="000000" w:themeColor="text1"/>
                <w:sz w:val="24"/>
                <w:szCs w:val="24"/>
                <w14:textFill>
                  <w14:solidFill>
                    <w14:schemeClr w14:val="tx1"/>
                  </w14:solidFill>
                </w14:textFill>
              </w:rPr>
              <w:t>于</w:t>
            </w:r>
            <w:r>
              <w:rPr>
                <w:rFonts w:hint="eastAsia" w:ascii="Times New Roman" w:hAnsi="Times New Roman" w:eastAsia="宋体" w:cs="Times New Roman"/>
                <w:color w:val="000000" w:themeColor="text1"/>
                <w:sz w:val="24"/>
                <w:szCs w:val="20"/>
                <w:lang w:eastAsia="zh-CN"/>
                <w14:textFill>
                  <w14:solidFill>
                    <w14:schemeClr w14:val="tx1"/>
                  </w14:solidFill>
                </w14:textFill>
              </w:rPr>
              <w:t>普宁市流沙南街道马栅村孤爷后</w:t>
            </w:r>
            <w:r>
              <w:rPr>
                <w:rFonts w:hint="eastAsia" w:ascii="Times New Roman" w:hAnsi="Times New Roman" w:eastAsia="宋体" w:cs="Times New Roman"/>
                <w:color w:val="000000" w:themeColor="text1"/>
                <w:sz w:val="24"/>
                <w:szCs w:val="20"/>
                <w:lang w:val="en-US" w:eastAsia="zh-CN"/>
                <w14:textFill>
                  <w14:solidFill>
                    <w14:schemeClr w14:val="tx1"/>
                  </w14:solidFill>
                </w14:textFill>
              </w:rPr>
              <w:t>40米路旁</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heme="minorEastAsia"/>
                <w:color w:val="000000" w:themeColor="text1"/>
                <w:sz w:val="24"/>
                <w:szCs w:val="24"/>
                <w:lang w:eastAsia="zh-CN"/>
                <w14:textFill>
                  <w14:solidFill>
                    <w14:schemeClr w14:val="tx1"/>
                  </w14:solidFill>
                </w14:textFill>
              </w:rPr>
              <w:t xml:space="preserve">其坐标为: </w:t>
            </w:r>
            <w:r>
              <w:rPr>
                <w:rFonts w:hint="default" w:ascii="Times New Roman" w:hAnsi="Times New Roman" w:eastAsia="宋体" w:cs="Times New Roman"/>
                <w:color w:val="000000" w:themeColor="text1"/>
                <w:sz w:val="24"/>
                <w:szCs w:val="24"/>
                <w:lang w:eastAsia="zh-CN"/>
                <w14:textFill>
                  <w14:solidFill>
                    <w14:schemeClr w14:val="tx1"/>
                  </w14:solidFill>
                </w14:textFill>
              </w:rPr>
              <w:t>N23°17′0.45″，E116°11′43.18″</w:t>
            </w:r>
            <w:r>
              <w:rPr>
                <w:rFonts w:hint="eastAsia" w:ascii="Times New Roman" w:hAnsi="Times New Roman" w:eastAsia="宋体" w:cstheme="minorEastAsia"/>
                <w:color w:val="000000" w:themeColor="text1"/>
                <w:sz w:val="24"/>
                <w:szCs w:val="24"/>
                <w:lang w:eastAsia="zh-CN"/>
                <w14:textFill>
                  <w14:solidFill>
                    <w14:schemeClr w14:val="tx1"/>
                  </w14:solidFill>
                </w14:textFill>
              </w:rPr>
              <w:t>（详见附图1项目地理位置图</w:t>
            </w:r>
            <w:r>
              <w:rPr>
                <w:rFonts w:hint="eastAsia" w:ascii="Times New Roman" w:hAnsi="Times New Roman" w:eastAsia="宋体" w:cstheme="minorEastAsia"/>
                <w:color w:val="000000" w:themeColor="text1"/>
                <w:sz w:val="24"/>
                <w:szCs w:val="24"/>
                <w14:textFill>
                  <w14:solidFill>
                    <w14:schemeClr w14:val="tx1"/>
                  </w14:solidFill>
                </w14:textFill>
              </w:rPr>
              <w:t>）</w:t>
            </w:r>
            <w:r>
              <w:rPr>
                <w:rFonts w:hint="eastAsia" w:ascii="Times New Roman" w:hAnsi="Times New Roman" w:eastAsia="宋体" w:cstheme="minorEastAsia"/>
                <w:color w:val="000000" w:themeColor="text1"/>
                <w:sz w:val="24"/>
                <w:szCs w:val="24"/>
                <w:lang w:eastAsia="zh-CN"/>
                <w14:textFill>
                  <w14:solidFill>
                    <w14:schemeClr w14:val="tx1"/>
                  </w14:solidFill>
                </w14:textFill>
              </w:rPr>
              <w:t>建设石材加工建设项目</w:t>
            </w:r>
            <w:r>
              <w:rPr>
                <w:rFonts w:hint="eastAsia" w:ascii="Times New Roman" w:hAnsi="Times New Roman" w:eastAsia="宋体" w:cstheme="minorEastAsia"/>
                <w:color w:val="000000" w:themeColor="text1"/>
                <w:sz w:val="24"/>
                <w:szCs w:val="24"/>
                <w14:textFill>
                  <w14:solidFill>
                    <w14:schemeClr w14:val="tx1"/>
                  </w14:solidFill>
                </w14:textFill>
              </w:rPr>
              <w:t>。项目总投资</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48.38</w:t>
            </w:r>
            <w:r>
              <w:rPr>
                <w:rFonts w:hint="default" w:ascii="Times New Roman" w:hAnsi="Times New Roman" w:eastAsia="宋体" w:cs="Times New Roman"/>
                <w:color w:val="000000" w:themeColor="text1"/>
                <w:sz w:val="24"/>
                <w:szCs w:val="24"/>
                <w14:textFill>
                  <w14:solidFill>
                    <w14:schemeClr w14:val="tx1"/>
                  </w14:solidFill>
                </w14:textFill>
              </w:rPr>
              <w:t>万</w:t>
            </w:r>
            <w:r>
              <w:rPr>
                <w:rFonts w:hint="eastAsia" w:ascii="Times New Roman" w:hAnsi="Times New Roman" w:eastAsia="宋体" w:cs="Times New Roman"/>
                <w:color w:val="000000" w:themeColor="text1"/>
                <w:sz w:val="24"/>
                <w:szCs w:val="24"/>
                <w:lang w:eastAsia="zh-CN"/>
                <w14:textFill>
                  <w14:solidFill>
                    <w14:schemeClr w14:val="tx1"/>
                  </w14:solidFill>
                </w14:textFill>
              </w:rPr>
              <w:t>元，</w:t>
            </w:r>
            <w:r>
              <w:rPr>
                <w:rFonts w:hint="default" w:ascii="Times New Roman" w:hAnsi="Times New Roman" w:eastAsia="宋体" w:cs="Times New Roman"/>
                <w:color w:val="000000" w:themeColor="text1"/>
                <w:sz w:val="24"/>
                <w:szCs w:val="24"/>
                <w14:textFill>
                  <w14:solidFill>
                    <w14:schemeClr w14:val="tx1"/>
                  </w14:solidFill>
                </w14:textFill>
              </w:rPr>
              <w:t>其中环保投资</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14:textFill>
                  <w14:solidFill>
                    <w14:schemeClr w14:val="tx1"/>
                  </w14:solidFill>
                </w14:textFill>
              </w:rPr>
              <w:t>万</w:t>
            </w:r>
            <w:r>
              <w:rPr>
                <w:rFonts w:hint="eastAsia" w:ascii="Times New Roman" w:hAnsi="Times New Roman" w:eastAsia="宋体" w:cs="Times New Roman"/>
                <w:color w:val="000000" w:themeColor="text1"/>
                <w:sz w:val="24"/>
                <w:szCs w:val="24"/>
                <w:lang w:eastAsia="zh-CN"/>
                <w14:textFill>
                  <w14:solidFill>
                    <w14:schemeClr w14:val="tx1"/>
                  </w14:solidFill>
                </w14:textFill>
              </w:rPr>
              <w:t>元</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lang w:eastAsia="zh-CN"/>
                <w14:textFill>
                  <w14:solidFill>
                    <w14:schemeClr w14:val="tx1"/>
                  </w14:solidFill>
                </w14:textFill>
              </w:rPr>
              <w:t>项目</w:t>
            </w:r>
            <w:r>
              <w:rPr>
                <w:rFonts w:hint="default" w:ascii="Times New Roman" w:hAnsi="Times New Roman" w:eastAsia="宋体" w:cs="Times New Roman"/>
                <w:color w:val="000000" w:themeColor="text1"/>
                <w:sz w:val="24"/>
                <w:szCs w:val="24"/>
                <w14:textFill>
                  <w14:solidFill>
                    <w14:schemeClr w14:val="tx1"/>
                  </w14:solidFill>
                </w14:textFill>
              </w:rPr>
              <w:t>占地面积</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2400</w:t>
            </w:r>
            <w:r>
              <w:rPr>
                <w:rFonts w:hint="default" w:ascii="Times New Roman" w:hAnsi="Times New Roman" w:eastAsia="宋体" w:cs="Times New Roman"/>
                <w:color w:val="000000" w:themeColor="text1"/>
                <w:sz w:val="24"/>
                <w:szCs w:val="24"/>
                <w14:textFill>
                  <w14:solidFill>
                    <w14:schemeClr w14:val="tx1"/>
                  </w14:solidFill>
                </w14:textFill>
              </w:rPr>
              <w:t>平方米</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建筑面积为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2400</w:t>
            </w:r>
            <w:r>
              <w:rPr>
                <w:rFonts w:hint="default" w:ascii="Times New Roman" w:hAnsi="Times New Roman" w:eastAsia="宋体" w:cs="Times New Roman"/>
                <w:color w:val="000000" w:themeColor="text1"/>
                <w:sz w:val="24"/>
                <w:szCs w:val="24"/>
                <w14:textFill>
                  <w14:solidFill>
                    <w14:schemeClr w14:val="tx1"/>
                  </w14:solidFill>
                </w14:textFill>
              </w:rPr>
              <w:t>平方米。</w:t>
            </w:r>
            <w:r>
              <w:rPr>
                <w:rFonts w:hint="eastAsia" w:ascii="Times New Roman" w:hAnsi="Times New Roman" w:eastAsia="宋体" w:cs="Times New Roman"/>
                <w:color w:val="000000" w:themeColor="text1"/>
                <w:sz w:val="24"/>
                <w:szCs w:val="24"/>
                <w:lang w:eastAsia="zh-CN"/>
                <w14:textFill>
                  <w14:solidFill>
                    <w14:schemeClr w14:val="tx1"/>
                  </w14:solidFill>
                </w14:textFill>
              </w:rPr>
              <w:t>项目</w:t>
            </w:r>
            <w:r>
              <w:rPr>
                <w:rFonts w:hint="default" w:ascii="Times New Roman" w:hAnsi="Times New Roman" w:eastAsia="宋体" w:cs="Times New Roman"/>
                <w:color w:val="000000" w:themeColor="text1"/>
                <w:sz w:val="24"/>
                <w:szCs w:val="24"/>
                <w14:textFill>
                  <w14:solidFill>
                    <w14:schemeClr w14:val="tx1"/>
                  </w14:solidFill>
                </w14:textFill>
              </w:rPr>
              <w:t>主要从事石材制品加工销售，</w:t>
            </w:r>
            <w:r>
              <w:rPr>
                <w:rFonts w:hint="eastAsia" w:ascii="Times New Roman" w:hAnsi="Times New Roman" w:eastAsia="宋体" w:cs="Times New Roman"/>
                <w:color w:val="000000" w:themeColor="text1"/>
                <w:sz w:val="24"/>
                <w:szCs w:val="24"/>
                <w14:textFill>
                  <w14:solidFill>
                    <w14:schemeClr w14:val="tx1"/>
                  </w14:solidFill>
                </w14:textFill>
              </w:rPr>
              <w:t>年加工石</w:t>
            </w:r>
            <w:r>
              <w:rPr>
                <w:rFonts w:hint="eastAsia" w:ascii="Times New Roman" w:hAnsi="Times New Roman" w:eastAsia="宋体" w:cs="Times New Roman"/>
                <w:color w:val="000000" w:themeColor="text1"/>
                <w:sz w:val="24"/>
                <w:szCs w:val="24"/>
                <w:lang w:eastAsia="zh-CN"/>
                <w14:textFill>
                  <w14:solidFill>
                    <w14:schemeClr w14:val="tx1"/>
                  </w14:solidFill>
                </w14:textFill>
              </w:rPr>
              <w:t>板</w:t>
            </w:r>
            <w:r>
              <w:rPr>
                <w:rFonts w:hint="eastAsia" w:ascii="Times New Roman" w:hAnsi="Times New Roman" w:eastAsia="宋体" w:cs="Times New Roman"/>
                <w:color w:val="000000" w:themeColor="text1"/>
                <w:sz w:val="24"/>
                <w:szCs w:val="24"/>
                <w14:textFill>
                  <w14:solidFill>
                    <w14:schemeClr w14:val="tx1"/>
                  </w14:solidFill>
                </w14:textFill>
              </w:rPr>
              <w:t>材</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15000</w:t>
            </w:r>
            <w:r>
              <w:rPr>
                <w:rFonts w:hint="eastAsia" w:ascii="Times New Roman" w:hAnsi="Times New Roman" w:eastAsia="宋体" w:cs="Times New Roman"/>
                <w:color w:val="000000" w:themeColor="text1"/>
                <w:sz w:val="24"/>
                <w:szCs w:val="24"/>
                <w14:textFill>
                  <w14:solidFill>
                    <w14:schemeClr w14:val="tx1"/>
                  </w14:solidFill>
                </w14:textFill>
              </w:rPr>
              <w:t>m</w:t>
            </w:r>
            <w:r>
              <w:rPr>
                <w:rFonts w:hint="eastAsia" w:ascii="Times New Roman" w:hAnsi="Times New Roman" w:eastAsia="宋体" w:cs="Times New Roman"/>
                <w:color w:val="000000" w:themeColor="text1"/>
                <w:sz w:val="24"/>
                <w:szCs w:val="24"/>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14:textFill>
                  <w14:solidFill>
                    <w14:schemeClr w14:val="tx1"/>
                  </w14:solidFill>
                </w14:textFill>
              </w:rPr>
              <w:t>。</w:t>
            </w:r>
          </w:p>
          <w:p>
            <w:pPr>
              <w:keepNext w:val="0"/>
              <w:keepLines w:val="0"/>
              <w:suppressLineNumbers w:val="0"/>
              <w:spacing w:before="0" w:beforeAutospacing="0" w:after="0" w:afterAutospacing="0" w:line="360" w:lineRule="auto"/>
              <w:ind w:left="0" w:right="0" w:firstLine="360" w:firstLineChars="15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根据</w:t>
            </w:r>
            <w:r>
              <w:rPr>
                <w:rFonts w:hint="default" w:ascii="Times New Roman" w:hAnsi="Times New Roman" w:eastAsia="宋体" w:cs="Times New Roman"/>
                <w:color w:val="000000" w:themeColor="text1"/>
                <w:sz w:val="24"/>
                <w14:textFill>
                  <w14:solidFill>
                    <w14:schemeClr w14:val="tx1"/>
                  </w14:solidFill>
                </w14:textFill>
              </w:rPr>
              <w:t>《中华人民共和国环境保护法》</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《中华人民共和国环境影响评价法》、《建设项目环境保护管理条例》和《建设项目环境影响评价分类管理名录》规定，</w:t>
            </w:r>
            <w:r>
              <w:rPr>
                <w:rFonts w:hint="eastAsia" w:ascii="Times New Roman" w:hAnsi="Times New Roman" w:eastAsia="宋体" w:cs="Times New Roman"/>
                <w:color w:val="000000" w:themeColor="text1"/>
                <w:sz w:val="24"/>
                <w:szCs w:val="24"/>
                <w14:textFill>
                  <w14:solidFill>
                    <w14:schemeClr w14:val="tx1"/>
                  </w14:solidFill>
                </w14:textFill>
              </w:rPr>
              <w:t>本项目属于51“石灰和石膏制造/石材加工/人造石制造/砖瓦制造中”中的“全部”，为“应编制环境影响报告表”类别，则</w:t>
            </w:r>
            <w:r>
              <w:rPr>
                <w:rFonts w:hint="default" w:ascii="Times New Roman" w:hAnsi="Times New Roman" w:eastAsia="宋体" w:cs="Times New Roman"/>
                <w:color w:val="000000" w:themeColor="text1"/>
                <w:sz w:val="24"/>
                <w:szCs w:val="24"/>
                <w14:textFill>
                  <w14:solidFill>
                    <w14:schemeClr w14:val="tx1"/>
                  </w14:solidFill>
                </w14:textFill>
              </w:rPr>
              <w:t>该项目需编制环境影响报告表，对项目产生的污染和环境影响情况进行详细评价，受</w:t>
            </w:r>
            <w:r>
              <w:rPr>
                <w:rFonts w:hint="eastAsia" w:ascii="Times New Roman" w:hAnsi="Times New Roman" w:eastAsia="宋体" w:cs="Times New Roman"/>
                <w:color w:val="000000" w:themeColor="text1"/>
                <w:sz w:val="24"/>
                <w:szCs w:val="20"/>
                <w:lang w:val="en-GB" w:eastAsia="zh-CN"/>
                <w14:textFill>
                  <w14:solidFill>
                    <w14:schemeClr w14:val="tx1"/>
                  </w14:solidFill>
                </w14:textFill>
              </w:rPr>
              <w:t>普宁市流沙尚光辉石板厂</w:t>
            </w:r>
            <w:r>
              <w:rPr>
                <w:rFonts w:hint="default" w:ascii="Times New Roman" w:hAnsi="Times New Roman" w:eastAsia="宋体" w:cs="Times New Roman"/>
                <w:color w:val="000000" w:themeColor="text1"/>
                <w:sz w:val="24"/>
                <w:szCs w:val="24"/>
                <w14:textFill>
                  <w14:solidFill>
                    <w14:schemeClr w14:val="tx1"/>
                  </w14:solidFill>
                </w14:textFill>
              </w:rPr>
              <w:t>的委托，</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深圳市环新环保技术有限公司</w:t>
            </w:r>
            <w:r>
              <w:rPr>
                <w:rFonts w:hint="default" w:ascii="Times New Roman" w:hAnsi="Times New Roman" w:eastAsia="宋体" w:cs="Times New Roman"/>
                <w:color w:val="000000" w:themeColor="text1"/>
                <w:sz w:val="24"/>
                <w:szCs w:val="24"/>
                <w14:textFill>
                  <w14:solidFill>
                    <w14:schemeClr w14:val="tx1"/>
                  </w14:solidFill>
                </w14:textFill>
              </w:rPr>
              <w:t>承担该项目的环境影响评价工作。我单位在现场勘察和资料分析的基础上，遵照国家环境保护法规，贯彻执行清洁生产、达标排放、总量控制的原则，本着客观、公正科学、规范的要求，编制完成了《</w:t>
            </w:r>
            <w:r>
              <w:rPr>
                <w:rFonts w:hint="eastAsia" w:ascii="Times New Roman" w:hAnsi="Times New Roman" w:eastAsia="宋体" w:cs="Times New Roman"/>
                <w:color w:val="000000" w:themeColor="text1"/>
                <w:sz w:val="24"/>
                <w:szCs w:val="20"/>
                <w:lang w:val="en-GB" w:eastAsia="zh-CN"/>
                <w14:textFill>
                  <w14:solidFill>
                    <w14:schemeClr w14:val="tx1"/>
                  </w14:solidFill>
                </w14:textFill>
              </w:rPr>
              <w:t>普宁市流沙尚光辉石板厂石材加工建设项目</w:t>
            </w:r>
            <w:r>
              <w:rPr>
                <w:rFonts w:hint="default" w:ascii="Times New Roman" w:hAnsi="Times New Roman" w:eastAsia="宋体" w:cs="Times New Roman"/>
                <w:color w:val="000000" w:themeColor="text1"/>
                <w:sz w:val="24"/>
                <w:szCs w:val="24"/>
                <w14:textFill>
                  <w14:solidFill>
                    <w14:schemeClr w14:val="tx1"/>
                  </w14:solidFill>
                </w14:textFill>
              </w:rPr>
              <w:t>环境影响</w:t>
            </w:r>
            <w:r>
              <w:rPr>
                <w:rFonts w:hint="eastAsia" w:ascii="Times New Roman" w:hAnsi="Times New Roman" w:eastAsia="宋体" w:cs="Times New Roman"/>
                <w:color w:val="000000" w:themeColor="text1"/>
                <w:sz w:val="24"/>
                <w:szCs w:val="24"/>
                <w:lang w:eastAsia="zh-CN"/>
                <w14:textFill>
                  <w14:solidFill>
                    <w14:schemeClr w14:val="tx1"/>
                  </w14:solidFill>
                </w14:textFill>
              </w:rPr>
              <w:t>评价</w:t>
            </w:r>
            <w:r>
              <w:rPr>
                <w:rFonts w:hint="default" w:ascii="Times New Roman" w:hAnsi="Times New Roman" w:eastAsia="宋体" w:cs="Times New Roman"/>
                <w:color w:val="000000" w:themeColor="text1"/>
                <w:sz w:val="24"/>
                <w:szCs w:val="24"/>
                <w14:textFill>
                  <w14:solidFill>
                    <w14:schemeClr w14:val="tx1"/>
                  </w14:solidFill>
                </w14:textFill>
              </w:rPr>
              <w:t>报告表》。</w:t>
            </w:r>
          </w:p>
          <w:p>
            <w:pPr>
              <w:keepNext w:val="0"/>
              <w:keepLines w:val="0"/>
              <w:numPr>
                <w:ilvl w:val="0"/>
                <w:numId w:val="2"/>
              </w:numPr>
              <w:suppressLineNumbers w:val="0"/>
              <w:spacing w:before="0" w:beforeAutospacing="0" w:after="0" w:afterAutospacing="0" w:line="360" w:lineRule="auto"/>
              <w:ind w:left="0" w:right="0" w:firstLine="482" w:firstLineChars="200"/>
              <w:rPr>
                <w:rFonts w:hint="default"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建设项目规模及内容</w:t>
            </w:r>
          </w:p>
          <w:p>
            <w:pPr>
              <w:keepNext w:val="0"/>
              <w:keepLines w:val="0"/>
              <w:suppressLineNumbers w:val="0"/>
              <w:spacing w:before="0" w:beforeAutospacing="0" w:after="0" w:afterAutospacing="0" w:line="360" w:lineRule="auto"/>
              <w:ind w:left="0" w:right="0" w:firstLine="360" w:firstLineChars="15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olor w:val="000000" w:themeColor="text1"/>
                <w:sz w:val="24"/>
                <w:szCs w:val="24"/>
                <w14:textFill>
                  <w14:solidFill>
                    <w14:schemeClr w14:val="tx1"/>
                  </w14:solidFill>
                </w14:textFill>
              </w:rPr>
              <w:t>本项目总投资</w:t>
            </w:r>
            <w:r>
              <w:rPr>
                <w:rFonts w:hint="eastAsia" w:ascii="Times New Roman" w:hAnsi="Times New Roman" w:eastAsia="宋体"/>
                <w:color w:val="000000" w:themeColor="text1"/>
                <w:sz w:val="24"/>
                <w:szCs w:val="24"/>
                <w:lang w:val="en-US" w:eastAsia="zh-CN"/>
                <w14:textFill>
                  <w14:solidFill>
                    <w14:schemeClr w14:val="tx1"/>
                  </w14:solidFill>
                </w14:textFill>
              </w:rPr>
              <w:t>48.38</w:t>
            </w:r>
            <w:r>
              <w:rPr>
                <w:rFonts w:hint="eastAsia" w:ascii="Times New Roman" w:hAnsi="Times New Roman" w:eastAsia="宋体"/>
                <w:color w:val="000000" w:themeColor="text1"/>
                <w:sz w:val="24"/>
                <w:szCs w:val="24"/>
                <w14:textFill>
                  <w14:solidFill>
                    <w14:schemeClr w14:val="tx1"/>
                  </w14:solidFill>
                </w14:textFill>
              </w:rPr>
              <w:t>万元，</w:t>
            </w:r>
            <w:r>
              <w:rPr>
                <w:rFonts w:hint="eastAsia" w:ascii="Times New Roman" w:hAnsi="Times New Roman" w:eastAsia="宋体"/>
                <w:color w:val="000000" w:themeColor="text1"/>
                <w:sz w:val="24"/>
                <w:szCs w:val="24"/>
                <w:lang w:eastAsia="zh-CN"/>
                <w14:textFill>
                  <w14:solidFill>
                    <w14:schemeClr w14:val="tx1"/>
                  </w14:solidFill>
                </w14:textFill>
              </w:rPr>
              <w:t>其中环保投资</w:t>
            </w:r>
            <w:r>
              <w:rPr>
                <w:rFonts w:hint="eastAsia" w:ascii="Times New Roman" w:hAnsi="Times New Roman" w:eastAsia="宋体"/>
                <w:color w:val="000000" w:themeColor="text1"/>
                <w:sz w:val="24"/>
                <w:szCs w:val="24"/>
                <w:lang w:val="en-US" w:eastAsia="zh-CN"/>
                <w14:textFill>
                  <w14:solidFill>
                    <w14:schemeClr w14:val="tx1"/>
                  </w14:solidFill>
                </w14:textFill>
              </w:rPr>
              <w:t>5万元，项目</w:t>
            </w:r>
            <w:r>
              <w:rPr>
                <w:rFonts w:hint="eastAsia" w:ascii="Times New Roman" w:hAnsi="Times New Roman" w:eastAsia="宋体"/>
                <w:color w:val="000000" w:themeColor="text1"/>
                <w:sz w:val="24"/>
                <w:szCs w:val="24"/>
                <w14:textFill>
                  <w14:solidFill>
                    <w14:schemeClr w14:val="tx1"/>
                  </w14:solidFill>
                </w14:textFill>
              </w:rPr>
              <w:t>占地面积</w:t>
            </w:r>
            <w:r>
              <w:rPr>
                <w:rFonts w:hint="eastAsia" w:ascii="Times New Roman" w:hAnsi="Times New Roman" w:eastAsia="宋体"/>
                <w:color w:val="000000" w:themeColor="text1"/>
                <w:sz w:val="24"/>
                <w:szCs w:val="24"/>
                <w:lang w:val="en-US" w:eastAsia="zh-CN"/>
                <w14:textFill>
                  <w14:solidFill>
                    <w14:schemeClr w14:val="tx1"/>
                  </w14:solidFill>
                </w14:textFill>
              </w:rPr>
              <w:t>2400</w:t>
            </w:r>
            <w:r>
              <w:rPr>
                <w:rFonts w:hint="eastAsia" w:ascii="Times New Roman" w:hAnsi="Times New Roman" w:eastAsia="宋体"/>
                <w:color w:val="000000" w:themeColor="text1"/>
                <w:sz w:val="24"/>
                <w:szCs w:val="24"/>
                <w14:textFill>
                  <w14:solidFill>
                    <w14:schemeClr w14:val="tx1"/>
                  </w14:solidFill>
                </w14:textFill>
              </w:rPr>
              <w:t>m</w:t>
            </w:r>
            <w:r>
              <w:rPr>
                <w:rFonts w:hint="eastAsia" w:ascii="Times New Roman" w:hAnsi="Times New Roman" w:eastAsia="宋体"/>
                <w:color w:val="000000" w:themeColor="text1"/>
                <w:sz w:val="24"/>
                <w:szCs w:val="24"/>
                <w:vertAlign w:val="superscript"/>
                <w14:textFill>
                  <w14:solidFill>
                    <w14:schemeClr w14:val="tx1"/>
                  </w14:solidFill>
                </w14:textFill>
              </w:rPr>
              <w:t>2</w:t>
            </w:r>
            <w:r>
              <w:rPr>
                <w:rFonts w:hint="eastAsia" w:ascii="Times New Roman" w:hAnsi="Times New Roman" w:eastAsia="宋体"/>
                <w:color w:val="000000" w:themeColor="text1"/>
                <w:sz w:val="24"/>
                <w:szCs w:val="24"/>
                <w14:textFill>
                  <w14:solidFill>
                    <w14:schemeClr w14:val="tx1"/>
                  </w14:solidFill>
                </w14:textFill>
              </w:rPr>
              <w:t>，建筑面积</w:t>
            </w:r>
            <w:r>
              <w:rPr>
                <w:rFonts w:hint="eastAsia" w:ascii="Times New Roman" w:hAnsi="Times New Roman" w:eastAsia="宋体"/>
                <w:color w:val="000000" w:themeColor="text1"/>
                <w:sz w:val="24"/>
                <w:szCs w:val="24"/>
                <w:lang w:val="en-US" w:eastAsia="zh-CN"/>
                <w14:textFill>
                  <w14:solidFill>
                    <w14:schemeClr w14:val="tx1"/>
                  </w14:solidFill>
                </w14:textFill>
              </w:rPr>
              <w:t>24</w:t>
            </w:r>
            <w:r>
              <w:rPr>
                <w:rFonts w:hint="eastAsia" w:ascii="Times New Roman" w:hAnsi="Times New Roman" w:eastAsia="宋体"/>
                <w:color w:val="000000" w:themeColor="text1"/>
                <w:sz w:val="24"/>
                <w:szCs w:val="24"/>
                <w14:textFill>
                  <w14:solidFill>
                    <w14:schemeClr w14:val="tx1"/>
                  </w14:solidFill>
                </w14:textFill>
              </w:rPr>
              <w:t>00m</w:t>
            </w:r>
            <w:r>
              <w:rPr>
                <w:rFonts w:hint="eastAsia" w:ascii="Times New Roman" w:hAnsi="Times New Roman" w:eastAsia="宋体"/>
                <w:color w:val="000000" w:themeColor="text1"/>
                <w:sz w:val="24"/>
                <w:szCs w:val="24"/>
                <w:vertAlign w:val="superscript"/>
                <w14:textFill>
                  <w14:solidFill>
                    <w14:schemeClr w14:val="tx1"/>
                  </w14:solidFill>
                </w14:textFill>
              </w:rPr>
              <w:t>2</w:t>
            </w:r>
            <w:r>
              <w:rPr>
                <w:rFonts w:hint="eastAsia" w:ascii="Times New Roman" w:hAnsi="Times New Roman" w:eastAsia="宋体"/>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项目</w:t>
            </w:r>
            <w:r>
              <w:rPr>
                <w:rFonts w:hint="default" w:ascii="Times New Roman" w:hAnsi="Times New Roman" w:eastAsia="宋体" w:cs="Times New Roman"/>
                <w:color w:val="000000" w:themeColor="text1"/>
                <w:sz w:val="24"/>
                <w:szCs w:val="24"/>
                <w14:textFill>
                  <w14:solidFill>
                    <w14:schemeClr w14:val="tx1"/>
                  </w14:solidFill>
                </w14:textFill>
              </w:rPr>
              <w:t>加工石材制品</w:t>
            </w:r>
            <w:r>
              <w:rPr>
                <w:rFonts w:hint="eastAsia" w:ascii="Times New Roman" w:hAnsi="Times New Roman" w:eastAsia="宋体" w:cs="Times New Roman"/>
                <w:color w:val="000000" w:themeColor="text1"/>
                <w:sz w:val="24"/>
                <w:szCs w:val="24"/>
                <w14:textFill>
                  <w14:solidFill>
                    <w14:schemeClr w14:val="tx1"/>
                  </w14:solidFill>
                </w14:textFill>
              </w:rPr>
              <w:t>，年预计加工石</w:t>
            </w:r>
            <w:r>
              <w:rPr>
                <w:rFonts w:hint="eastAsia" w:ascii="Times New Roman" w:hAnsi="Times New Roman" w:eastAsia="宋体" w:cs="Times New Roman"/>
                <w:color w:val="000000" w:themeColor="text1"/>
                <w:sz w:val="24"/>
                <w:szCs w:val="24"/>
                <w:lang w:eastAsia="zh-CN"/>
                <w14:textFill>
                  <w14:solidFill>
                    <w14:schemeClr w14:val="tx1"/>
                  </w14:solidFill>
                </w14:textFill>
              </w:rPr>
              <w:t>板</w:t>
            </w:r>
            <w:r>
              <w:rPr>
                <w:rFonts w:hint="eastAsia" w:ascii="Times New Roman" w:hAnsi="Times New Roman" w:eastAsia="宋体" w:cs="Times New Roman"/>
                <w:color w:val="000000" w:themeColor="text1"/>
                <w:sz w:val="24"/>
                <w:szCs w:val="24"/>
                <w14:textFill>
                  <w14:solidFill>
                    <w14:schemeClr w14:val="tx1"/>
                  </w14:solidFill>
                </w14:textFill>
              </w:rPr>
              <w:t>材</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15000</w:t>
            </w:r>
            <w:r>
              <w:rPr>
                <w:rFonts w:hint="eastAsia" w:ascii="Times New Roman" w:hAnsi="Times New Roman" w:eastAsia="宋体" w:cs="Times New Roman"/>
                <w:color w:val="000000" w:themeColor="text1"/>
                <w:sz w:val="24"/>
                <w:szCs w:val="24"/>
                <w14:textFill>
                  <w14:solidFill>
                    <w14:schemeClr w14:val="tx1"/>
                  </w14:solidFill>
                </w14:textFill>
              </w:rPr>
              <w:t>m</w:t>
            </w:r>
            <w:r>
              <w:rPr>
                <w:rFonts w:hint="eastAsia" w:ascii="Times New Roman" w:hAnsi="Times New Roman" w:eastAsia="宋体" w:cs="Times New Roman"/>
                <w:color w:val="000000" w:themeColor="text1"/>
                <w:sz w:val="24"/>
                <w:szCs w:val="24"/>
                <w:vertAlign w:val="superscript"/>
                <w:lang w:val="en-US" w:eastAsia="zh-CN"/>
                <w14:textFill>
                  <w14:solidFill>
                    <w14:schemeClr w14:val="tx1"/>
                  </w14:solidFill>
                </w14:textFill>
              </w:rPr>
              <w:t>2</w:t>
            </w:r>
            <w:r>
              <w:rPr>
                <w:rFonts w:hint="eastAsia" w:ascii="Times New Roman" w:hAnsi="Times New Roman" w:eastAsia="宋体"/>
                <w:color w:val="000000" w:themeColor="text1"/>
                <w:lang w:eastAsia="zh-CN"/>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其主要建设内容见下表：</w:t>
            </w:r>
          </w:p>
          <w:p>
            <w:pPr>
              <w:pStyle w:val="44"/>
              <w:suppressLineNumbers w:val="0"/>
              <w:spacing w:before="0" w:beforeAutospacing="0" w:after="0" w:afterAutospacing="0"/>
              <w:ind w:left="0" w:right="0"/>
              <w:rPr>
                <w:rFonts w:hint="eastAsia" w:ascii="Times New Roman" w:hAnsi="Times New Roman" w:eastAsia="宋体"/>
                <w:b/>
                <w:color w:val="000000" w:themeColor="text1"/>
                <w:szCs w:val="24"/>
                <w14:textFill>
                  <w14:solidFill>
                    <w14:schemeClr w14:val="tx1"/>
                  </w14:solidFill>
                </w14:textFill>
              </w:rPr>
            </w:pPr>
          </w:p>
          <w:p>
            <w:pPr>
              <w:pStyle w:val="44"/>
              <w:suppressLineNumbers w:val="0"/>
              <w:spacing w:before="0" w:beforeAutospacing="0" w:after="0" w:afterAutospacing="0"/>
              <w:ind w:left="0" w:right="0"/>
              <w:rPr>
                <w:rFonts w:hint="eastAsia" w:ascii="Times New Roman" w:hAnsi="Times New Roman" w:eastAsia="宋体"/>
                <w:b/>
                <w:color w:val="000000" w:themeColor="text1"/>
                <w:szCs w:val="24"/>
                <w14:textFill>
                  <w14:solidFill>
                    <w14:schemeClr w14:val="tx1"/>
                  </w14:solidFill>
                </w14:textFill>
              </w:rPr>
            </w:pPr>
          </w:p>
          <w:p>
            <w:pPr>
              <w:pStyle w:val="44"/>
              <w:suppressLineNumbers w:val="0"/>
              <w:spacing w:before="0" w:beforeAutospacing="0" w:after="0" w:afterAutospacing="0"/>
              <w:ind w:left="0" w:right="0"/>
              <w:rPr>
                <w:rFonts w:hint="default" w:ascii="Times New Roman" w:hAnsi="Times New Roman" w:eastAsia="宋体"/>
                <w:b/>
                <w:color w:val="000000" w:themeColor="text1"/>
                <w:sz w:val="24"/>
                <w:szCs w:val="24"/>
                <w14:textFill>
                  <w14:solidFill>
                    <w14:schemeClr w14:val="tx1"/>
                  </w14:solidFill>
                </w14:textFill>
              </w:rPr>
            </w:pPr>
            <w:r>
              <w:rPr>
                <w:rFonts w:hint="eastAsia" w:ascii="Times New Roman" w:hAnsi="Times New Roman" w:eastAsia="宋体"/>
                <w:b/>
                <w:color w:val="000000" w:themeColor="text1"/>
                <w:sz w:val="24"/>
                <w:szCs w:val="24"/>
                <w14:textFill>
                  <w14:solidFill>
                    <w14:schemeClr w14:val="tx1"/>
                  </w14:solidFill>
                </w14:textFill>
              </w:rPr>
              <w:t>表1</w:t>
            </w:r>
            <w:r>
              <w:rPr>
                <w:rFonts w:hint="eastAsia" w:ascii="Times New Roman" w:hAnsi="Times New Roman" w:eastAsia="宋体"/>
                <w:b/>
                <w:color w:val="000000" w:themeColor="text1"/>
                <w:sz w:val="24"/>
                <w:szCs w:val="24"/>
                <w:lang w:val="en-US" w:eastAsia="zh-CN"/>
                <w14:textFill>
                  <w14:solidFill>
                    <w14:schemeClr w14:val="tx1"/>
                  </w14:solidFill>
                </w14:textFill>
              </w:rPr>
              <w:t>-1</w:t>
            </w:r>
            <w:r>
              <w:rPr>
                <w:rFonts w:hint="eastAsia" w:ascii="Times New Roman" w:hAnsi="Times New Roman" w:eastAsia="宋体"/>
                <w:b/>
                <w:color w:val="000000" w:themeColor="text1"/>
                <w:sz w:val="24"/>
                <w:szCs w:val="24"/>
                <w14:textFill>
                  <w14:solidFill>
                    <w14:schemeClr w14:val="tx1"/>
                  </w14:solidFill>
                </w14:textFill>
              </w:rPr>
              <w:t xml:space="preserve">  主要建筑物布置情况一览表</w:t>
            </w:r>
          </w:p>
          <w:tbl>
            <w:tblPr>
              <w:tblStyle w:val="21"/>
              <w:tblW w:w="888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2"/>
              <w:gridCol w:w="1730"/>
              <w:gridCol w:w="3297"/>
              <w:gridCol w:w="23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blHeader/>
                <w:jc w:val="center"/>
              </w:trPr>
              <w:tc>
                <w:tcPr>
                  <w:tcW w:w="1472"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b/>
                      <w:bCs/>
                      <w:color w:val="000000" w:themeColor="text1"/>
                      <w:szCs w:val="24"/>
                      <w14:textFill>
                        <w14:solidFill>
                          <w14:schemeClr w14:val="tx1"/>
                        </w14:solidFill>
                      </w14:textFill>
                    </w:rPr>
                  </w:pPr>
                  <w:r>
                    <w:rPr>
                      <w:rFonts w:hint="eastAsia" w:ascii="Times New Roman" w:hAnsi="Times New Roman" w:eastAsia="宋体"/>
                      <w:b/>
                      <w:bCs/>
                      <w:color w:val="000000" w:themeColor="text1"/>
                      <w:szCs w:val="24"/>
                      <w14:textFill>
                        <w14:solidFill>
                          <w14:schemeClr w14:val="tx1"/>
                        </w14:solidFill>
                      </w14:textFill>
                    </w:rPr>
                    <w:t>工程类别</w:t>
                  </w:r>
                </w:p>
              </w:tc>
              <w:tc>
                <w:tcPr>
                  <w:tcW w:w="1730"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b/>
                      <w:bCs/>
                      <w:color w:val="000000" w:themeColor="text1"/>
                      <w:szCs w:val="24"/>
                      <w14:textFill>
                        <w14:solidFill>
                          <w14:schemeClr w14:val="tx1"/>
                        </w14:solidFill>
                      </w14:textFill>
                    </w:rPr>
                  </w:pPr>
                  <w:r>
                    <w:rPr>
                      <w:rFonts w:hint="eastAsia" w:ascii="Times New Roman" w:hAnsi="Times New Roman" w:eastAsia="宋体"/>
                      <w:b/>
                      <w:bCs/>
                      <w:color w:val="000000" w:themeColor="text1"/>
                      <w:szCs w:val="24"/>
                      <w14:textFill>
                        <w14:solidFill>
                          <w14:schemeClr w14:val="tx1"/>
                        </w14:solidFill>
                      </w14:textFill>
                    </w:rPr>
                    <w:t>指标名称</w:t>
                  </w:r>
                </w:p>
              </w:tc>
              <w:tc>
                <w:tcPr>
                  <w:tcW w:w="3297" w:type="dxa"/>
                  <w:vAlign w:val="center"/>
                </w:tcPr>
                <w:p>
                  <w:pPr>
                    <w:keepNext w:val="0"/>
                    <w:keepLines w:val="0"/>
                    <w:suppressLineNumbers w:val="0"/>
                    <w:spacing w:before="0" w:beforeAutospacing="0" w:after="0" w:afterAutospacing="0" w:line="360" w:lineRule="auto"/>
                    <w:ind w:left="0" w:right="0" w:firstLine="420"/>
                    <w:jc w:val="center"/>
                    <w:rPr>
                      <w:rFonts w:hint="eastAsia" w:ascii="Times New Roman" w:hAnsi="Times New Roman" w:eastAsia="宋体"/>
                      <w:b/>
                      <w:bCs/>
                      <w:color w:val="000000" w:themeColor="text1"/>
                      <w:szCs w:val="24"/>
                      <w:lang w:eastAsia="zh-CN"/>
                      <w14:textFill>
                        <w14:solidFill>
                          <w14:schemeClr w14:val="tx1"/>
                        </w14:solidFill>
                      </w14:textFill>
                    </w:rPr>
                  </w:pPr>
                  <w:r>
                    <w:rPr>
                      <w:rFonts w:hint="eastAsia" w:ascii="Times New Roman" w:hAnsi="Times New Roman" w:eastAsia="宋体"/>
                      <w:b/>
                      <w:bCs/>
                      <w:color w:val="000000" w:themeColor="text1"/>
                      <w:szCs w:val="24"/>
                      <w:lang w:eastAsia="zh-CN"/>
                      <w14:textFill>
                        <w14:solidFill>
                          <w14:schemeClr w14:val="tx1"/>
                        </w14:solidFill>
                      </w14:textFill>
                    </w:rPr>
                    <w:t>建设面积及规模</w:t>
                  </w:r>
                </w:p>
              </w:tc>
              <w:tc>
                <w:tcPr>
                  <w:tcW w:w="2384" w:type="dxa"/>
                  <w:vAlign w:val="center"/>
                </w:tcPr>
                <w:p>
                  <w:pPr>
                    <w:keepNext w:val="0"/>
                    <w:keepLines w:val="0"/>
                    <w:suppressLineNumbers w:val="0"/>
                    <w:spacing w:before="0" w:beforeAutospacing="0" w:after="0" w:afterAutospacing="0" w:line="360" w:lineRule="auto"/>
                    <w:ind w:left="0" w:right="0" w:firstLine="632" w:firstLineChars="300"/>
                    <w:rPr>
                      <w:rFonts w:hint="default" w:ascii="Times New Roman" w:hAnsi="Times New Roman" w:eastAsia="宋体"/>
                      <w:b/>
                      <w:bCs/>
                      <w:color w:val="000000" w:themeColor="text1"/>
                      <w:szCs w:val="24"/>
                      <w14:textFill>
                        <w14:solidFill>
                          <w14:schemeClr w14:val="tx1"/>
                        </w14:solidFill>
                      </w14:textFill>
                    </w:rPr>
                  </w:pPr>
                  <w:r>
                    <w:rPr>
                      <w:rFonts w:hint="eastAsia" w:ascii="Times New Roman" w:hAnsi="Times New Roman" w:eastAsia="宋体"/>
                      <w:b/>
                      <w:bCs/>
                      <w:color w:val="000000" w:themeColor="text1"/>
                      <w:szCs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blHeader/>
                <w:jc w:val="center"/>
              </w:trPr>
              <w:tc>
                <w:tcPr>
                  <w:tcW w:w="1472"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olor w:val="000000" w:themeColor="text1"/>
                      <w:szCs w:val="24"/>
                      <w14:textFill>
                        <w14:solidFill>
                          <w14:schemeClr w14:val="tx1"/>
                        </w14:solidFill>
                      </w14:textFill>
                    </w:rPr>
                  </w:pPr>
                  <w:r>
                    <w:rPr>
                      <w:rFonts w:hint="eastAsia" w:ascii="Times New Roman" w:hAnsi="Times New Roman" w:eastAsia="宋体"/>
                      <w:color w:val="000000" w:themeColor="text1"/>
                      <w:szCs w:val="24"/>
                      <w14:textFill>
                        <w14:solidFill>
                          <w14:schemeClr w14:val="tx1"/>
                        </w14:solidFill>
                      </w14:textFill>
                    </w:rPr>
                    <w:t>主体工程</w:t>
                  </w:r>
                </w:p>
              </w:tc>
              <w:tc>
                <w:tcPr>
                  <w:tcW w:w="1730" w:type="dxa"/>
                  <w:vAlign w:val="center"/>
                </w:tcPr>
                <w:p>
                  <w:pPr>
                    <w:pStyle w:val="45"/>
                    <w:keepNext w:val="0"/>
                    <w:keepLines w:val="0"/>
                    <w:suppressLineNumbers w:val="0"/>
                    <w:tabs>
                      <w:tab w:val="left" w:pos="-2848"/>
                    </w:tabs>
                    <w:adjustRightInd w:val="0"/>
                    <w:snapToGrid w:val="0"/>
                    <w:spacing w:before="0" w:beforeAutospacing="0" w:after="0" w:afterAutospacing="0"/>
                    <w:ind w:left="0" w:leftChars="0" w:right="0"/>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生产车间</w:t>
                  </w:r>
                </w:p>
              </w:tc>
              <w:tc>
                <w:tcPr>
                  <w:tcW w:w="3297" w:type="dxa"/>
                  <w:vAlign w:val="center"/>
                </w:tcPr>
                <w:p>
                  <w:pPr>
                    <w:keepNext w:val="0"/>
                    <w:keepLines w:val="0"/>
                    <w:suppressLineNumbers w:val="0"/>
                    <w:spacing w:before="0" w:beforeAutospacing="0" w:after="0" w:afterAutospacing="0" w:line="360" w:lineRule="auto"/>
                    <w:ind w:left="0" w:right="0" w:firstLine="420" w:firstLineChars="200"/>
                    <w:jc w:val="both"/>
                    <w:rPr>
                      <w:rFonts w:hint="default" w:ascii="Times New Roman" w:hAnsi="Times New Roman" w:eastAsia="宋体"/>
                      <w:color w:val="000000" w:themeColor="text1"/>
                      <w:szCs w:val="24"/>
                      <w14:textFill>
                        <w14:solidFill>
                          <w14:schemeClr w14:val="tx1"/>
                        </w14:solidFill>
                      </w14:textFill>
                    </w:rPr>
                  </w:pPr>
                  <w:r>
                    <w:rPr>
                      <w:rFonts w:hint="default" w:ascii="Times New Roman" w:hAnsi="Times New Roman" w:eastAsia="宋体"/>
                      <w:color w:val="000000" w:themeColor="text1"/>
                      <w:szCs w:val="24"/>
                      <w14:textFill>
                        <w14:solidFill>
                          <w14:schemeClr w14:val="tx1"/>
                        </w14:solidFill>
                      </w14:textFill>
                    </w:rPr>
                    <w:t>生产、办公和成品存放为一体厂房，包括办公区、原料区、</w:t>
                  </w:r>
                  <w:r>
                    <w:rPr>
                      <w:rFonts w:hint="eastAsia" w:ascii="Times New Roman" w:hAnsi="Times New Roman" w:eastAsia="宋体"/>
                      <w:color w:val="000000" w:themeColor="text1"/>
                      <w:szCs w:val="24"/>
                      <w:lang w:eastAsia="zh-CN"/>
                      <w14:textFill>
                        <w14:solidFill>
                          <w14:schemeClr w14:val="tx1"/>
                        </w14:solidFill>
                      </w14:textFill>
                    </w:rPr>
                    <w:t>磨边</w:t>
                  </w:r>
                  <w:r>
                    <w:rPr>
                      <w:rFonts w:hint="default" w:ascii="Times New Roman" w:hAnsi="Times New Roman" w:eastAsia="宋体"/>
                      <w:color w:val="000000" w:themeColor="text1"/>
                      <w:szCs w:val="24"/>
                      <w14:textFill>
                        <w14:solidFill>
                          <w14:schemeClr w14:val="tx1"/>
                        </w14:solidFill>
                      </w14:textFill>
                    </w:rPr>
                    <w:t>区、切割</w:t>
                  </w:r>
                  <w:r>
                    <w:rPr>
                      <w:rFonts w:hint="eastAsia" w:ascii="Times New Roman" w:hAnsi="Times New Roman" w:eastAsia="宋体"/>
                      <w:color w:val="000000" w:themeColor="text1"/>
                      <w:szCs w:val="24"/>
                      <w:lang w:eastAsia="zh-CN"/>
                      <w14:textFill>
                        <w14:solidFill>
                          <w14:schemeClr w14:val="tx1"/>
                        </w14:solidFill>
                      </w14:textFill>
                    </w:rPr>
                    <w:t>区</w:t>
                  </w:r>
                  <w:r>
                    <w:rPr>
                      <w:rFonts w:hint="default" w:ascii="Times New Roman" w:hAnsi="Times New Roman" w:eastAsia="宋体"/>
                      <w:color w:val="000000" w:themeColor="text1"/>
                      <w:szCs w:val="24"/>
                      <w14:textFill>
                        <w14:solidFill>
                          <w14:schemeClr w14:val="tx1"/>
                        </w14:solidFill>
                      </w14:textFill>
                    </w:rPr>
                    <w:t>等。总建筑面积为</w:t>
                  </w:r>
                  <w:r>
                    <w:rPr>
                      <w:rFonts w:hint="eastAsia" w:ascii="Times New Roman" w:hAnsi="Times New Roman" w:eastAsia="宋体"/>
                      <w:color w:val="000000" w:themeColor="text1"/>
                      <w:szCs w:val="24"/>
                      <w:lang w:val="en-US" w:eastAsia="zh-CN"/>
                      <w14:textFill>
                        <w14:solidFill>
                          <w14:schemeClr w14:val="tx1"/>
                        </w14:solidFill>
                      </w14:textFill>
                    </w:rPr>
                    <w:t>24</w:t>
                  </w:r>
                  <w:r>
                    <w:rPr>
                      <w:rFonts w:hint="default" w:ascii="Times New Roman" w:hAnsi="Times New Roman" w:eastAsia="宋体"/>
                      <w:color w:val="000000" w:themeColor="text1"/>
                      <w:szCs w:val="24"/>
                      <w14:textFill>
                        <w14:solidFill>
                          <w14:schemeClr w14:val="tx1"/>
                        </w14:solidFill>
                      </w14:textFill>
                    </w:rPr>
                    <w:t>00m</w:t>
                  </w:r>
                  <w:r>
                    <w:rPr>
                      <w:rFonts w:hint="default" w:ascii="Times New Roman" w:hAnsi="Times New Roman" w:eastAsia="宋体"/>
                      <w:color w:val="000000" w:themeColor="text1"/>
                      <w:szCs w:val="24"/>
                      <w:vertAlign w:val="superscript"/>
                      <w14:textFill>
                        <w14:solidFill>
                          <w14:schemeClr w14:val="tx1"/>
                        </w14:solidFill>
                      </w14:textFill>
                    </w:rPr>
                    <w:t>2</w:t>
                  </w:r>
                </w:p>
              </w:tc>
              <w:tc>
                <w:tcPr>
                  <w:tcW w:w="2384"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olor w:val="000000" w:themeColor="text1"/>
                      <w:szCs w:val="24"/>
                      <w14:textFill>
                        <w14:solidFill>
                          <w14:schemeClr w14:val="tx1"/>
                        </w14:solidFill>
                      </w14:textFill>
                    </w:rPr>
                  </w:pPr>
                  <w:r>
                    <w:rPr>
                      <w:rFonts w:hint="eastAsia" w:ascii="Times New Roman" w:hAnsi="Times New Roman" w:eastAsia="宋体"/>
                      <w:color w:val="000000" w:themeColor="text1"/>
                      <w:szCs w:val="24"/>
                      <w14:textFill>
                        <w14:solidFill>
                          <w14:schemeClr w14:val="tx1"/>
                        </w14:solidFill>
                      </w14:textFill>
                    </w:rPr>
                    <w:t>单层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blHeader/>
                <w:jc w:val="center"/>
              </w:trPr>
              <w:tc>
                <w:tcPr>
                  <w:tcW w:w="1472" w:type="dxa"/>
                  <w:vMerge w:val="restart"/>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olor w:val="000000" w:themeColor="text1"/>
                      <w:szCs w:val="24"/>
                      <w14:textFill>
                        <w14:solidFill>
                          <w14:schemeClr w14:val="tx1"/>
                        </w14:solidFill>
                      </w14:textFill>
                    </w:rPr>
                  </w:pPr>
                  <w:r>
                    <w:rPr>
                      <w:rFonts w:hint="eastAsia" w:ascii="Times New Roman" w:hAnsi="Times New Roman" w:eastAsia="宋体"/>
                      <w:color w:val="000000" w:themeColor="text1"/>
                      <w:szCs w:val="24"/>
                      <w14:textFill>
                        <w14:solidFill>
                          <w14:schemeClr w14:val="tx1"/>
                        </w14:solidFill>
                      </w14:textFill>
                    </w:rPr>
                    <w:t>公用工程</w:t>
                  </w:r>
                </w:p>
              </w:tc>
              <w:tc>
                <w:tcPr>
                  <w:tcW w:w="1730" w:type="dxa"/>
                  <w:vAlign w:val="center"/>
                </w:tcPr>
                <w:p>
                  <w:pPr>
                    <w:pStyle w:val="45"/>
                    <w:keepNext w:val="0"/>
                    <w:keepLines w:val="0"/>
                    <w:suppressLineNumbers w:val="0"/>
                    <w:tabs>
                      <w:tab w:val="left" w:pos="-2848"/>
                    </w:tabs>
                    <w:adjustRightInd w:val="0"/>
                    <w:snapToGrid w:val="0"/>
                    <w:spacing w:before="0" w:beforeAutospacing="0" w:after="0" w:afterAutospacing="0"/>
                    <w:ind w:left="0" w:leftChars="0" w:right="0"/>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给水工程</w:t>
                  </w:r>
                </w:p>
              </w:tc>
              <w:tc>
                <w:tcPr>
                  <w:tcW w:w="5681" w:type="dxa"/>
                  <w:gridSpan w:val="2"/>
                  <w:vAlign w:val="center"/>
                </w:tcPr>
                <w:p>
                  <w:pPr>
                    <w:keepNext w:val="0"/>
                    <w:keepLines w:val="0"/>
                    <w:suppressLineNumbers w:val="0"/>
                    <w:spacing w:before="0" w:beforeAutospacing="0" w:after="0" w:afterAutospacing="0" w:line="360" w:lineRule="auto"/>
                    <w:ind w:left="0" w:right="0" w:firstLine="420"/>
                    <w:jc w:val="center"/>
                    <w:rPr>
                      <w:rFonts w:hint="default" w:ascii="Times New Roman" w:hAnsi="Times New Roman" w:eastAsia="宋体"/>
                      <w:color w:val="000000" w:themeColor="text1"/>
                      <w:szCs w:val="24"/>
                      <w14:textFill>
                        <w14:solidFill>
                          <w14:schemeClr w14:val="tx1"/>
                        </w14:solidFill>
                      </w14:textFill>
                    </w:rPr>
                  </w:pPr>
                  <w:r>
                    <w:rPr>
                      <w:rFonts w:hint="eastAsia" w:ascii="Times New Roman" w:hAnsi="Times New Roman" w:eastAsia="宋体"/>
                      <w:color w:val="000000" w:themeColor="text1"/>
                      <w:szCs w:val="24"/>
                      <w14:textFill>
                        <w14:solidFill>
                          <w14:schemeClr w14:val="tx1"/>
                        </w14:solidFill>
                      </w14:textFill>
                    </w:rPr>
                    <w:t>市政供水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blHeader/>
                <w:jc w:val="center"/>
              </w:trPr>
              <w:tc>
                <w:tcPr>
                  <w:tcW w:w="1472" w:type="dxa"/>
                  <w:vMerge w:val="continue"/>
                  <w:vAlign w:val="center"/>
                </w:tcPr>
                <w:p>
                  <w:pPr>
                    <w:keepNext w:val="0"/>
                    <w:keepLines w:val="0"/>
                    <w:suppressLineNumbers w:val="0"/>
                    <w:spacing w:before="0" w:beforeAutospacing="0" w:after="0" w:afterAutospacing="0" w:line="360" w:lineRule="auto"/>
                    <w:ind w:left="0" w:right="0" w:firstLine="420"/>
                    <w:rPr>
                      <w:rFonts w:hint="default" w:ascii="Times New Roman" w:hAnsi="Times New Roman" w:eastAsia="宋体"/>
                      <w:color w:val="000000" w:themeColor="text1"/>
                      <w:szCs w:val="24"/>
                      <w14:textFill>
                        <w14:solidFill>
                          <w14:schemeClr w14:val="tx1"/>
                        </w14:solidFill>
                      </w14:textFill>
                    </w:rPr>
                  </w:pPr>
                </w:p>
              </w:tc>
              <w:tc>
                <w:tcPr>
                  <w:tcW w:w="1730" w:type="dxa"/>
                  <w:vAlign w:val="center"/>
                </w:tcPr>
                <w:p>
                  <w:pPr>
                    <w:pStyle w:val="45"/>
                    <w:keepNext w:val="0"/>
                    <w:keepLines w:val="0"/>
                    <w:suppressLineNumbers w:val="0"/>
                    <w:tabs>
                      <w:tab w:val="left" w:pos="-2848"/>
                    </w:tabs>
                    <w:adjustRightInd w:val="0"/>
                    <w:snapToGrid w:val="0"/>
                    <w:spacing w:before="0" w:beforeAutospacing="0" w:after="0" w:afterAutospacing="0"/>
                    <w:ind w:left="0" w:leftChars="0" w:right="0"/>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排水工程</w:t>
                  </w:r>
                </w:p>
              </w:tc>
              <w:tc>
                <w:tcPr>
                  <w:tcW w:w="5681" w:type="dxa"/>
                  <w:gridSpan w:val="2"/>
                  <w:vAlign w:val="center"/>
                </w:tcPr>
                <w:p>
                  <w:pPr>
                    <w:keepNext w:val="0"/>
                    <w:keepLines w:val="0"/>
                    <w:suppressLineNumbers w:val="0"/>
                    <w:spacing w:before="0" w:beforeAutospacing="0" w:after="0" w:afterAutospacing="0" w:line="360" w:lineRule="auto"/>
                    <w:ind w:left="0" w:right="0" w:firstLine="420"/>
                    <w:jc w:val="center"/>
                    <w:rPr>
                      <w:rFonts w:hint="default" w:ascii="Times New Roman" w:hAnsi="Times New Roman" w:eastAsia="宋体"/>
                      <w:color w:val="000000" w:themeColor="text1"/>
                      <w:szCs w:val="24"/>
                      <w14:textFill>
                        <w14:solidFill>
                          <w14:schemeClr w14:val="tx1"/>
                        </w14:solidFill>
                      </w14:textFill>
                    </w:rPr>
                  </w:pPr>
                  <w:r>
                    <w:rPr>
                      <w:rFonts w:hint="eastAsia" w:ascii="Times New Roman" w:hAnsi="Times New Roman" w:eastAsia="宋体"/>
                      <w:color w:val="000000" w:themeColor="text1"/>
                      <w:szCs w:val="24"/>
                      <w14:textFill>
                        <w14:solidFill>
                          <w14:schemeClr w14:val="tx1"/>
                        </w14:solidFill>
                      </w14:textFill>
                    </w:rPr>
                    <w:t>采取雨、污分流制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tblHeader/>
                <w:jc w:val="center"/>
              </w:trPr>
              <w:tc>
                <w:tcPr>
                  <w:tcW w:w="1472" w:type="dxa"/>
                  <w:vMerge w:val="continue"/>
                  <w:vAlign w:val="center"/>
                </w:tcPr>
                <w:p>
                  <w:pPr>
                    <w:keepNext w:val="0"/>
                    <w:keepLines w:val="0"/>
                    <w:suppressLineNumbers w:val="0"/>
                    <w:spacing w:before="0" w:beforeAutospacing="0" w:after="0" w:afterAutospacing="0" w:line="360" w:lineRule="auto"/>
                    <w:ind w:left="0" w:right="0" w:firstLine="420"/>
                    <w:rPr>
                      <w:rFonts w:hint="default" w:ascii="Times New Roman" w:hAnsi="Times New Roman" w:eastAsia="宋体"/>
                      <w:color w:val="000000" w:themeColor="text1"/>
                      <w:szCs w:val="24"/>
                      <w14:textFill>
                        <w14:solidFill>
                          <w14:schemeClr w14:val="tx1"/>
                        </w14:solidFill>
                      </w14:textFill>
                    </w:rPr>
                  </w:pPr>
                </w:p>
              </w:tc>
              <w:tc>
                <w:tcPr>
                  <w:tcW w:w="1730" w:type="dxa"/>
                  <w:vAlign w:val="center"/>
                </w:tcPr>
                <w:p>
                  <w:pPr>
                    <w:pStyle w:val="45"/>
                    <w:keepNext w:val="0"/>
                    <w:keepLines w:val="0"/>
                    <w:suppressLineNumbers w:val="0"/>
                    <w:tabs>
                      <w:tab w:val="left" w:pos="-2848"/>
                    </w:tabs>
                    <w:adjustRightInd w:val="0"/>
                    <w:snapToGrid w:val="0"/>
                    <w:spacing w:before="0" w:beforeAutospacing="0" w:after="0" w:afterAutospacing="0"/>
                    <w:ind w:left="0" w:leftChars="0" w:right="0"/>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供电工程</w:t>
                  </w:r>
                </w:p>
              </w:tc>
              <w:tc>
                <w:tcPr>
                  <w:tcW w:w="5681" w:type="dxa"/>
                  <w:gridSpan w:val="2"/>
                  <w:vAlign w:val="center"/>
                </w:tcPr>
                <w:p>
                  <w:pPr>
                    <w:keepNext w:val="0"/>
                    <w:keepLines w:val="0"/>
                    <w:suppressLineNumbers w:val="0"/>
                    <w:spacing w:before="0" w:beforeAutospacing="0" w:after="0" w:afterAutospacing="0" w:line="360" w:lineRule="auto"/>
                    <w:ind w:left="0" w:right="0" w:firstLine="420"/>
                    <w:jc w:val="center"/>
                    <w:rPr>
                      <w:rFonts w:hint="default" w:ascii="Times New Roman" w:hAnsi="Times New Roman" w:eastAsia="宋体"/>
                      <w:color w:val="000000" w:themeColor="text1"/>
                      <w:szCs w:val="24"/>
                      <w14:textFill>
                        <w14:solidFill>
                          <w14:schemeClr w14:val="tx1"/>
                        </w14:solidFill>
                      </w14:textFill>
                    </w:rPr>
                  </w:pPr>
                  <w:r>
                    <w:rPr>
                      <w:rFonts w:hint="eastAsia" w:ascii="Times New Roman" w:hAnsi="Times New Roman" w:eastAsia="宋体"/>
                      <w:color w:val="000000" w:themeColor="text1"/>
                      <w:szCs w:val="24"/>
                      <w14:textFill>
                        <w14:solidFill>
                          <w14:schemeClr w14:val="tx1"/>
                        </w14:solidFill>
                      </w14:textFill>
                    </w:rPr>
                    <w:t>由市政管网供电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tblHeader/>
                <w:jc w:val="center"/>
              </w:trPr>
              <w:tc>
                <w:tcPr>
                  <w:tcW w:w="1472" w:type="dxa"/>
                  <w:vMerge w:val="restart"/>
                  <w:vAlign w:val="center"/>
                </w:tcPr>
                <w:p>
                  <w:pPr>
                    <w:keepNext w:val="0"/>
                    <w:keepLines w:val="0"/>
                    <w:suppressLineNumbers w:val="0"/>
                    <w:spacing w:before="0" w:beforeAutospacing="0" w:after="0" w:afterAutospacing="0" w:line="360" w:lineRule="auto"/>
                    <w:ind w:left="0" w:right="0"/>
                    <w:jc w:val="center"/>
                    <w:rPr>
                      <w:rFonts w:hint="eastAsia" w:ascii="Times New Roman" w:hAnsi="Times New Roman" w:eastAsia="宋体"/>
                      <w:color w:val="000000" w:themeColor="text1"/>
                      <w:szCs w:val="24"/>
                      <w:lang w:eastAsia="zh-CN"/>
                      <w14:textFill>
                        <w14:solidFill>
                          <w14:schemeClr w14:val="tx1"/>
                        </w14:solidFill>
                      </w14:textFill>
                    </w:rPr>
                  </w:pPr>
                  <w:r>
                    <w:rPr>
                      <w:rFonts w:hint="eastAsia" w:ascii="Times New Roman" w:hAnsi="Times New Roman" w:eastAsia="宋体"/>
                      <w:color w:val="000000" w:themeColor="text1"/>
                      <w:szCs w:val="24"/>
                      <w:lang w:eastAsia="zh-CN"/>
                      <w14:textFill>
                        <w14:solidFill>
                          <w14:schemeClr w14:val="tx1"/>
                        </w14:solidFill>
                      </w14:textFill>
                    </w:rPr>
                    <w:t>环保工程</w:t>
                  </w:r>
                </w:p>
              </w:tc>
              <w:tc>
                <w:tcPr>
                  <w:tcW w:w="1730" w:type="dxa"/>
                  <w:vAlign w:val="center"/>
                </w:tcPr>
                <w:p>
                  <w:pPr>
                    <w:pStyle w:val="45"/>
                    <w:keepNext w:val="0"/>
                    <w:keepLines w:val="0"/>
                    <w:suppressLineNumbers w:val="0"/>
                    <w:tabs>
                      <w:tab w:val="left" w:pos="-2848"/>
                    </w:tabs>
                    <w:adjustRightInd w:val="0"/>
                    <w:snapToGrid w:val="0"/>
                    <w:spacing w:before="0" w:beforeAutospacing="0" w:after="0" w:afterAutospacing="0"/>
                    <w:ind w:left="0" w:leftChars="0" w:right="0"/>
                    <w:rPr>
                      <w:rFonts w:hint="eastAsia" w:ascii="Times New Roman" w:hAnsi="Times New Roman" w:eastAsia="宋体"/>
                      <w:color w:val="000000" w:themeColor="text1"/>
                      <w:szCs w:val="24"/>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废水处理</w:t>
                  </w:r>
                </w:p>
              </w:tc>
              <w:tc>
                <w:tcPr>
                  <w:tcW w:w="5681" w:type="dxa"/>
                  <w:gridSpan w:val="2"/>
                  <w:vAlign w:val="center"/>
                </w:tcPr>
                <w:p>
                  <w:pPr>
                    <w:keepNext w:val="0"/>
                    <w:keepLines w:val="0"/>
                    <w:suppressLineNumbers w:val="0"/>
                    <w:spacing w:before="0" w:beforeAutospacing="0" w:after="0" w:afterAutospacing="0" w:line="360" w:lineRule="auto"/>
                    <w:ind w:left="0" w:right="0" w:firstLine="420"/>
                    <w:jc w:val="center"/>
                    <w:rPr>
                      <w:rFonts w:hint="eastAsia" w:ascii="Times New Roman" w:hAnsi="Times New Roman" w:eastAsia="宋体"/>
                      <w:color w:val="000000" w:themeColor="text1"/>
                      <w:szCs w:val="24"/>
                      <w:lang w:eastAsia="zh-CN"/>
                      <w14:textFill>
                        <w14:solidFill>
                          <w14:schemeClr w14:val="tx1"/>
                        </w14:solidFill>
                      </w14:textFill>
                    </w:rPr>
                  </w:pPr>
                  <w:r>
                    <w:rPr>
                      <w:rFonts w:hint="eastAsia" w:ascii="Times New Roman" w:hAnsi="Times New Roman" w:eastAsia="宋体"/>
                      <w:color w:val="000000" w:themeColor="text1"/>
                      <w:szCs w:val="24"/>
                      <w:lang w:eastAsia="zh-CN"/>
                      <w14:textFill>
                        <w14:solidFill>
                          <w14:schemeClr w14:val="tx1"/>
                        </w14:solidFill>
                      </w14:textFill>
                    </w:rPr>
                    <w:t>生活污水</w:t>
                  </w:r>
                  <w:r>
                    <w:rPr>
                      <w:rFonts w:hint="eastAsia" w:ascii="Times New Roman" w:hAnsi="Times New Roman" w:eastAsia="宋体"/>
                      <w:color w:val="000000" w:themeColor="text1"/>
                      <w:szCs w:val="24"/>
                      <w14:textFill>
                        <w14:solidFill>
                          <w14:schemeClr w14:val="tx1"/>
                        </w14:solidFill>
                      </w14:textFill>
                    </w:rPr>
                    <w:t>经三级化粪池处理后</w:t>
                  </w:r>
                  <w:r>
                    <w:rPr>
                      <w:rFonts w:hint="eastAsia" w:ascii="Times New Roman" w:hAnsi="Times New Roman" w:eastAsia="宋体"/>
                      <w:color w:val="000000" w:themeColor="text1"/>
                      <w:szCs w:val="24"/>
                      <w:lang w:eastAsia="zh-CN"/>
                      <w14:textFill>
                        <w14:solidFill>
                          <w14:schemeClr w14:val="tx1"/>
                        </w14:solidFill>
                      </w14:textFill>
                    </w:rPr>
                    <w:t>排入普宁市区污水处理厂；生产废水经沉淀池沉淀后回用于生产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tblHeader/>
                <w:jc w:val="center"/>
              </w:trPr>
              <w:tc>
                <w:tcPr>
                  <w:tcW w:w="1472" w:type="dxa"/>
                  <w:vMerge w:val="continue"/>
                  <w:vAlign w:val="center"/>
                </w:tcPr>
                <w:p>
                  <w:pPr>
                    <w:keepNext w:val="0"/>
                    <w:keepLines w:val="0"/>
                    <w:suppressLineNumbers w:val="0"/>
                    <w:spacing w:before="0" w:beforeAutospacing="0" w:after="0" w:afterAutospacing="0" w:line="360" w:lineRule="auto"/>
                    <w:ind w:left="0" w:right="0" w:firstLine="420"/>
                    <w:rPr>
                      <w:rFonts w:hint="default" w:ascii="Times New Roman" w:hAnsi="Times New Roman" w:eastAsia="宋体"/>
                      <w:color w:val="000000" w:themeColor="text1"/>
                      <w:szCs w:val="24"/>
                      <w14:textFill>
                        <w14:solidFill>
                          <w14:schemeClr w14:val="tx1"/>
                        </w14:solidFill>
                      </w14:textFill>
                    </w:rPr>
                  </w:pPr>
                </w:p>
              </w:tc>
              <w:tc>
                <w:tcPr>
                  <w:tcW w:w="1730" w:type="dxa"/>
                  <w:vAlign w:val="center"/>
                </w:tcPr>
                <w:p>
                  <w:pPr>
                    <w:pStyle w:val="45"/>
                    <w:keepNext w:val="0"/>
                    <w:keepLines w:val="0"/>
                    <w:suppressLineNumbers w:val="0"/>
                    <w:tabs>
                      <w:tab w:val="left" w:pos="-2848"/>
                    </w:tabs>
                    <w:adjustRightInd w:val="0"/>
                    <w:snapToGrid w:val="0"/>
                    <w:spacing w:before="0" w:beforeAutospacing="0" w:after="0" w:afterAutospacing="0"/>
                    <w:ind w:left="0" w:leftChars="0" w:right="0"/>
                    <w:rPr>
                      <w:rFonts w:hint="eastAsia" w:ascii="Times New Roman" w:hAnsi="Times New Roman" w:eastAsia="宋体"/>
                      <w:color w:val="000000" w:themeColor="text1"/>
                      <w:szCs w:val="24"/>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废气处理</w:t>
                  </w:r>
                </w:p>
              </w:tc>
              <w:tc>
                <w:tcPr>
                  <w:tcW w:w="5681" w:type="dxa"/>
                  <w:gridSpan w:val="2"/>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olor w:val="000000" w:themeColor="text1"/>
                      <w:szCs w:val="24"/>
                      <w:lang w:val="en-US" w:eastAsia="zh-CN"/>
                      <w14:textFill>
                        <w14:solidFill>
                          <w14:schemeClr w14:val="tx1"/>
                        </w14:solidFill>
                      </w14:textFill>
                    </w:rPr>
                  </w:pPr>
                  <w:r>
                    <w:rPr>
                      <w:rFonts w:hint="eastAsia" w:ascii="Times New Roman" w:hAnsi="Times New Roman" w:eastAsia="宋体"/>
                      <w:color w:val="000000" w:themeColor="text1"/>
                      <w:szCs w:val="24"/>
                      <w:lang w:eastAsia="zh-CN"/>
                      <w14:textFill>
                        <w14:solidFill>
                          <w14:schemeClr w14:val="tx1"/>
                        </w14:solidFill>
                      </w14:textFill>
                    </w:rPr>
                    <w:t>切割打磨采用湿法作业，粉尘通过</w:t>
                  </w:r>
                  <w:r>
                    <w:rPr>
                      <w:rFonts w:hint="eastAsia" w:ascii="Times New Roman" w:hAnsi="Times New Roman" w:eastAsia="宋体"/>
                      <w:color w:val="000000" w:themeColor="text1"/>
                      <w:szCs w:val="24"/>
                      <w:lang w:val="en-US" w:eastAsia="zh-CN"/>
                      <w14:textFill>
                        <w14:solidFill>
                          <w14:schemeClr w14:val="tx1"/>
                        </w14:solidFill>
                      </w14:textFill>
                    </w:rPr>
                    <w:t>2台</w:t>
                  </w:r>
                  <w:r>
                    <w:rPr>
                      <w:rFonts w:hint="eastAsia" w:ascii="Times New Roman" w:hAnsi="Times New Roman" w:eastAsia="宋体"/>
                      <w:color w:val="000000" w:themeColor="text1"/>
                      <w:szCs w:val="24"/>
                      <w:lang w:eastAsia="zh-CN"/>
                      <w14:textFill>
                        <w14:solidFill>
                          <w14:schemeClr w14:val="tx1"/>
                        </w14:solidFill>
                      </w14:textFill>
                    </w:rPr>
                    <w:t>水帘除尘设施降尘后无组织排放，粘合有机废气通过</w:t>
                  </w:r>
                  <w:r>
                    <w:rPr>
                      <w:rFonts w:hint="default" w:ascii="Times New Roman" w:hAnsi="Times New Roman" w:eastAsia="宋体"/>
                      <w:snapToGrid w:val="0"/>
                      <w:color w:val="000000" w:themeColor="text1"/>
                      <w:kern w:val="0"/>
                      <w:szCs w:val="21"/>
                      <w14:textFill>
                        <w14:solidFill>
                          <w14:schemeClr w14:val="tx1"/>
                        </w14:solidFill>
                      </w14:textFill>
                    </w:rPr>
                    <w:t>加强通风</w:t>
                  </w:r>
                  <w:r>
                    <w:rPr>
                      <w:rFonts w:hint="eastAsia" w:ascii="Times New Roman" w:hAnsi="Times New Roman" w:eastAsia="宋体"/>
                      <w:snapToGrid w:val="0"/>
                      <w:color w:val="000000" w:themeColor="text1"/>
                      <w:kern w:val="0"/>
                      <w:szCs w:val="21"/>
                      <w:lang w:eastAsia="zh-CN"/>
                      <w14:textFill>
                        <w14:solidFill>
                          <w14:schemeClr w14:val="tx1"/>
                        </w14:solidFill>
                      </w14:textFill>
                    </w:rPr>
                    <w:t>后</w:t>
                  </w:r>
                  <w:r>
                    <w:rPr>
                      <w:rFonts w:hint="default" w:ascii="Times New Roman" w:hAnsi="Times New Roman" w:eastAsia="宋体"/>
                      <w:snapToGrid w:val="0"/>
                      <w:color w:val="000000" w:themeColor="text1"/>
                      <w:kern w:val="0"/>
                      <w:szCs w:val="21"/>
                      <w14:textFill>
                        <w14:solidFill>
                          <w14:schemeClr w14:val="tx1"/>
                        </w14:solidFill>
                      </w14:textFill>
                    </w:rPr>
                    <w:t>无组织排放</w:t>
                  </w:r>
                  <w:r>
                    <w:rPr>
                      <w:rFonts w:hint="eastAsia" w:ascii="Times New Roman" w:hAnsi="Times New Roman" w:eastAsia="宋体"/>
                      <w:snapToGrid w:val="0"/>
                      <w:color w:val="000000" w:themeColor="text1"/>
                      <w:kern w:val="0"/>
                      <w:szCs w:val="21"/>
                      <w:lang w:eastAsia="zh-CN"/>
                      <w14:textFill>
                        <w14:solidFill>
                          <w14:schemeClr w14:val="tx1"/>
                        </w14:solidFill>
                      </w14:textFill>
                    </w:rPr>
                    <w:t>，食堂油烟废气经油烟净化处理后经</w:t>
                  </w:r>
                  <w:r>
                    <w:rPr>
                      <w:rFonts w:hint="eastAsia" w:ascii="Times New Roman" w:hAnsi="Times New Roman" w:eastAsia="宋体"/>
                      <w:snapToGrid w:val="0"/>
                      <w:color w:val="000000" w:themeColor="text1"/>
                      <w:kern w:val="0"/>
                      <w:szCs w:val="21"/>
                      <w:lang w:val="en-US" w:eastAsia="zh-CN"/>
                      <w14:textFill>
                        <w14:solidFill>
                          <w14:schemeClr w14:val="tx1"/>
                        </w14:solidFill>
                      </w14:textFill>
                    </w:rPr>
                    <w:t>15m高空排放。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tblHeader/>
                <w:jc w:val="center"/>
              </w:trPr>
              <w:tc>
                <w:tcPr>
                  <w:tcW w:w="1472" w:type="dxa"/>
                  <w:vMerge w:val="continue"/>
                  <w:vAlign w:val="center"/>
                </w:tcPr>
                <w:p>
                  <w:pPr>
                    <w:keepNext w:val="0"/>
                    <w:keepLines w:val="0"/>
                    <w:suppressLineNumbers w:val="0"/>
                    <w:spacing w:before="0" w:beforeAutospacing="0" w:after="0" w:afterAutospacing="0" w:line="360" w:lineRule="auto"/>
                    <w:ind w:left="0" w:right="0" w:firstLine="420"/>
                    <w:rPr>
                      <w:rFonts w:hint="default" w:ascii="Times New Roman" w:hAnsi="Times New Roman" w:eastAsia="宋体"/>
                      <w:color w:val="000000" w:themeColor="text1"/>
                      <w:szCs w:val="24"/>
                      <w14:textFill>
                        <w14:solidFill>
                          <w14:schemeClr w14:val="tx1"/>
                        </w14:solidFill>
                      </w14:textFill>
                    </w:rPr>
                  </w:pPr>
                </w:p>
              </w:tc>
              <w:tc>
                <w:tcPr>
                  <w:tcW w:w="1730" w:type="dxa"/>
                  <w:vAlign w:val="center"/>
                </w:tcPr>
                <w:p>
                  <w:pPr>
                    <w:pStyle w:val="45"/>
                    <w:keepNext w:val="0"/>
                    <w:keepLines w:val="0"/>
                    <w:suppressLineNumbers w:val="0"/>
                    <w:tabs>
                      <w:tab w:val="left" w:pos="-2848"/>
                    </w:tabs>
                    <w:adjustRightInd w:val="0"/>
                    <w:snapToGrid w:val="0"/>
                    <w:spacing w:before="0" w:beforeAutospacing="0" w:after="0" w:afterAutospacing="0"/>
                    <w:ind w:left="0" w:leftChars="0" w:right="0"/>
                    <w:rPr>
                      <w:rFonts w:hint="eastAsia" w:ascii="Times New Roman" w:hAnsi="Times New Roman" w:eastAsia="宋体"/>
                      <w:color w:val="000000" w:themeColor="text1"/>
                      <w:szCs w:val="24"/>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噪声处理</w:t>
                  </w:r>
                </w:p>
              </w:tc>
              <w:tc>
                <w:tcPr>
                  <w:tcW w:w="5681" w:type="dxa"/>
                  <w:gridSpan w:val="2"/>
                  <w:vAlign w:val="center"/>
                </w:tcPr>
                <w:p>
                  <w:pPr>
                    <w:keepNext w:val="0"/>
                    <w:keepLines w:val="0"/>
                    <w:suppressLineNumbers w:val="0"/>
                    <w:spacing w:before="0" w:beforeAutospacing="0" w:after="0" w:afterAutospacing="0" w:line="360" w:lineRule="auto"/>
                    <w:ind w:left="0" w:right="0" w:firstLine="420"/>
                    <w:jc w:val="center"/>
                    <w:rPr>
                      <w:rFonts w:hint="eastAsia" w:ascii="Times New Roman" w:hAnsi="Times New Roman" w:eastAsia="宋体"/>
                      <w:color w:val="000000" w:themeColor="text1"/>
                      <w:szCs w:val="24"/>
                      <w:lang w:eastAsia="zh-CN"/>
                      <w14:textFill>
                        <w14:solidFill>
                          <w14:schemeClr w14:val="tx1"/>
                        </w14:solidFill>
                      </w14:textFill>
                    </w:rPr>
                  </w:pPr>
                  <w:r>
                    <w:rPr>
                      <w:rFonts w:hint="eastAsia" w:ascii="Times New Roman" w:hAnsi="Times New Roman" w:eastAsia="宋体"/>
                      <w:color w:val="000000" w:themeColor="text1"/>
                      <w:szCs w:val="24"/>
                      <w:lang w:eastAsia="zh-CN"/>
                      <w14:textFill>
                        <w14:solidFill>
                          <w14:schemeClr w14:val="tx1"/>
                        </w14:solidFill>
                      </w14:textFill>
                    </w:rPr>
                    <w:t>车间密闭，隔声减震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tblHeader/>
                <w:jc w:val="center"/>
              </w:trPr>
              <w:tc>
                <w:tcPr>
                  <w:tcW w:w="1472" w:type="dxa"/>
                  <w:vMerge w:val="continue"/>
                  <w:vAlign w:val="center"/>
                </w:tcPr>
                <w:p>
                  <w:pPr>
                    <w:keepNext w:val="0"/>
                    <w:keepLines w:val="0"/>
                    <w:suppressLineNumbers w:val="0"/>
                    <w:spacing w:before="0" w:beforeAutospacing="0" w:after="0" w:afterAutospacing="0" w:line="360" w:lineRule="auto"/>
                    <w:ind w:left="0" w:right="0" w:firstLine="420"/>
                    <w:rPr>
                      <w:rFonts w:hint="default" w:ascii="Times New Roman" w:hAnsi="Times New Roman" w:eastAsia="宋体"/>
                      <w:color w:val="000000" w:themeColor="text1"/>
                      <w:szCs w:val="24"/>
                      <w14:textFill>
                        <w14:solidFill>
                          <w14:schemeClr w14:val="tx1"/>
                        </w14:solidFill>
                      </w14:textFill>
                    </w:rPr>
                  </w:pPr>
                </w:p>
              </w:tc>
              <w:tc>
                <w:tcPr>
                  <w:tcW w:w="1730" w:type="dxa"/>
                  <w:vAlign w:val="center"/>
                </w:tcPr>
                <w:p>
                  <w:pPr>
                    <w:pStyle w:val="45"/>
                    <w:keepNext w:val="0"/>
                    <w:keepLines w:val="0"/>
                    <w:suppressLineNumbers w:val="0"/>
                    <w:tabs>
                      <w:tab w:val="left" w:pos="-2848"/>
                    </w:tabs>
                    <w:adjustRightInd w:val="0"/>
                    <w:snapToGrid w:val="0"/>
                    <w:spacing w:before="0" w:beforeAutospacing="0" w:after="0" w:afterAutospacing="0"/>
                    <w:ind w:left="0" w:leftChars="0" w:right="0"/>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固废处理</w:t>
                  </w:r>
                </w:p>
              </w:tc>
              <w:tc>
                <w:tcPr>
                  <w:tcW w:w="5681" w:type="dxa"/>
                  <w:gridSpan w:val="2"/>
                  <w:vAlign w:val="center"/>
                </w:tcPr>
                <w:p>
                  <w:pPr>
                    <w:keepNext w:val="0"/>
                    <w:keepLines w:val="0"/>
                    <w:suppressLineNumbers w:val="0"/>
                    <w:spacing w:before="0" w:beforeAutospacing="0" w:after="0" w:afterAutospacing="0" w:line="360" w:lineRule="auto"/>
                    <w:ind w:left="0" w:right="0" w:firstLine="420"/>
                    <w:jc w:val="center"/>
                    <w:rPr>
                      <w:rFonts w:hint="eastAsia" w:ascii="Times New Roman" w:hAnsi="Times New Roman" w:eastAsia="宋体"/>
                      <w:color w:val="000000" w:themeColor="text1"/>
                      <w:szCs w:val="24"/>
                      <w:lang w:eastAsia="zh-CN"/>
                      <w14:textFill>
                        <w14:solidFill>
                          <w14:schemeClr w14:val="tx1"/>
                        </w14:solidFill>
                      </w14:textFill>
                    </w:rPr>
                  </w:pPr>
                  <w:r>
                    <w:rPr>
                      <w:rFonts w:hint="eastAsia" w:ascii="Times New Roman" w:hAnsi="Times New Roman" w:eastAsia="宋体"/>
                      <w:color w:val="000000" w:themeColor="text1"/>
                      <w:szCs w:val="24"/>
                      <w:lang w:eastAsia="zh-CN"/>
                      <w14:textFill>
                        <w14:solidFill>
                          <w14:schemeClr w14:val="tx1"/>
                        </w14:solidFill>
                      </w14:textFill>
                    </w:rPr>
                    <w:t>生活垃圾</w:t>
                  </w:r>
                  <w:r>
                    <w:rPr>
                      <w:rFonts w:hint="eastAsia" w:ascii="Times New Roman" w:hAnsi="Times New Roman" w:eastAsia="宋体"/>
                      <w:color w:val="000000" w:themeColor="text1"/>
                      <w:szCs w:val="24"/>
                      <w14:textFill>
                        <w14:solidFill>
                          <w14:schemeClr w14:val="tx1"/>
                        </w14:solidFill>
                      </w14:textFill>
                    </w:rPr>
                    <w:t>交由环卫部门处理</w:t>
                  </w:r>
                  <w:r>
                    <w:rPr>
                      <w:rFonts w:hint="eastAsia" w:ascii="Times New Roman" w:hAnsi="Times New Roman" w:eastAsia="宋体"/>
                      <w:color w:val="000000" w:themeColor="text1"/>
                      <w:szCs w:val="24"/>
                      <w:lang w:eastAsia="zh-CN"/>
                      <w14:textFill>
                        <w14:solidFill>
                          <w14:schemeClr w14:val="tx1"/>
                        </w14:solidFill>
                      </w14:textFill>
                    </w:rPr>
                    <w:t>；</w:t>
                  </w:r>
                  <w:r>
                    <w:rPr>
                      <w:rFonts w:hint="default" w:ascii="Times New Roman" w:hAnsi="Times New Roman" w:eastAsia="宋体"/>
                      <w:color w:val="000000" w:themeColor="text1"/>
                      <w:szCs w:val="21"/>
                      <w:highlight w:val="none"/>
                      <w14:textFill>
                        <w14:solidFill>
                          <w14:schemeClr w14:val="tx1"/>
                        </w14:solidFill>
                      </w14:textFill>
                    </w:rPr>
                    <w:t>废磨盘由原厂家回收利用</w:t>
                  </w:r>
                  <w:r>
                    <w:rPr>
                      <w:rFonts w:hint="eastAsia" w:ascii="Times New Roman" w:hAnsi="Times New Roman" w:eastAsia="宋体"/>
                      <w:color w:val="000000" w:themeColor="text1"/>
                      <w:szCs w:val="21"/>
                      <w:highlight w:val="none"/>
                      <w:lang w:eastAsia="zh-CN"/>
                      <w14:textFill>
                        <w14:solidFill>
                          <w14:schemeClr w14:val="tx1"/>
                        </w14:solidFill>
                      </w14:textFill>
                    </w:rPr>
                    <w:t>；</w:t>
                  </w:r>
                  <w:r>
                    <w:rPr>
                      <w:rFonts w:hint="eastAsia" w:ascii="Times New Roman" w:hAnsi="Times New Roman" w:eastAsia="宋体"/>
                      <w:color w:val="000000" w:themeColor="text1"/>
                      <w:szCs w:val="24"/>
                      <w:lang w:eastAsia="zh-CN"/>
                      <w14:textFill>
                        <w14:solidFill>
                          <w14:schemeClr w14:val="tx1"/>
                        </w14:solidFill>
                      </w14:textFill>
                    </w:rPr>
                    <w:t>废边角料</w:t>
                  </w:r>
                  <w:r>
                    <w:rPr>
                      <w:rFonts w:hint="eastAsia" w:ascii="Times New Roman" w:hAnsi="Times New Roman" w:eastAsia="宋体"/>
                      <w:color w:val="000000" w:themeColor="text1"/>
                      <w:szCs w:val="21"/>
                      <w14:textFill>
                        <w14:solidFill>
                          <w14:schemeClr w14:val="tx1"/>
                        </w14:solidFill>
                      </w14:textFill>
                    </w:rPr>
                    <w:t>外售给建筑石材公司回收</w:t>
                  </w:r>
                  <w:r>
                    <w:rPr>
                      <w:rFonts w:hint="eastAsia" w:ascii="Times New Roman" w:hAnsi="Times New Roman" w:eastAsia="宋体"/>
                      <w:color w:val="000000" w:themeColor="text1"/>
                      <w:szCs w:val="21"/>
                      <w:lang w:eastAsia="zh-CN"/>
                      <w14:textFill>
                        <w14:solidFill>
                          <w14:schemeClr w14:val="tx1"/>
                        </w14:solidFill>
                      </w14:textFill>
                    </w:rPr>
                    <w:t>利用，沉淀池沉积物外运给砖厂作为制砖原材料利用；</w:t>
                  </w:r>
                  <w:r>
                    <w:rPr>
                      <w:rFonts w:hint="eastAsia" w:ascii="Times New Roman" w:hAnsi="宋体"/>
                      <w:color w:val="auto"/>
                      <w:szCs w:val="24"/>
                      <w:lang w:val="en-US" w:eastAsia="zh-CN"/>
                    </w:rPr>
                    <w:t>废胶桶交</w:t>
                  </w:r>
                  <w:r>
                    <w:rPr>
                      <w:rFonts w:hint="eastAsia"/>
                      <w:color w:val="auto"/>
                      <w:szCs w:val="21"/>
                      <w:lang w:eastAsia="zh-CN"/>
                    </w:rPr>
                    <w:t>有</w:t>
                  </w:r>
                  <w:r>
                    <w:rPr>
                      <w:rFonts w:hint="eastAsia" w:ascii="Times New Roman" w:hAnsi="宋体"/>
                      <w:color w:val="auto"/>
                      <w:szCs w:val="24"/>
                      <w:lang w:val="zh-CN" w:eastAsia="zh-CN"/>
                    </w:rPr>
                    <w:t>资质生产商作为原始用途使用</w:t>
                  </w:r>
                </w:p>
              </w:tc>
            </w:tr>
          </w:tbl>
          <w:p>
            <w:pPr>
              <w:keepNext w:val="0"/>
              <w:keepLines w:val="0"/>
              <w:suppressLineNumbers w:val="0"/>
              <w:spacing w:before="0" w:beforeAutospacing="0" w:after="0" w:afterAutospacing="0" w:line="360" w:lineRule="auto"/>
              <w:ind w:left="0" w:right="0" w:firstLine="480"/>
              <w:rPr>
                <w:rFonts w:hint="default"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三、项目主要生产设备</w:t>
            </w:r>
          </w:p>
          <w:p>
            <w:pPr>
              <w:keepNext w:val="0"/>
              <w:keepLines w:val="0"/>
              <w:suppressLineNumbers w:val="0"/>
              <w:tabs>
                <w:tab w:val="left" w:pos="1999"/>
              </w:tabs>
              <w:snapToGrid w:val="0"/>
              <w:spacing w:before="20" w:beforeAutospacing="0" w:after="0" w:afterAutospacing="0" w:line="360" w:lineRule="auto"/>
              <w:ind w:left="0" w:right="0" w:firstLine="360" w:firstLineChars="150"/>
              <w:rPr>
                <w:rFonts w:hint="default" w:ascii="Times New Roman" w:hAnsi="Times New Roman" w:eastAsia="宋体"/>
                <w:color w:val="000000" w:themeColor="text1"/>
                <w:sz w:val="24"/>
                <w:szCs w:val="24"/>
                <w14:textFill>
                  <w14:solidFill>
                    <w14:schemeClr w14:val="tx1"/>
                  </w14:solidFill>
                </w14:textFill>
              </w:rPr>
            </w:pPr>
            <w:r>
              <w:rPr>
                <w:rFonts w:hint="eastAsia" w:ascii="Times New Roman" w:hAnsi="Times New Roman" w:eastAsia="宋体"/>
                <w:color w:val="000000" w:themeColor="text1"/>
                <w:sz w:val="24"/>
                <w:szCs w:val="24"/>
                <w14:textFill>
                  <w14:solidFill>
                    <w14:schemeClr w14:val="tx1"/>
                  </w14:solidFill>
                </w14:textFill>
              </w:rPr>
              <w:t>本项目主要生产设备见下表：</w:t>
            </w:r>
          </w:p>
          <w:p>
            <w:pPr>
              <w:keepNext w:val="0"/>
              <w:keepLines w:val="0"/>
              <w:suppressLineNumbers w:val="0"/>
              <w:tabs>
                <w:tab w:val="left" w:pos="1999"/>
              </w:tabs>
              <w:snapToGrid w:val="0"/>
              <w:spacing w:before="20" w:beforeAutospacing="0" w:after="0" w:afterAutospacing="0"/>
              <w:ind w:left="0" w:right="0" w:firstLine="482"/>
              <w:jc w:val="center"/>
              <w:rPr>
                <w:rFonts w:hint="default" w:ascii="Times New Roman" w:hAnsi="Times New Roman" w:eastAsia="宋体"/>
                <w:b/>
                <w:color w:val="000000" w:themeColor="text1"/>
                <w:sz w:val="24"/>
                <w:szCs w:val="24"/>
                <w14:textFill>
                  <w14:solidFill>
                    <w14:schemeClr w14:val="tx1"/>
                  </w14:solidFill>
                </w14:textFill>
              </w:rPr>
            </w:pPr>
            <w:r>
              <w:rPr>
                <w:rFonts w:hint="default" w:ascii="Times New Roman" w:hAnsi="Times New Roman" w:eastAsia="宋体"/>
                <w:b/>
                <w:color w:val="000000" w:themeColor="text1"/>
                <w:sz w:val="24"/>
                <w:szCs w:val="24"/>
                <w14:textFill>
                  <w14:solidFill>
                    <w14:schemeClr w14:val="tx1"/>
                  </w14:solidFill>
                </w14:textFill>
              </w:rPr>
              <w:t>表</w:t>
            </w:r>
            <w:r>
              <w:rPr>
                <w:rFonts w:hint="eastAsia" w:ascii="Times New Roman" w:hAnsi="Times New Roman" w:eastAsia="宋体"/>
                <w:b/>
                <w:color w:val="000000" w:themeColor="text1"/>
                <w:sz w:val="24"/>
                <w:szCs w:val="24"/>
                <w:lang w:val="en-US" w:eastAsia="zh-CN"/>
                <w14:textFill>
                  <w14:solidFill>
                    <w14:schemeClr w14:val="tx1"/>
                  </w14:solidFill>
                </w14:textFill>
              </w:rPr>
              <w:t>1-</w:t>
            </w:r>
            <w:r>
              <w:rPr>
                <w:rFonts w:hint="eastAsia" w:ascii="Times New Roman" w:hAnsi="Times New Roman" w:eastAsia="宋体"/>
                <w:b/>
                <w:color w:val="000000" w:themeColor="text1"/>
                <w:sz w:val="24"/>
                <w:szCs w:val="24"/>
                <w14:textFill>
                  <w14:solidFill>
                    <w14:schemeClr w14:val="tx1"/>
                  </w14:solidFill>
                </w14:textFill>
              </w:rPr>
              <w:t>2</w:t>
            </w:r>
            <w:r>
              <w:rPr>
                <w:rFonts w:hint="default" w:ascii="Times New Roman" w:hAnsi="Times New Roman" w:eastAsia="宋体"/>
                <w:b/>
                <w:color w:val="000000" w:themeColor="text1"/>
                <w:sz w:val="24"/>
                <w:szCs w:val="24"/>
                <w14:textFill>
                  <w14:solidFill>
                    <w14:schemeClr w14:val="tx1"/>
                  </w14:solidFill>
                </w14:textFill>
              </w:rPr>
              <w:t xml:space="preserve">  项目主要生产</w:t>
            </w:r>
            <w:r>
              <w:rPr>
                <w:rFonts w:hint="eastAsia" w:ascii="Times New Roman" w:hAnsi="Times New Roman" w:eastAsia="宋体"/>
                <w:b/>
                <w:color w:val="000000" w:themeColor="text1"/>
                <w:sz w:val="24"/>
                <w:szCs w:val="24"/>
                <w14:textFill>
                  <w14:solidFill>
                    <w14:schemeClr w14:val="tx1"/>
                  </w14:solidFill>
                </w14:textFill>
              </w:rPr>
              <w:t>配套</w:t>
            </w:r>
            <w:r>
              <w:rPr>
                <w:rFonts w:hint="default" w:ascii="Times New Roman" w:hAnsi="Times New Roman" w:eastAsia="宋体"/>
                <w:b/>
                <w:color w:val="000000" w:themeColor="text1"/>
                <w:sz w:val="24"/>
                <w:szCs w:val="24"/>
                <w14:textFill>
                  <w14:solidFill>
                    <w14:schemeClr w14:val="tx1"/>
                  </w14:solidFill>
                </w14:textFill>
              </w:rPr>
              <w:t>设备一览表</w:t>
            </w:r>
          </w:p>
          <w:tbl>
            <w:tblPr>
              <w:tblStyle w:val="21"/>
              <w:tblW w:w="98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4"/>
              <w:gridCol w:w="3137"/>
              <w:gridCol w:w="1908"/>
              <w:gridCol w:w="1680"/>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jc w:val="center"/>
              </w:trPr>
              <w:tc>
                <w:tcPr>
                  <w:tcW w:w="1344" w:type="dxa"/>
                  <w:vAlign w:val="center"/>
                </w:tcPr>
                <w:p>
                  <w:pPr>
                    <w:pStyle w:val="45"/>
                    <w:keepNext w:val="0"/>
                    <w:keepLines w:val="0"/>
                    <w:suppressLineNumbers w:val="0"/>
                    <w:spacing w:before="0" w:beforeAutospacing="0" w:after="0" w:afterAutospacing="0"/>
                    <w:ind w:left="0" w:right="0"/>
                    <w:rPr>
                      <w:rFonts w:hint="default" w:ascii="Times New Roman" w:hAnsi="Times New Roman" w:eastAsia="宋体"/>
                      <w:b/>
                      <w:color w:val="000000" w:themeColor="text1"/>
                      <w14:textFill>
                        <w14:solidFill>
                          <w14:schemeClr w14:val="tx1"/>
                        </w14:solidFill>
                      </w14:textFill>
                    </w:rPr>
                  </w:pPr>
                  <w:r>
                    <w:rPr>
                      <w:rFonts w:hint="default" w:ascii="Times New Roman" w:hAnsi="Times New Roman" w:eastAsia="宋体"/>
                      <w:b/>
                      <w:color w:val="000000" w:themeColor="text1"/>
                      <w14:textFill>
                        <w14:solidFill>
                          <w14:schemeClr w14:val="tx1"/>
                        </w14:solidFill>
                      </w14:textFill>
                    </w:rPr>
                    <w:t>序号</w:t>
                  </w:r>
                </w:p>
              </w:tc>
              <w:tc>
                <w:tcPr>
                  <w:tcW w:w="3137" w:type="dxa"/>
                  <w:vAlign w:val="center"/>
                </w:tcPr>
                <w:p>
                  <w:pPr>
                    <w:pStyle w:val="45"/>
                    <w:keepNext w:val="0"/>
                    <w:keepLines w:val="0"/>
                    <w:suppressLineNumbers w:val="0"/>
                    <w:spacing w:before="0" w:beforeAutospacing="0" w:after="0" w:afterAutospacing="0"/>
                    <w:ind w:left="0" w:right="0"/>
                    <w:rPr>
                      <w:rFonts w:hint="default" w:ascii="Times New Roman" w:hAnsi="Times New Roman" w:eastAsia="宋体"/>
                      <w:b/>
                      <w:color w:val="000000" w:themeColor="text1"/>
                      <w14:textFill>
                        <w14:solidFill>
                          <w14:schemeClr w14:val="tx1"/>
                        </w14:solidFill>
                      </w14:textFill>
                    </w:rPr>
                  </w:pPr>
                  <w:r>
                    <w:rPr>
                      <w:rFonts w:hint="default" w:ascii="Times New Roman" w:hAnsi="Times New Roman" w:eastAsia="宋体"/>
                      <w:b/>
                      <w:color w:val="000000" w:themeColor="text1"/>
                      <w14:textFill>
                        <w14:solidFill>
                          <w14:schemeClr w14:val="tx1"/>
                        </w14:solidFill>
                      </w14:textFill>
                    </w:rPr>
                    <w:t>设备名称</w:t>
                  </w:r>
                </w:p>
              </w:tc>
              <w:tc>
                <w:tcPr>
                  <w:tcW w:w="1908" w:type="dxa"/>
                  <w:vAlign w:val="center"/>
                </w:tcPr>
                <w:p>
                  <w:pPr>
                    <w:pStyle w:val="45"/>
                    <w:keepNext w:val="0"/>
                    <w:keepLines w:val="0"/>
                    <w:suppressLineNumbers w:val="0"/>
                    <w:spacing w:before="0" w:beforeAutospacing="0" w:after="0" w:afterAutospacing="0"/>
                    <w:ind w:left="0" w:right="0"/>
                    <w:rPr>
                      <w:rFonts w:hint="eastAsia" w:ascii="Times New Roman" w:hAnsi="Times New Roman" w:eastAsia="宋体"/>
                      <w:b/>
                      <w:color w:val="000000" w:themeColor="text1"/>
                      <w:lang w:eastAsia="zh-CN"/>
                      <w14:textFill>
                        <w14:solidFill>
                          <w14:schemeClr w14:val="tx1"/>
                        </w14:solidFill>
                      </w14:textFill>
                    </w:rPr>
                  </w:pPr>
                  <w:r>
                    <w:rPr>
                      <w:rFonts w:hint="eastAsia" w:ascii="Times New Roman" w:hAnsi="Times New Roman" w:eastAsia="宋体"/>
                      <w:b/>
                      <w:color w:val="000000" w:themeColor="text1"/>
                      <w:lang w:eastAsia="zh-CN"/>
                      <w14:textFill>
                        <w14:solidFill>
                          <w14:schemeClr w14:val="tx1"/>
                        </w14:solidFill>
                      </w14:textFill>
                    </w:rPr>
                    <w:t>型号</w:t>
                  </w:r>
                </w:p>
              </w:tc>
              <w:tc>
                <w:tcPr>
                  <w:tcW w:w="1680" w:type="dxa"/>
                  <w:vAlign w:val="center"/>
                </w:tcPr>
                <w:p>
                  <w:pPr>
                    <w:pStyle w:val="45"/>
                    <w:keepNext w:val="0"/>
                    <w:keepLines w:val="0"/>
                    <w:suppressLineNumbers w:val="0"/>
                    <w:spacing w:before="0" w:beforeAutospacing="0" w:after="0" w:afterAutospacing="0"/>
                    <w:ind w:left="0" w:right="0"/>
                    <w:rPr>
                      <w:rFonts w:hint="default" w:ascii="Times New Roman" w:hAnsi="Times New Roman" w:eastAsia="宋体"/>
                      <w:b/>
                      <w:color w:val="000000" w:themeColor="text1"/>
                      <w14:textFill>
                        <w14:solidFill>
                          <w14:schemeClr w14:val="tx1"/>
                        </w14:solidFill>
                      </w14:textFill>
                    </w:rPr>
                  </w:pPr>
                  <w:r>
                    <w:rPr>
                      <w:rFonts w:hint="eastAsia" w:ascii="Times New Roman" w:hAnsi="Times New Roman" w:eastAsia="宋体"/>
                      <w:b/>
                      <w:color w:val="000000" w:themeColor="text1"/>
                      <w14:textFill>
                        <w14:solidFill>
                          <w14:schemeClr w14:val="tx1"/>
                        </w14:solidFill>
                      </w14:textFill>
                    </w:rPr>
                    <w:t>单位</w:t>
                  </w:r>
                </w:p>
              </w:tc>
              <w:tc>
                <w:tcPr>
                  <w:tcW w:w="1793" w:type="dxa"/>
                  <w:vAlign w:val="center"/>
                </w:tcPr>
                <w:p>
                  <w:pPr>
                    <w:pStyle w:val="45"/>
                    <w:keepNext w:val="0"/>
                    <w:keepLines w:val="0"/>
                    <w:suppressLineNumbers w:val="0"/>
                    <w:spacing w:before="0" w:beforeAutospacing="0" w:after="0" w:afterAutospacing="0"/>
                    <w:ind w:left="0" w:right="0"/>
                    <w:rPr>
                      <w:rFonts w:hint="default" w:ascii="Times New Roman" w:hAnsi="Times New Roman" w:eastAsia="宋体"/>
                      <w:b/>
                      <w:color w:val="000000" w:themeColor="text1"/>
                      <w14:textFill>
                        <w14:solidFill>
                          <w14:schemeClr w14:val="tx1"/>
                        </w14:solidFill>
                      </w14:textFill>
                    </w:rPr>
                  </w:pPr>
                  <w:r>
                    <w:rPr>
                      <w:rFonts w:hint="default" w:ascii="Times New Roman" w:hAnsi="Times New Roman" w:eastAsia="宋体"/>
                      <w:b/>
                      <w:color w:val="000000" w:themeColor="text1"/>
                      <w14:textFill>
                        <w14:solidFill>
                          <w14:schemeClr w14:val="tx1"/>
                        </w14:solidFill>
                      </w14:textFill>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jc w:val="center"/>
              </w:trPr>
              <w:tc>
                <w:tcPr>
                  <w:tcW w:w="1344" w:type="dxa"/>
                  <w:vAlign w:val="center"/>
                </w:tcPr>
                <w:p>
                  <w:pPr>
                    <w:pStyle w:val="45"/>
                    <w:keepNext w:val="0"/>
                    <w:keepLines w:val="0"/>
                    <w:suppressLineNumbers w:val="0"/>
                    <w:spacing w:before="0" w:beforeAutospacing="0" w:after="0" w:afterAutospacing="0"/>
                    <w:ind w:left="0" w:right="0"/>
                    <w:rPr>
                      <w:rFonts w:hint="default" w:ascii="Times New Roman" w:hAnsi="Times New Roman" w:eastAsia="宋体"/>
                      <w:color w:val="000000" w:themeColor="text1"/>
                      <w:szCs w:val="24"/>
                      <w14:textFill>
                        <w14:solidFill>
                          <w14:schemeClr w14:val="tx1"/>
                        </w14:solidFill>
                      </w14:textFill>
                    </w:rPr>
                  </w:pPr>
                  <w:r>
                    <w:rPr>
                      <w:rFonts w:hint="eastAsia" w:ascii="Times New Roman" w:hAnsi="Times New Roman" w:eastAsia="宋体"/>
                      <w:color w:val="000000" w:themeColor="text1"/>
                      <w:szCs w:val="24"/>
                      <w14:textFill>
                        <w14:solidFill>
                          <w14:schemeClr w14:val="tx1"/>
                        </w14:solidFill>
                      </w14:textFill>
                    </w:rPr>
                    <w:t>1</w:t>
                  </w:r>
                </w:p>
              </w:tc>
              <w:tc>
                <w:tcPr>
                  <w:tcW w:w="3137" w:type="dxa"/>
                  <w:vAlign w:val="center"/>
                </w:tcPr>
                <w:p>
                  <w:pPr>
                    <w:pStyle w:val="45"/>
                    <w:keepNext w:val="0"/>
                    <w:keepLines w:val="0"/>
                    <w:suppressLineNumbers w:val="0"/>
                    <w:spacing w:before="0" w:beforeAutospacing="0" w:after="0" w:afterAutospacing="0"/>
                    <w:ind w:left="0" w:right="0"/>
                    <w:rPr>
                      <w:rFonts w:hint="eastAsia" w:ascii="Times New Roman" w:hAnsi="Times New Roman" w:eastAsia="宋体"/>
                      <w:color w:val="000000" w:themeColor="text1"/>
                      <w:szCs w:val="24"/>
                      <w:lang w:eastAsia="zh-CN"/>
                      <w14:textFill>
                        <w14:solidFill>
                          <w14:schemeClr w14:val="tx1"/>
                        </w14:solidFill>
                      </w14:textFill>
                    </w:rPr>
                  </w:pPr>
                  <w:r>
                    <w:rPr>
                      <w:rFonts w:hint="eastAsia" w:ascii="Times New Roman" w:hAnsi="Times New Roman" w:eastAsia="宋体"/>
                      <w:color w:val="000000" w:themeColor="text1"/>
                      <w:szCs w:val="24"/>
                      <w:lang w:eastAsia="zh-CN"/>
                      <w14:textFill>
                        <w14:solidFill>
                          <w14:schemeClr w14:val="tx1"/>
                        </w14:solidFill>
                      </w14:textFill>
                    </w:rPr>
                    <w:t>电动单梁起重机</w:t>
                  </w:r>
                </w:p>
              </w:tc>
              <w:tc>
                <w:tcPr>
                  <w:tcW w:w="1908" w:type="dxa"/>
                  <w:vAlign w:val="center"/>
                </w:tcPr>
                <w:p>
                  <w:pPr>
                    <w:pStyle w:val="45"/>
                    <w:keepNext w:val="0"/>
                    <w:keepLines w:val="0"/>
                    <w:suppressLineNumbers w:val="0"/>
                    <w:spacing w:before="0" w:beforeAutospacing="0" w:after="0" w:afterAutospacing="0"/>
                    <w:ind w:left="0" w:right="0"/>
                    <w:rPr>
                      <w:rFonts w:hint="eastAsia" w:ascii="Times New Roman" w:hAnsi="Times New Roman" w:eastAsia="宋体"/>
                      <w:color w:val="000000" w:themeColor="text1"/>
                      <w:szCs w:val="24"/>
                      <w:lang w:val="en-US" w:eastAsia="zh-CN"/>
                      <w14:textFill>
                        <w14:solidFill>
                          <w14:schemeClr w14:val="tx1"/>
                        </w14:solidFill>
                      </w14:textFill>
                    </w:rPr>
                  </w:pPr>
                  <w:r>
                    <w:rPr>
                      <w:rFonts w:hint="eastAsia" w:ascii="Times New Roman" w:hAnsi="Times New Roman" w:eastAsia="宋体"/>
                      <w:color w:val="000000" w:themeColor="text1"/>
                      <w:szCs w:val="24"/>
                      <w:lang w:val="en-US" w:eastAsia="zh-CN"/>
                      <w14:textFill>
                        <w14:solidFill>
                          <w14:schemeClr w14:val="tx1"/>
                        </w14:solidFill>
                      </w14:textFill>
                    </w:rPr>
                    <w:t>5吨</w:t>
                  </w:r>
                </w:p>
              </w:tc>
              <w:tc>
                <w:tcPr>
                  <w:tcW w:w="1680" w:type="dxa"/>
                  <w:vAlign w:val="center"/>
                </w:tcPr>
                <w:p>
                  <w:pPr>
                    <w:pStyle w:val="45"/>
                    <w:keepNext w:val="0"/>
                    <w:keepLines w:val="0"/>
                    <w:suppressLineNumbers w:val="0"/>
                    <w:spacing w:before="0" w:beforeAutospacing="0" w:after="0" w:afterAutospacing="0"/>
                    <w:ind w:left="0" w:right="0"/>
                    <w:rPr>
                      <w:rFonts w:hint="default" w:ascii="Times New Roman" w:hAnsi="Times New Roman" w:eastAsia="宋体"/>
                      <w:color w:val="000000" w:themeColor="text1"/>
                      <w:szCs w:val="24"/>
                      <w14:textFill>
                        <w14:solidFill>
                          <w14:schemeClr w14:val="tx1"/>
                        </w14:solidFill>
                      </w14:textFill>
                    </w:rPr>
                  </w:pPr>
                  <w:r>
                    <w:rPr>
                      <w:rFonts w:hint="eastAsia" w:ascii="Times New Roman" w:hAnsi="Times New Roman" w:eastAsia="宋体"/>
                      <w:color w:val="000000" w:themeColor="text1"/>
                      <w:szCs w:val="24"/>
                      <w14:textFill>
                        <w14:solidFill>
                          <w14:schemeClr w14:val="tx1"/>
                        </w14:solidFill>
                      </w14:textFill>
                    </w:rPr>
                    <w:t>台</w:t>
                  </w:r>
                </w:p>
              </w:tc>
              <w:tc>
                <w:tcPr>
                  <w:tcW w:w="1793" w:type="dxa"/>
                  <w:vAlign w:val="center"/>
                </w:tcPr>
                <w:p>
                  <w:pPr>
                    <w:pStyle w:val="45"/>
                    <w:keepNext w:val="0"/>
                    <w:keepLines w:val="0"/>
                    <w:suppressLineNumbers w:val="0"/>
                    <w:spacing w:before="0" w:beforeAutospacing="0" w:after="0" w:afterAutospacing="0"/>
                    <w:ind w:left="0" w:right="0"/>
                    <w:rPr>
                      <w:rFonts w:hint="eastAsia" w:ascii="Times New Roman" w:hAnsi="Times New Roman" w:eastAsia="宋体"/>
                      <w:color w:val="000000" w:themeColor="text1"/>
                      <w:szCs w:val="24"/>
                      <w:lang w:eastAsia="zh-CN"/>
                      <w14:textFill>
                        <w14:solidFill>
                          <w14:schemeClr w14:val="tx1"/>
                        </w14:solidFill>
                      </w14:textFill>
                    </w:rPr>
                  </w:pPr>
                  <w:r>
                    <w:rPr>
                      <w:rFonts w:hint="eastAsia" w:ascii="Times New Roman" w:hAnsi="Times New Roman" w:eastAsia="宋体"/>
                      <w:color w:val="000000" w:themeColor="text1"/>
                      <w:szCs w:val="24"/>
                      <w:lang w:val="en-US" w:eastAsia="zh-CN"/>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jc w:val="center"/>
              </w:trPr>
              <w:tc>
                <w:tcPr>
                  <w:tcW w:w="1344" w:type="dxa"/>
                  <w:vAlign w:val="center"/>
                </w:tcPr>
                <w:p>
                  <w:pPr>
                    <w:pStyle w:val="45"/>
                    <w:keepNext w:val="0"/>
                    <w:keepLines w:val="0"/>
                    <w:suppressLineNumbers w:val="0"/>
                    <w:spacing w:before="0" w:beforeAutospacing="0" w:after="0" w:afterAutospacing="0"/>
                    <w:ind w:left="0" w:right="0"/>
                    <w:rPr>
                      <w:rFonts w:hint="default" w:ascii="Times New Roman" w:hAnsi="Times New Roman" w:eastAsia="宋体"/>
                      <w:color w:val="000000" w:themeColor="text1"/>
                      <w:szCs w:val="24"/>
                      <w14:textFill>
                        <w14:solidFill>
                          <w14:schemeClr w14:val="tx1"/>
                        </w14:solidFill>
                      </w14:textFill>
                    </w:rPr>
                  </w:pPr>
                  <w:r>
                    <w:rPr>
                      <w:rFonts w:hint="eastAsia" w:ascii="Times New Roman" w:hAnsi="Times New Roman" w:eastAsia="宋体"/>
                      <w:color w:val="000000" w:themeColor="text1"/>
                      <w:szCs w:val="24"/>
                      <w14:textFill>
                        <w14:solidFill>
                          <w14:schemeClr w14:val="tx1"/>
                        </w14:solidFill>
                      </w14:textFill>
                    </w:rPr>
                    <w:t>2</w:t>
                  </w:r>
                </w:p>
              </w:tc>
              <w:tc>
                <w:tcPr>
                  <w:tcW w:w="3137" w:type="dxa"/>
                  <w:vAlign w:val="center"/>
                </w:tcPr>
                <w:p>
                  <w:pPr>
                    <w:pStyle w:val="45"/>
                    <w:keepNext w:val="0"/>
                    <w:keepLines w:val="0"/>
                    <w:suppressLineNumbers w:val="0"/>
                    <w:spacing w:before="0" w:beforeAutospacing="0" w:after="0" w:afterAutospacing="0"/>
                    <w:ind w:left="0" w:right="0"/>
                    <w:rPr>
                      <w:rFonts w:hint="eastAsia" w:ascii="Times New Roman" w:hAnsi="Times New Roman" w:eastAsia="宋体"/>
                      <w:color w:val="000000" w:themeColor="text1"/>
                      <w:szCs w:val="24"/>
                      <w:lang w:eastAsia="zh-CN"/>
                      <w14:textFill>
                        <w14:solidFill>
                          <w14:schemeClr w14:val="tx1"/>
                        </w14:solidFill>
                      </w14:textFill>
                    </w:rPr>
                  </w:pPr>
                  <w:r>
                    <w:rPr>
                      <w:rFonts w:hint="eastAsia" w:ascii="Times New Roman" w:hAnsi="Times New Roman" w:eastAsia="宋体"/>
                      <w:color w:val="000000" w:themeColor="text1"/>
                      <w:szCs w:val="24"/>
                      <w:lang w:eastAsia="zh-CN"/>
                      <w14:textFill>
                        <w14:solidFill>
                          <w14:schemeClr w14:val="tx1"/>
                        </w14:solidFill>
                      </w14:textFill>
                    </w:rPr>
                    <w:t>油浸式电动倒角切割机</w:t>
                  </w:r>
                </w:p>
              </w:tc>
              <w:tc>
                <w:tcPr>
                  <w:tcW w:w="1908" w:type="dxa"/>
                  <w:vAlign w:val="center"/>
                </w:tcPr>
                <w:p>
                  <w:pPr>
                    <w:pStyle w:val="45"/>
                    <w:keepNext w:val="0"/>
                    <w:keepLines w:val="0"/>
                    <w:suppressLineNumbers w:val="0"/>
                    <w:spacing w:before="0" w:beforeAutospacing="0" w:after="0" w:afterAutospacing="0"/>
                    <w:ind w:left="0" w:right="0"/>
                    <w:rPr>
                      <w:rFonts w:hint="default" w:ascii="Times New Roman" w:hAnsi="Times New Roman" w:eastAsia="宋体"/>
                      <w:color w:val="000000" w:themeColor="text1"/>
                      <w:szCs w:val="24"/>
                      <w:lang w:val="en-US" w:eastAsia="zh-CN"/>
                      <w14:textFill>
                        <w14:solidFill>
                          <w14:schemeClr w14:val="tx1"/>
                        </w14:solidFill>
                      </w14:textFill>
                    </w:rPr>
                  </w:pPr>
                  <w:r>
                    <w:rPr>
                      <w:rFonts w:hint="eastAsia" w:ascii="Times New Roman" w:hAnsi="Times New Roman" w:eastAsia="宋体"/>
                      <w:color w:val="000000" w:themeColor="text1"/>
                      <w:szCs w:val="24"/>
                      <w:lang w:val="en-US" w:eastAsia="zh-CN"/>
                      <w14:textFill>
                        <w14:solidFill>
                          <w14:schemeClr w14:val="tx1"/>
                        </w14:solidFill>
                      </w14:textFill>
                    </w:rPr>
                    <w:t>ZDQ-350</w:t>
                  </w:r>
                </w:p>
              </w:tc>
              <w:tc>
                <w:tcPr>
                  <w:tcW w:w="1680" w:type="dxa"/>
                  <w:vAlign w:val="center"/>
                </w:tcPr>
                <w:p>
                  <w:pPr>
                    <w:pStyle w:val="45"/>
                    <w:keepNext w:val="0"/>
                    <w:keepLines w:val="0"/>
                    <w:suppressLineNumbers w:val="0"/>
                    <w:spacing w:before="0" w:beforeAutospacing="0" w:after="0" w:afterAutospacing="0"/>
                    <w:ind w:left="0" w:right="0"/>
                    <w:rPr>
                      <w:rFonts w:hint="default" w:ascii="Times New Roman" w:hAnsi="Times New Roman" w:eastAsia="宋体"/>
                      <w:color w:val="000000" w:themeColor="text1"/>
                      <w:szCs w:val="24"/>
                      <w14:textFill>
                        <w14:solidFill>
                          <w14:schemeClr w14:val="tx1"/>
                        </w14:solidFill>
                      </w14:textFill>
                    </w:rPr>
                  </w:pPr>
                  <w:r>
                    <w:rPr>
                      <w:rFonts w:hint="eastAsia" w:ascii="Times New Roman" w:hAnsi="Times New Roman" w:eastAsia="宋体"/>
                      <w:color w:val="000000" w:themeColor="text1"/>
                      <w:szCs w:val="24"/>
                      <w14:textFill>
                        <w14:solidFill>
                          <w14:schemeClr w14:val="tx1"/>
                        </w14:solidFill>
                      </w14:textFill>
                    </w:rPr>
                    <w:t>台</w:t>
                  </w:r>
                </w:p>
              </w:tc>
              <w:tc>
                <w:tcPr>
                  <w:tcW w:w="1793" w:type="dxa"/>
                  <w:vAlign w:val="center"/>
                </w:tcPr>
                <w:p>
                  <w:pPr>
                    <w:pStyle w:val="45"/>
                    <w:keepNext w:val="0"/>
                    <w:keepLines w:val="0"/>
                    <w:suppressLineNumbers w:val="0"/>
                    <w:spacing w:before="0" w:beforeAutospacing="0" w:after="0" w:afterAutospacing="0"/>
                    <w:ind w:left="0" w:right="0"/>
                    <w:rPr>
                      <w:rFonts w:hint="eastAsia" w:ascii="Times New Roman" w:hAnsi="Times New Roman" w:eastAsia="宋体"/>
                      <w:color w:val="000000" w:themeColor="text1"/>
                      <w:szCs w:val="24"/>
                      <w:lang w:eastAsia="zh-CN"/>
                      <w14:textFill>
                        <w14:solidFill>
                          <w14:schemeClr w14:val="tx1"/>
                        </w14:solidFill>
                      </w14:textFill>
                    </w:rPr>
                  </w:pPr>
                  <w:r>
                    <w:rPr>
                      <w:rFonts w:hint="eastAsia" w:ascii="Times New Roman" w:hAnsi="Times New Roman" w:eastAsia="宋体"/>
                      <w:color w:val="000000" w:themeColor="text1"/>
                      <w:szCs w:val="24"/>
                      <w:lang w:val="en-US" w:eastAsia="zh-CN"/>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jc w:val="center"/>
              </w:trPr>
              <w:tc>
                <w:tcPr>
                  <w:tcW w:w="1344" w:type="dxa"/>
                  <w:vAlign w:val="center"/>
                </w:tcPr>
                <w:p>
                  <w:pPr>
                    <w:pStyle w:val="45"/>
                    <w:keepNext w:val="0"/>
                    <w:keepLines w:val="0"/>
                    <w:suppressLineNumbers w:val="0"/>
                    <w:spacing w:before="0" w:beforeAutospacing="0" w:after="0" w:afterAutospacing="0"/>
                    <w:ind w:left="0" w:right="0"/>
                    <w:rPr>
                      <w:rFonts w:hint="default" w:ascii="Times New Roman" w:hAnsi="Times New Roman" w:eastAsia="宋体"/>
                      <w:color w:val="000000" w:themeColor="text1"/>
                      <w:szCs w:val="24"/>
                      <w14:textFill>
                        <w14:solidFill>
                          <w14:schemeClr w14:val="tx1"/>
                        </w14:solidFill>
                      </w14:textFill>
                    </w:rPr>
                  </w:pPr>
                  <w:r>
                    <w:rPr>
                      <w:rFonts w:hint="eastAsia" w:ascii="Times New Roman" w:hAnsi="Times New Roman" w:eastAsia="宋体"/>
                      <w:color w:val="000000" w:themeColor="text1"/>
                      <w:szCs w:val="24"/>
                      <w14:textFill>
                        <w14:solidFill>
                          <w14:schemeClr w14:val="tx1"/>
                        </w14:solidFill>
                      </w14:textFill>
                    </w:rPr>
                    <w:t>3</w:t>
                  </w:r>
                </w:p>
              </w:tc>
              <w:tc>
                <w:tcPr>
                  <w:tcW w:w="3137" w:type="dxa"/>
                  <w:vAlign w:val="center"/>
                </w:tcPr>
                <w:p>
                  <w:pPr>
                    <w:pStyle w:val="45"/>
                    <w:keepNext w:val="0"/>
                    <w:keepLines w:val="0"/>
                    <w:suppressLineNumbers w:val="0"/>
                    <w:spacing w:before="0" w:beforeAutospacing="0" w:after="0" w:afterAutospacing="0"/>
                    <w:ind w:left="0" w:right="0"/>
                    <w:rPr>
                      <w:rFonts w:hint="eastAsia" w:ascii="Times New Roman" w:hAnsi="Times New Roman" w:eastAsia="宋体"/>
                      <w:color w:val="000000" w:themeColor="text1"/>
                      <w:szCs w:val="24"/>
                      <w:lang w:eastAsia="zh-CN"/>
                      <w14:textFill>
                        <w14:solidFill>
                          <w14:schemeClr w14:val="tx1"/>
                        </w14:solidFill>
                      </w14:textFill>
                    </w:rPr>
                  </w:pPr>
                  <w:r>
                    <w:rPr>
                      <w:rFonts w:hint="eastAsia" w:ascii="Times New Roman" w:hAnsi="Times New Roman" w:eastAsia="宋体"/>
                      <w:color w:val="000000" w:themeColor="text1"/>
                      <w:szCs w:val="24"/>
                      <w:lang w:eastAsia="zh-CN"/>
                      <w14:textFill>
                        <w14:solidFill>
                          <w14:schemeClr w14:val="tx1"/>
                        </w14:solidFill>
                      </w14:textFill>
                    </w:rPr>
                    <w:t>自动桥式切割机</w:t>
                  </w:r>
                </w:p>
              </w:tc>
              <w:tc>
                <w:tcPr>
                  <w:tcW w:w="1908" w:type="dxa"/>
                  <w:vAlign w:val="center"/>
                </w:tcPr>
                <w:p>
                  <w:pPr>
                    <w:pStyle w:val="45"/>
                    <w:keepNext w:val="0"/>
                    <w:keepLines w:val="0"/>
                    <w:suppressLineNumbers w:val="0"/>
                    <w:spacing w:before="0" w:beforeAutospacing="0" w:after="0" w:afterAutospacing="0"/>
                    <w:ind w:left="0" w:right="0"/>
                    <w:rPr>
                      <w:rFonts w:hint="default" w:ascii="Times New Roman" w:hAnsi="Times New Roman" w:eastAsia="宋体"/>
                      <w:color w:val="000000" w:themeColor="text1"/>
                      <w:szCs w:val="24"/>
                      <w:lang w:val="en-US" w:eastAsia="zh-CN"/>
                      <w14:textFill>
                        <w14:solidFill>
                          <w14:schemeClr w14:val="tx1"/>
                        </w14:solidFill>
                      </w14:textFill>
                    </w:rPr>
                  </w:pPr>
                  <w:r>
                    <w:rPr>
                      <w:rFonts w:hint="eastAsia" w:ascii="Times New Roman" w:hAnsi="Times New Roman" w:eastAsia="宋体"/>
                      <w:color w:val="000000" w:themeColor="text1"/>
                      <w:szCs w:val="24"/>
                      <w:lang w:val="en-US" w:eastAsia="zh-CN"/>
                      <w14:textFill>
                        <w14:solidFill>
                          <w14:schemeClr w14:val="tx1"/>
                        </w14:solidFill>
                      </w14:textFill>
                    </w:rPr>
                    <w:t>HS-500-2/WP-100</w:t>
                  </w:r>
                </w:p>
              </w:tc>
              <w:tc>
                <w:tcPr>
                  <w:tcW w:w="1680" w:type="dxa"/>
                  <w:vAlign w:val="center"/>
                </w:tcPr>
                <w:p>
                  <w:pPr>
                    <w:pStyle w:val="45"/>
                    <w:keepNext w:val="0"/>
                    <w:keepLines w:val="0"/>
                    <w:suppressLineNumbers w:val="0"/>
                    <w:spacing w:before="0" w:beforeAutospacing="0" w:after="0" w:afterAutospacing="0"/>
                    <w:ind w:left="0" w:right="0"/>
                    <w:rPr>
                      <w:rFonts w:hint="default" w:ascii="Times New Roman" w:hAnsi="Times New Roman" w:eastAsia="宋体"/>
                      <w:color w:val="000000" w:themeColor="text1"/>
                      <w:szCs w:val="24"/>
                      <w14:textFill>
                        <w14:solidFill>
                          <w14:schemeClr w14:val="tx1"/>
                        </w14:solidFill>
                      </w14:textFill>
                    </w:rPr>
                  </w:pPr>
                  <w:r>
                    <w:rPr>
                      <w:rFonts w:hint="eastAsia" w:ascii="Times New Roman" w:hAnsi="Times New Roman" w:eastAsia="宋体"/>
                      <w:color w:val="000000" w:themeColor="text1"/>
                      <w:szCs w:val="24"/>
                      <w14:textFill>
                        <w14:solidFill>
                          <w14:schemeClr w14:val="tx1"/>
                        </w14:solidFill>
                      </w14:textFill>
                    </w:rPr>
                    <w:t>台</w:t>
                  </w:r>
                </w:p>
              </w:tc>
              <w:tc>
                <w:tcPr>
                  <w:tcW w:w="1793" w:type="dxa"/>
                  <w:vAlign w:val="center"/>
                </w:tcPr>
                <w:p>
                  <w:pPr>
                    <w:pStyle w:val="45"/>
                    <w:keepNext w:val="0"/>
                    <w:keepLines w:val="0"/>
                    <w:suppressLineNumbers w:val="0"/>
                    <w:spacing w:before="0" w:beforeAutospacing="0" w:after="0" w:afterAutospacing="0"/>
                    <w:ind w:left="0" w:right="0"/>
                    <w:rPr>
                      <w:rFonts w:hint="eastAsia" w:ascii="Times New Roman" w:hAnsi="Times New Roman" w:eastAsia="宋体"/>
                      <w:color w:val="000000" w:themeColor="text1"/>
                      <w:szCs w:val="24"/>
                      <w:lang w:eastAsia="zh-CN"/>
                      <w14:textFill>
                        <w14:solidFill>
                          <w14:schemeClr w14:val="tx1"/>
                        </w14:solidFill>
                      </w14:textFill>
                    </w:rPr>
                  </w:pPr>
                  <w:r>
                    <w:rPr>
                      <w:rFonts w:hint="eastAsia" w:ascii="Times New Roman" w:hAnsi="Times New Roman" w:eastAsia="宋体"/>
                      <w:color w:val="000000" w:themeColor="text1"/>
                      <w:szCs w:val="24"/>
                      <w:lang w:val="en-US" w:eastAsia="zh-CN"/>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jc w:val="center"/>
              </w:trPr>
              <w:tc>
                <w:tcPr>
                  <w:tcW w:w="1344" w:type="dxa"/>
                  <w:vAlign w:val="center"/>
                </w:tcPr>
                <w:p>
                  <w:pPr>
                    <w:pStyle w:val="45"/>
                    <w:keepNext w:val="0"/>
                    <w:keepLines w:val="0"/>
                    <w:suppressLineNumbers w:val="0"/>
                    <w:spacing w:before="0" w:beforeAutospacing="0" w:after="0" w:afterAutospacing="0"/>
                    <w:ind w:left="0" w:right="0"/>
                    <w:rPr>
                      <w:rFonts w:hint="default" w:ascii="Times New Roman" w:hAnsi="Times New Roman" w:eastAsia="宋体"/>
                      <w:color w:val="000000" w:themeColor="text1"/>
                      <w:szCs w:val="24"/>
                      <w14:textFill>
                        <w14:solidFill>
                          <w14:schemeClr w14:val="tx1"/>
                        </w14:solidFill>
                      </w14:textFill>
                    </w:rPr>
                  </w:pPr>
                  <w:r>
                    <w:rPr>
                      <w:rFonts w:hint="eastAsia" w:ascii="Times New Roman" w:hAnsi="Times New Roman" w:eastAsia="宋体"/>
                      <w:color w:val="000000" w:themeColor="text1"/>
                      <w:szCs w:val="24"/>
                      <w14:textFill>
                        <w14:solidFill>
                          <w14:schemeClr w14:val="tx1"/>
                        </w14:solidFill>
                      </w14:textFill>
                    </w:rPr>
                    <w:t>4</w:t>
                  </w:r>
                </w:p>
              </w:tc>
              <w:tc>
                <w:tcPr>
                  <w:tcW w:w="3137" w:type="dxa"/>
                  <w:vAlign w:val="center"/>
                </w:tcPr>
                <w:p>
                  <w:pPr>
                    <w:pStyle w:val="45"/>
                    <w:keepNext w:val="0"/>
                    <w:keepLines w:val="0"/>
                    <w:suppressLineNumbers w:val="0"/>
                    <w:spacing w:before="0" w:beforeAutospacing="0" w:after="0" w:afterAutospacing="0"/>
                    <w:ind w:left="0" w:right="0"/>
                    <w:rPr>
                      <w:rFonts w:hint="eastAsia" w:ascii="Times New Roman" w:hAnsi="Times New Roman" w:eastAsia="宋体"/>
                      <w:color w:val="000000" w:themeColor="text1"/>
                      <w:szCs w:val="24"/>
                      <w:lang w:val="en-US" w:eastAsia="zh-CN"/>
                      <w14:textFill>
                        <w14:solidFill>
                          <w14:schemeClr w14:val="tx1"/>
                        </w14:solidFill>
                      </w14:textFill>
                    </w:rPr>
                  </w:pPr>
                  <w:r>
                    <w:rPr>
                      <w:rFonts w:hint="eastAsia" w:ascii="Times New Roman" w:hAnsi="Times New Roman" w:eastAsia="宋体"/>
                      <w:color w:val="000000" w:themeColor="text1"/>
                      <w:szCs w:val="24"/>
                      <w:lang w:val="en-US" w:eastAsia="zh-CN"/>
                      <w14:textFill>
                        <w14:solidFill>
                          <w14:schemeClr w14:val="tx1"/>
                        </w14:solidFill>
                      </w14:textFill>
                    </w:rPr>
                    <w:t>密封油浸轨道多功能磨边机</w:t>
                  </w:r>
                </w:p>
              </w:tc>
              <w:tc>
                <w:tcPr>
                  <w:tcW w:w="1908" w:type="dxa"/>
                  <w:vAlign w:val="center"/>
                </w:tcPr>
                <w:p>
                  <w:pPr>
                    <w:pStyle w:val="45"/>
                    <w:keepNext w:val="0"/>
                    <w:keepLines w:val="0"/>
                    <w:suppressLineNumbers w:val="0"/>
                    <w:spacing w:before="0" w:beforeAutospacing="0" w:after="0" w:afterAutospacing="0"/>
                    <w:ind w:left="0" w:right="0"/>
                    <w:rPr>
                      <w:rFonts w:hint="default" w:ascii="Times New Roman" w:hAnsi="Times New Roman" w:eastAsia="宋体"/>
                      <w:color w:val="000000" w:themeColor="text1"/>
                      <w:szCs w:val="24"/>
                      <w:lang w:val="en-US" w:eastAsia="zh-CN"/>
                      <w14:textFill>
                        <w14:solidFill>
                          <w14:schemeClr w14:val="tx1"/>
                        </w14:solidFill>
                      </w14:textFill>
                    </w:rPr>
                  </w:pPr>
                  <w:r>
                    <w:rPr>
                      <w:rFonts w:hint="eastAsia" w:ascii="Times New Roman" w:hAnsi="Times New Roman" w:eastAsia="宋体"/>
                      <w:color w:val="000000" w:themeColor="text1"/>
                      <w:szCs w:val="24"/>
                      <w:lang w:val="en-US" w:eastAsia="zh-CN"/>
                      <w14:textFill>
                        <w14:solidFill>
                          <w14:schemeClr w14:val="tx1"/>
                        </w14:solidFill>
                      </w14:textFill>
                    </w:rPr>
                    <w:t>DMH</w:t>
                  </w:r>
                </w:p>
              </w:tc>
              <w:tc>
                <w:tcPr>
                  <w:tcW w:w="1680" w:type="dxa"/>
                  <w:vAlign w:val="center"/>
                </w:tcPr>
                <w:p>
                  <w:pPr>
                    <w:pStyle w:val="45"/>
                    <w:keepNext w:val="0"/>
                    <w:keepLines w:val="0"/>
                    <w:suppressLineNumbers w:val="0"/>
                    <w:spacing w:before="0" w:beforeAutospacing="0" w:after="0" w:afterAutospacing="0"/>
                    <w:ind w:left="0" w:right="0"/>
                    <w:rPr>
                      <w:rFonts w:hint="default" w:ascii="Times New Roman" w:hAnsi="Times New Roman" w:eastAsia="宋体"/>
                      <w:color w:val="000000" w:themeColor="text1"/>
                      <w:szCs w:val="24"/>
                      <w14:textFill>
                        <w14:solidFill>
                          <w14:schemeClr w14:val="tx1"/>
                        </w14:solidFill>
                      </w14:textFill>
                    </w:rPr>
                  </w:pPr>
                  <w:r>
                    <w:rPr>
                      <w:rFonts w:hint="eastAsia" w:ascii="Times New Roman" w:hAnsi="Times New Roman" w:eastAsia="宋体"/>
                      <w:color w:val="000000" w:themeColor="text1"/>
                      <w:szCs w:val="24"/>
                      <w14:textFill>
                        <w14:solidFill>
                          <w14:schemeClr w14:val="tx1"/>
                        </w14:solidFill>
                      </w14:textFill>
                    </w:rPr>
                    <w:t>台</w:t>
                  </w:r>
                </w:p>
              </w:tc>
              <w:tc>
                <w:tcPr>
                  <w:tcW w:w="1793" w:type="dxa"/>
                  <w:vAlign w:val="center"/>
                </w:tcPr>
                <w:p>
                  <w:pPr>
                    <w:pStyle w:val="45"/>
                    <w:keepNext w:val="0"/>
                    <w:keepLines w:val="0"/>
                    <w:suppressLineNumbers w:val="0"/>
                    <w:spacing w:before="0" w:beforeAutospacing="0" w:after="0" w:afterAutospacing="0"/>
                    <w:ind w:left="0" w:right="0"/>
                    <w:rPr>
                      <w:rFonts w:hint="eastAsia" w:ascii="Times New Roman" w:hAnsi="Times New Roman" w:eastAsia="宋体"/>
                      <w:color w:val="000000" w:themeColor="text1"/>
                      <w:szCs w:val="24"/>
                      <w:lang w:eastAsia="zh-CN"/>
                      <w14:textFill>
                        <w14:solidFill>
                          <w14:schemeClr w14:val="tx1"/>
                        </w14:solidFill>
                      </w14:textFill>
                    </w:rPr>
                  </w:pPr>
                  <w:r>
                    <w:rPr>
                      <w:rFonts w:hint="eastAsia" w:ascii="Times New Roman" w:hAnsi="Times New Roman" w:eastAsia="宋体"/>
                      <w:color w:val="000000" w:themeColor="text1"/>
                      <w:szCs w:val="24"/>
                      <w:lang w:val="en-US" w:eastAsia="zh-CN"/>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jc w:val="center"/>
              </w:trPr>
              <w:tc>
                <w:tcPr>
                  <w:tcW w:w="1344" w:type="dxa"/>
                  <w:vAlign w:val="center"/>
                </w:tcPr>
                <w:p>
                  <w:pPr>
                    <w:pStyle w:val="45"/>
                    <w:keepNext w:val="0"/>
                    <w:keepLines w:val="0"/>
                    <w:suppressLineNumbers w:val="0"/>
                    <w:spacing w:before="0" w:beforeAutospacing="0" w:after="0" w:afterAutospacing="0"/>
                    <w:ind w:left="0" w:right="0"/>
                    <w:rPr>
                      <w:rFonts w:hint="eastAsia" w:ascii="Times New Roman" w:hAnsi="Times New Roman" w:eastAsia="宋体"/>
                      <w:color w:val="000000" w:themeColor="text1"/>
                      <w:szCs w:val="24"/>
                      <w:lang w:val="en-US" w:eastAsia="zh-CN"/>
                      <w14:textFill>
                        <w14:solidFill>
                          <w14:schemeClr w14:val="tx1"/>
                        </w14:solidFill>
                      </w14:textFill>
                    </w:rPr>
                  </w:pPr>
                  <w:r>
                    <w:rPr>
                      <w:rFonts w:hint="eastAsia" w:ascii="Times New Roman" w:hAnsi="Times New Roman" w:eastAsia="宋体"/>
                      <w:color w:val="000000" w:themeColor="text1"/>
                      <w:szCs w:val="24"/>
                      <w:lang w:val="en-US" w:eastAsia="zh-CN"/>
                      <w14:textFill>
                        <w14:solidFill>
                          <w14:schemeClr w14:val="tx1"/>
                        </w14:solidFill>
                      </w14:textFill>
                    </w:rPr>
                    <w:t>5</w:t>
                  </w:r>
                </w:p>
              </w:tc>
              <w:tc>
                <w:tcPr>
                  <w:tcW w:w="3137" w:type="dxa"/>
                  <w:vAlign w:val="center"/>
                </w:tcPr>
                <w:p>
                  <w:pPr>
                    <w:pStyle w:val="45"/>
                    <w:keepNext w:val="0"/>
                    <w:keepLines w:val="0"/>
                    <w:suppressLineNumbers w:val="0"/>
                    <w:spacing w:before="0" w:beforeAutospacing="0" w:after="0" w:afterAutospacing="0"/>
                    <w:ind w:left="0" w:right="0"/>
                    <w:rPr>
                      <w:rFonts w:hint="eastAsia" w:ascii="Times New Roman" w:hAnsi="Times New Roman" w:eastAsia="宋体"/>
                      <w:color w:val="000000" w:themeColor="text1"/>
                      <w:szCs w:val="24"/>
                      <w:lang w:val="en-US" w:eastAsia="zh-CN"/>
                      <w14:textFill>
                        <w14:solidFill>
                          <w14:schemeClr w14:val="tx1"/>
                        </w14:solidFill>
                      </w14:textFill>
                    </w:rPr>
                  </w:pPr>
                  <w:r>
                    <w:rPr>
                      <w:rFonts w:hint="eastAsia" w:ascii="Times New Roman" w:hAnsi="Times New Roman" w:eastAsia="宋体"/>
                      <w:color w:val="000000" w:themeColor="text1"/>
                      <w:szCs w:val="24"/>
                      <w:lang w:val="en-US" w:eastAsia="zh-CN"/>
                      <w14:textFill>
                        <w14:solidFill>
                          <w14:schemeClr w14:val="tx1"/>
                        </w14:solidFill>
                      </w14:textFill>
                    </w:rPr>
                    <w:t>环保设备</w:t>
                  </w:r>
                </w:p>
              </w:tc>
              <w:tc>
                <w:tcPr>
                  <w:tcW w:w="1908" w:type="dxa"/>
                  <w:vAlign w:val="center"/>
                </w:tcPr>
                <w:p>
                  <w:pPr>
                    <w:pStyle w:val="45"/>
                    <w:keepNext w:val="0"/>
                    <w:keepLines w:val="0"/>
                    <w:suppressLineNumbers w:val="0"/>
                    <w:spacing w:before="0" w:beforeAutospacing="0" w:after="0" w:afterAutospacing="0"/>
                    <w:ind w:left="0" w:right="0"/>
                    <w:rPr>
                      <w:rFonts w:hint="eastAsia" w:ascii="Times New Roman" w:hAnsi="Times New Roman" w:eastAsia="宋体"/>
                      <w:color w:val="000000" w:themeColor="text1"/>
                      <w:szCs w:val="24"/>
                      <w:lang w:val="en-US" w:eastAsia="zh-CN"/>
                      <w14:textFill>
                        <w14:solidFill>
                          <w14:schemeClr w14:val="tx1"/>
                        </w14:solidFill>
                      </w14:textFill>
                    </w:rPr>
                  </w:pPr>
                  <w:r>
                    <w:rPr>
                      <w:rFonts w:hint="eastAsia" w:ascii="Times New Roman" w:hAnsi="Times New Roman" w:eastAsia="宋体"/>
                      <w:color w:val="000000" w:themeColor="text1"/>
                      <w:szCs w:val="24"/>
                      <w:lang w:val="en-US" w:eastAsia="zh-CN"/>
                      <w14:textFill>
                        <w14:solidFill>
                          <w14:schemeClr w14:val="tx1"/>
                        </w14:solidFill>
                      </w14:textFill>
                    </w:rPr>
                    <w:t>/</w:t>
                  </w:r>
                </w:p>
              </w:tc>
              <w:tc>
                <w:tcPr>
                  <w:tcW w:w="1680" w:type="dxa"/>
                  <w:vAlign w:val="center"/>
                </w:tcPr>
                <w:p>
                  <w:pPr>
                    <w:pStyle w:val="45"/>
                    <w:keepNext w:val="0"/>
                    <w:keepLines w:val="0"/>
                    <w:suppressLineNumbers w:val="0"/>
                    <w:spacing w:before="0" w:beforeAutospacing="0" w:after="0" w:afterAutospacing="0"/>
                    <w:ind w:left="0" w:right="0"/>
                    <w:rPr>
                      <w:rFonts w:hint="eastAsia" w:ascii="Times New Roman" w:hAnsi="Times New Roman" w:eastAsia="宋体"/>
                      <w:color w:val="000000" w:themeColor="text1"/>
                      <w:szCs w:val="24"/>
                      <w:lang w:val="en-US" w:eastAsia="zh-CN"/>
                      <w14:textFill>
                        <w14:solidFill>
                          <w14:schemeClr w14:val="tx1"/>
                        </w14:solidFill>
                      </w14:textFill>
                    </w:rPr>
                  </w:pPr>
                  <w:r>
                    <w:rPr>
                      <w:rFonts w:hint="eastAsia" w:ascii="Times New Roman" w:hAnsi="Times New Roman" w:eastAsia="宋体"/>
                      <w:color w:val="000000" w:themeColor="text1"/>
                      <w:szCs w:val="24"/>
                      <w:lang w:val="en-US" w:eastAsia="zh-CN"/>
                      <w14:textFill>
                        <w14:solidFill>
                          <w14:schemeClr w14:val="tx1"/>
                        </w14:solidFill>
                      </w14:textFill>
                    </w:rPr>
                    <w:t>项</w:t>
                  </w:r>
                </w:p>
              </w:tc>
              <w:tc>
                <w:tcPr>
                  <w:tcW w:w="1793" w:type="dxa"/>
                  <w:vAlign w:val="center"/>
                </w:tcPr>
                <w:p>
                  <w:pPr>
                    <w:pStyle w:val="45"/>
                    <w:keepNext w:val="0"/>
                    <w:keepLines w:val="0"/>
                    <w:suppressLineNumbers w:val="0"/>
                    <w:spacing w:before="0" w:beforeAutospacing="0" w:after="0" w:afterAutospacing="0"/>
                    <w:ind w:left="0" w:right="0"/>
                    <w:rPr>
                      <w:rFonts w:hint="eastAsia" w:ascii="Times New Roman" w:hAnsi="Times New Roman" w:eastAsia="宋体"/>
                      <w:color w:val="000000" w:themeColor="text1"/>
                      <w:szCs w:val="24"/>
                      <w:lang w:val="en-US" w:eastAsia="zh-CN"/>
                      <w14:textFill>
                        <w14:solidFill>
                          <w14:schemeClr w14:val="tx1"/>
                        </w14:solidFill>
                      </w14:textFill>
                    </w:rPr>
                  </w:pPr>
                  <w:r>
                    <w:rPr>
                      <w:rFonts w:hint="eastAsia" w:ascii="Times New Roman" w:hAnsi="Times New Roman" w:eastAsia="宋体"/>
                      <w:color w:val="000000" w:themeColor="text1"/>
                      <w:szCs w:val="24"/>
                      <w:lang w:val="en-US" w:eastAsia="zh-CN"/>
                      <w14:textFill>
                        <w14:solidFill>
                          <w14:schemeClr w14:val="tx1"/>
                        </w14:solidFill>
                      </w14:textFill>
                    </w:rPr>
                    <w:t>1</w:t>
                  </w:r>
                </w:p>
              </w:tc>
            </w:tr>
          </w:tbl>
          <w:p>
            <w:pPr>
              <w:pStyle w:val="6"/>
              <w:keepNext w:val="0"/>
              <w:suppressLineNumbers w:val="0"/>
              <w:spacing w:before="156" w:beforeAutospacing="0" w:after="0" w:afterAutospacing="0" w:line="360" w:lineRule="auto"/>
              <w:ind w:left="0" w:right="0"/>
              <w:rPr>
                <w:rFonts w:hint="default" w:ascii="Times New Roman" w:hAnsi="Times New Roman" w:eastAsia="宋体" w:cs="宋体"/>
                <w:b/>
                <w:color w:val="000000" w:themeColor="text1"/>
                <w:sz w:val="24"/>
                <w:szCs w:val="24"/>
                <w14:textFill>
                  <w14:solidFill>
                    <w14:schemeClr w14:val="tx1"/>
                  </w14:solidFill>
                </w14:textFill>
              </w:rPr>
            </w:pPr>
            <w:r>
              <w:rPr>
                <w:rFonts w:hint="eastAsia" w:ascii="Times New Roman" w:hAnsi="Times New Roman" w:eastAsia="宋体" w:cs="宋体"/>
                <w:b/>
                <w:color w:val="000000" w:themeColor="text1"/>
                <w:sz w:val="24"/>
                <w:szCs w:val="24"/>
                <w14:textFill>
                  <w14:solidFill>
                    <w14:schemeClr w14:val="tx1"/>
                  </w14:solidFill>
                </w14:textFill>
              </w:rPr>
              <w:t>四、主要原辅材料用量</w:t>
            </w:r>
          </w:p>
          <w:p>
            <w:pPr>
              <w:keepNext w:val="0"/>
              <w:keepLines w:val="0"/>
              <w:suppressLineNumbers w:val="0"/>
              <w:spacing w:before="0" w:beforeAutospacing="0" w:after="0" w:afterAutospacing="0" w:line="360" w:lineRule="auto"/>
              <w:ind w:left="0" w:right="0" w:firstLine="420"/>
              <w:jc w:val="left"/>
              <w:rPr>
                <w:rFonts w:hint="default" w:ascii="Times New Roman" w:hAnsi="Times New Roman" w:eastAsia="宋体"/>
                <w:color w:val="000000" w:themeColor="text1"/>
                <w:sz w:val="24"/>
                <w:szCs w:val="24"/>
                <w14:textFill>
                  <w14:solidFill>
                    <w14:schemeClr w14:val="tx1"/>
                  </w14:solidFill>
                </w14:textFill>
              </w:rPr>
            </w:pPr>
            <w:r>
              <w:rPr>
                <w:rFonts w:hint="eastAsia" w:ascii="Times New Roman" w:hAnsi="Times New Roman" w:eastAsia="宋体"/>
                <w:color w:val="000000" w:themeColor="text1"/>
                <w:sz w:val="24"/>
                <w:szCs w:val="24"/>
                <w14:textFill>
                  <w14:solidFill>
                    <w14:schemeClr w14:val="tx1"/>
                  </w14:solidFill>
                </w14:textFill>
              </w:rPr>
              <w:t>本项目原辅材料具体使用情况见下表：</w:t>
            </w:r>
          </w:p>
          <w:p>
            <w:pPr>
              <w:keepNext w:val="0"/>
              <w:keepLines w:val="0"/>
              <w:suppressLineNumbers w:val="0"/>
              <w:tabs>
                <w:tab w:val="left" w:pos="1999"/>
              </w:tabs>
              <w:snapToGrid w:val="0"/>
              <w:spacing w:before="20" w:beforeAutospacing="0" w:after="0" w:afterAutospacing="0" w:line="360" w:lineRule="auto"/>
              <w:ind w:left="0" w:right="0" w:firstLine="482"/>
              <w:jc w:val="center"/>
              <w:rPr>
                <w:rFonts w:hint="default" w:ascii="Times New Roman" w:hAnsi="Times New Roman" w:eastAsia="宋体"/>
                <w:b/>
                <w:color w:val="000000" w:themeColor="text1"/>
                <w:sz w:val="24"/>
                <w:szCs w:val="24"/>
                <w14:textFill>
                  <w14:solidFill>
                    <w14:schemeClr w14:val="tx1"/>
                  </w14:solidFill>
                </w14:textFill>
              </w:rPr>
            </w:pPr>
            <w:r>
              <w:rPr>
                <w:rFonts w:hint="default" w:ascii="Times New Roman" w:hAnsi="Times New Roman" w:eastAsia="宋体"/>
                <w:b/>
                <w:color w:val="000000" w:themeColor="text1"/>
                <w:sz w:val="24"/>
                <w:szCs w:val="24"/>
                <w14:textFill>
                  <w14:solidFill>
                    <w14:schemeClr w14:val="tx1"/>
                  </w14:solidFill>
                </w14:textFill>
              </w:rPr>
              <w:t>表</w:t>
            </w:r>
            <w:r>
              <w:rPr>
                <w:rFonts w:hint="eastAsia" w:ascii="Times New Roman" w:hAnsi="Times New Roman" w:eastAsia="宋体"/>
                <w:b/>
                <w:color w:val="000000" w:themeColor="text1"/>
                <w:sz w:val="24"/>
                <w:szCs w:val="24"/>
                <w:lang w:val="en-US" w:eastAsia="zh-CN"/>
                <w14:textFill>
                  <w14:solidFill>
                    <w14:schemeClr w14:val="tx1"/>
                  </w14:solidFill>
                </w14:textFill>
              </w:rPr>
              <w:t>1-</w:t>
            </w:r>
            <w:r>
              <w:rPr>
                <w:rFonts w:hint="eastAsia" w:ascii="Times New Roman" w:hAnsi="Times New Roman" w:eastAsia="宋体"/>
                <w:b/>
                <w:color w:val="000000" w:themeColor="text1"/>
                <w:sz w:val="24"/>
                <w:szCs w:val="24"/>
                <w14:textFill>
                  <w14:solidFill>
                    <w14:schemeClr w14:val="tx1"/>
                  </w14:solidFill>
                </w14:textFill>
              </w:rPr>
              <w:t>3</w:t>
            </w:r>
            <w:r>
              <w:rPr>
                <w:rFonts w:hint="default" w:ascii="Times New Roman" w:hAnsi="Times New Roman" w:eastAsia="宋体"/>
                <w:b/>
                <w:color w:val="000000" w:themeColor="text1"/>
                <w:sz w:val="24"/>
                <w:szCs w:val="24"/>
                <w14:textFill>
                  <w14:solidFill>
                    <w14:schemeClr w14:val="tx1"/>
                  </w14:solidFill>
                </w14:textFill>
              </w:rPr>
              <w:t xml:space="preserve">  项目主要原辅材料用量一览表</w:t>
            </w:r>
          </w:p>
          <w:tbl>
            <w:tblPr>
              <w:tblStyle w:val="21"/>
              <w:tblW w:w="9326" w:type="dxa"/>
              <w:tblInd w:w="0" w:type="dxa"/>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Layout w:type="fixed"/>
              <w:tblCellMar>
                <w:top w:w="0" w:type="dxa"/>
                <w:left w:w="108" w:type="dxa"/>
                <w:bottom w:w="0" w:type="dxa"/>
                <w:right w:w="108" w:type="dxa"/>
              </w:tblCellMar>
            </w:tblPr>
            <w:tblGrid>
              <w:gridCol w:w="1403"/>
              <w:gridCol w:w="2126"/>
              <w:gridCol w:w="2126"/>
              <w:gridCol w:w="1843"/>
              <w:gridCol w:w="1828"/>
            </w:tblGrid>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trPr>
              <w:tc>
                <w:tcPr>
                  <w:tcW w:w="1403" w:type="dxa"/>
                  <w:tcBorders>
                    <w:top w:val="single" w:color="000000" w:sz="4" w:space="0"/>
                    <w:left w:val="single" w:color="000000" w:sz="4" w:space="0"/>
                    <w:bottom w:val="single" w:color="000000" w:sz="4" w:space="0"/>
                  </w:tcBorders>
                  <w:vAlign w:val="center"/>
                </w:tcPr>
                <w:p>
                  <w:pPr>
                    <w:pStyle w:val="45"/>
                    <w:keepNext w:val="0"/>
                    <w:keepLines w:val="0"/>
                    <w:suppressLineNumbers w:val="0"/>
                    <w:spacing w:before="0" w:beforeAutospacing="0" w:after="0" w:afterAutospacing="0"/>
                    <w:ind w:left="0" w:right="0"/>
                    <w:rPr>
                      <w:rFonts w:hint="default" w:ascii="Times New Roman" w:hAnsi="Times New Roman" w:eastAsia="宋体"/>
                      <w:b/>
                      <w:color w:val="000000" w:themeColor="text1"/>
                      <w14:textFill>
                        <w14:solidFill>
                          <w14:schemeClr w14:val="tx1"/>
                        </w14:solidFill>
                      </w14:textFill>
                    </w:rPr>
                  </w:pPr>
                  <w:r>
                    <w:rPr>
                      <w:rFonts w:hint="default" w:ascii="Times New Roman" w:hAnsi="Times New Roman" w:eastAsia="宋体"/>
                      <w:b/>
                      <w:color w:val="000000" w:themeColor="text1"/>
                      <w14:textFill>
                        <w14:solidFill>
                          <w14:schemeClr w14:val="tx1"/>
                        </w14:solidFill>
                      </w14:textFill>
                    </w:rPr>
                    <w:t>序号</w:t>
                  </w:r>
                </w:p>
              </w:tc>
              <w:tc>
                <w:tcPr>
                  <w:tcW w:w="2126" w:type="dxa"/>
                  <w:tcBorders>
                    <w:top w:val="single" w:color="000000" w:sz="4" w:space="0"/>
                    <w:bottom w:val="single" w:color="000000" w:sz="4" w:space="0"/>
                  </w:tcBorders>
                  <w:vAlign w:val="center"/>
                </w:tcPr>
                <w:p>
                  <w:pPr>
                    <w:pStyle w:val="45"/>
                    <w:keepNext w:val="0"/>
                    <w:keepLines w:val="0"/>
                    <w:suppressLineNumbers w:val="0"/>
                    <w:spacing w:before="0" w:beforeAutospacing="0" w:after="0" w:afterAutospacing="0"/>
                    <w:ind w:left="0" w:right="0"/>
                    <w:rPr>
                      <w:rFonts w:hint="default" w:ascii="Times New Roman" w:hAnsi="Times New Roman" w:eastAsia="宋体"/>
                      <w:b/>
                      <w:color w:val="000000" w:themeColor="text1"/>
                      <w14:textFill>
                        <w14:solidFill>
                          <w14:schemeClr w14:val="tx1"/>
                        </w14:solidFill>
                      </w14:textFill>
                    </w:rPr>
                  </w:pPr>
                  <w:r>
                    <w:rPr>
                      <w:rFonts w:hint="default" w:ascii="Times New Roman" w:hAnsi="Times New Roman" w:eastAsia="宋体"/>
                      <w:b/>
                      <w:color w:val="000000" w:themeColor="text1"/>
                      <w14:textFill>
                        <w14:solidFill>
                          <w14:schemeClr w14:val="tx1"/>
                        </w14:solidFill>
                      </w14:textFill>
                    </w:rPr>
                    <w:t>原料名称</w:t>
                  </w:r>
                </w:p>
              </w:tc>
              <w:tc>
                <w:tcPr>
                  <w:tcW w:w="2126" w:type="dxa"/>
                  <w:tcBorders>
                    <w:top w:val="single" w:color="000000" w:sz="4" w:space="0"/>
                    <w:bottom w:val="single" w:color="000000" w:sz="4" w:space="0"/>
                  </w:tcBorders>
                  <w:vAlign w:val="center"/>
                </w:tcPr>
                <w:p>
                  <w:pPr>
                    <w:pStyle w:val="45"/>
                    <w:keepNext w:val="0"/>
                    <w:keepLines w:val="0"/>
                    <w:suppressLineNumbers w:val="0"/>
                    <w:spacing w:before="0" w:beforeAutospacing="0" w:after="0" w:afterAutospacing="0"/>
                    <w:ind w:left="0" w:right="0"/>
                    <w:rPr>
                      <w:rFonts w:hint="default" w:ascii="Times New Roman" w:hAnsi="Times New Roman" w:eastAsia="宋体"/>
                      <w:b/>
                      <w:color w:val="000000" w:themeColor="text1"/>
                      <w14:textFill>
                        <w14:solidFill>
                          <w14:schemeClr w14:val="tx1"/>
                        </w14:solidFill>
                      </w14:textFill>
                    </w:rPr>
                  </w:pPr>
                  <w:r>
                    <w:rPr>
                      <w:rFonts w:hint="default" w:ascii="Times New Roman" w:hAnsi="Times New Roman" w:eastAsia="宋体"/>
                      <w:b/>
                      <w:color w:val="000000" w:themeColor="text1"/>
                      <w14:textFill>
                        <w14:solidFill>
                          <w14:schemeClr w14:val="tx1"/>
                        </w14:solidFill>
                      </w14:textFill>
                    </w:rPr>
                    <w:t>单位</w:t>
                  </w:r>
                </w:p>
              </w:tc>
              <w:tc>
                <w:tcPr>
                  <w:tcW w:w="1843" w:type="dxa"/>
                  <w:tcBorders>
                    <w:top w:val="single" w:color="000000" w:sz="4" w:space="0"/>
                    <w:bottom w:val="single" w:color="000000" w:sz="4" w:space="0"/>
                    <w:right w:val="single" w:color="auto" w:sz="4" w:space="0"/>
                  </w:tcBorders>
                  <w:vAlign w:val="center"/>
                </w:tcPr>
                <w:p>
                  <w:pPr>
                    <w:pStyle w:val="45"/>
                    <w:keepNext w:val="0"/>
                    <w:keepLines w:val="0"/>
                    <w:suppressLineNumbers w:val="0"/>
                    <w:spacing w:before="0" w:beforeAutospacing="0" w:after="0" w:afterAutospacing="0"/>
                    <w:ind w:left="0" w:right="0"/>
                    <w:rPr>
                      <w:rFonts w:hint="default" w:ascii="Times New Roman" w:hAnsi="Times New Roman" w:eastAsia="宋体"/>
                      <w:b/>
                      <w:color w:val="000000" w:themeColor="text1"/>
                      <w:highlight w:val="yellow"/>
                      <w14:textFill>
                        <w14:solidFill>
                          <w14:schemeClr w14:val="tx1"/>
                        </w14:solidFill>
                      </w14:textFill>
                    </w:rPr>
                  </w:pPr>
                  <w:r>
                    <w:rPr>
                      <w:rFonts w:hint="default" w:ascii="Times New Roman" w:hAnsi="Times New Roman" w:eastAsia="宋体"/>
                      <w:b/>
                      <w:color w:val="000000" w:themeColor="text1"/>
                      <w14:textFill>
                        <w14:solidFill>
                          <w14:schemeClr w14:val="tx1"/>
                        </w14:solidFill>
                      </w14:textFill>
                    </w:rPr>
                    <w:t>使用量</w:t>
                  </w:r>
                </w:p>
              </w:tc>
              <w:tc>
                <w:tcPr>
                  <w:tcW w:w="1828" w:type="dxa"/>
                  <w:tcBorders>
                    <w:top w:val="single" w:color="000000" w:sz="4" w:space="0"/>
                    <w:left w:val="single" w:color="auto" w:sz="4" w:space="0"/>
                    <w:bottom w:val="single" w:color="000000" w:sz="4" w:space="0"/>
                    <w:right w:val="single" w:color="000000" w:sz="4" w:space="0"/>
                  </w:tcBorders>
                  <w:vAlign w:val="center"/>
                </w:tcPr>
                <w:p>
                  <w:pPr>
                    <w:pStyle w:val="45"/>
                    <w:keepNext w:val="0"/>
                    <w:keepLines w:val="0"/>
                    <w:suppressLineNumbers w:val="0"/>
                    <w:spacing w:before="0" w:beforeAutospacing="0" w:after="0" w:afterAutospacing="0"/>
                    <w:ind w:left="0" w:right="0"/>
                    <w:rPr>
                      <w:rFonts w:hint="default" w:ascii="Times New Roman" w:hAnsi="Times New Roman" w:eastAsia="宋体"/>
                      <w:b/>
                      <w:color w:val="000000" w:themeColor="text1"/>
                      <w:highlight w:val="yellow"/>
                      <w14:textFill>
                        <w14:solidFill>
                          <w14:schemeClr w14:val="tx1"/>
                        </w14:solidFill>
                      </w14:textFill>
                    </w:rPr>
                  </w:pPr>
                  <w:r>
                    <w:rPr>
                      <w:rFonts w:hint="eastAsia" w:ascii="Times New Roman" w:hAnsi="Times New Roman" w:eastAsia="宋体"/>
                      <w:b/>
                      <w:color w:val="000000" w:themeColor="text1"/>
                      <w14:textFill>
                        <w14:solidFill>
                          <w14:schemeClr w14:val="tx1"/>
                        </w14:solidFill>
                      </w14:textFill>
                    </w:rPr>
                    <w:t>原料来源</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trPr>
              <w:tc>
                <w:tcPr>
                  <w:tcW w:w="1403" w:type="dxa"/>
                  <w:tcBorders>
                    <w:top w:val="single" w:color="000000" w:sz="4" w:space="0"/>
                    <w:left w:val="single" w:color="000000" w:sz="4" w:space="0"/>
                    <w:bottom w:val="single" w:color="000000" w:sz="4" w:space="0"/>
                  </w:tcBorders>
                  <w:vAlign w:val="center"/>
                </w:tcPr>
                <w:p>
                  <w:pPr>
                    <w:pStyle w:val="45"/>
                    <w:keepNext w:val="0"/>
                    <w:keepLines w:val="0"/>
                    <w:suppressLineNumbers w:val="0"/>
                    <w:spacing w:before="0" w:beforeAutospacing="0" w:after="0" w:afterAutospacing="0"/>
                    <w:ind w:left="0" w:right="0"/>
                    <w:rPr>
                      <w:rFonts w:hint="default" w:ascii="Times New Roman" w:hAnsi="Times New Roman" w:eastAsia="宋体"/>
                      <w:color w:val="000000" w:themeColor="text1"/>
                      <w14:textFill>
                        <w14:solidFill>
                          <w14:schemeClr w14:val="tx1"/>
                        </w14:solidFill>
                      </w14:textFill>
                    </w:rPr>
                  </w:pPr>
                  <w:r>
                    <w:rPr>
                      <w:rFonts w:hint="default" w:ascii="Times New Roman" w:hAnsi="Times New Roman" w:eastAsia="宋体"/>
                      <w:color w:val="000000" w:themeColor="text1"/>
                      <w14:textFill>
                        <w14:solidFill>
                          <w14:schemeClr w14:val="tx1"/>
                        </w14:solidFill>
                      </w14:textFill>
                    </w:rPr>
                    <w:t>1</w:t>
                  </w:r>
                </w:p>
              </w:tc>
              <w:tc>
                <w:tcPr>
                  <w:tcW w:w="2126" w:type="dxa"/>
                  <w:tcBorders>
                    <w:top w:val="single" w:color="000000" w:sz="4" w:space="0"/>
                    <w:bottom w:val="single" w:color="000000" w:sz="4" w:space="0"/>
                  </w:tcBorders>
                  <w:vAlign w:val="center"/>
                </w:tcPr>
                <w:p>
                  <w:pPr>
                    <w:pStyle w:val="45"/>
                    <w:keepNext w:val="0"/>
                    <w:keepLines w:val="0"/>
                    <w:suppressLineNumbers w:val="0"/>
                    <w:spacing w:before="0" w:beforeAutospacing="0" w:after="0" w:afterAutospacing="0"/>
                    <w:ind w:left="0" w:right="0"/>
                    <w:rPr>
                      <w:rFonts w:hint="eastAsia" w:ascii="Times New Roman" w:hAnsi="Times New Roman" w:eastAsia="宋体"/>
                      <w:color w:val="000000" w:themeColor="text1"/>
                      <w:lang w:eastAsia="zh-CN"/>
                      <w14:textFill>
                        <w14:solidFill>
                          <w14:schemeClr w14:val="tx1"/>
                        </w14:solidFill>
                      </w14:textFill>
                    </w:rPr>
                  </w:pPr>
                  <w:r>
                    <w:rPr>
                      <w:rFonts w:hint="eastAsia" w:ascii="Times New Roman" w:hAnsi="Times New Roman" w:eastAsia="宋体"/>
                      <w:color w:val="000000" w:themeColor="text1"/>
                      <w:lang w:eastAsia="zh-CN"/>
                      <w14:textFill>
                        <w14:solidFill>
                          <w14:schemeClr w14:val="tx1"/>
                        </w14:solidFill>
                      </w14:textFill>
                    </w:rPr>
                    <w:t>石板</w:t>
                  </w:r>
                </w:p>
              </w:tc>
              <w:tc>
                <w:tcPr>
                  <w:tcW w:w="2126" w:type="dxa"/>
                  <w:tcBorders>
                    <w:top w:val="single" w:color="000000" w:sz="4" w:space="0"/>
                    <w:bottom w:val="single" w:color="000000" w:sz="4" w:space="0"/>
                  </w:tcBorders>
                  <w:vAlign w:val="center"/>
                </w:tcPr>
                <w:p>
                  <w:pPr>
                    <w:pStyle w:val="45"/>
                    <w:keepNext w:val="0"/>
                    <w:keepLines w:val="0"/>
                    <w:suppressLineNumbers w:val="0"/>
                    <w:spacing w:before="0" w:beforeAutospacing="0" w:after="0" w:afterAutospacing="0"/>
                    <w:ind w:left="0" w:right="0"/>
                    <w:rPr>
                      <w:rFonts w:hint="default" w:ascii="Times New Roman" w:hAnsi="Times New Roman" w:eastAsia="宋体"/>
                      <w:color w:val="000000" w:themeColor="text1"/>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m</w:t>
                  </w:r>
                  <w:r>
                    <w:rPr>
                      <w:rFonts w:hint="eastAsia" w:ascii="Times New Roman" w:hAnsi="Times New Roman" w:eastAsia="宋体" w:cs="Times New Roman"/>
                      <w:color w:val="000000" w:themeColor="text1"/>
                      <w:sz w:val="24"/>
                      <w:szCs w:val="24"/>
                      <w:vertAlign w:val="superscript"/>
                      <w14:textFill>
                        <w14:solidFill>
                          <w14:schemeClr w14:val="tx1"/>
                        </w14:solidFill>
                      </w14:textFill>
                    </w:rPr>
                    <w:t>2</w:t>
                  </w:r>
                  <w:r>
                    <w:rPr>
                      <w:rFonts w:hint="eastAsia" w:ascii="Times New Roman" w:hAnsi="Times New Roman" w:eastAsia="宋体"/>
                      <w:color w:val="000000" w:themeColor="text1"/>
                      <w14:textFill>
                        <w14:solidFill>
                          <w14:schemeClr w14:val="tx1"/>
                        </w14:solidFill>
                      </w14:textFill>
                    </w:rPr>
                    <w:t>/a</w:t>
                  </w:r>
                </w:p>
              </w:tc>
              <w:tc>
                <w:tcPr>
                  <w:tcW w:w="1843" w:type="dxa"/>
                  <w:tcBorders>
                    <w:top w:val="single" w:color="000000" w:sz="4" w:space="0"/>
                    <w:bottom w:val="single" w:color="000000" w:sz="4" w:space="0"/>
                    <w:right w:val="single" w:color="auto" w:sz="4" w:space="0"/>
                  </w:tcBorders>
                  <w:vAlign w:val="center"/>
                </w:tcPr>
                <w:p>
                  <w:pPr>
                    <w:pStyle w:val="45"/>
                    <w:keepNext w:val="0"/>
                    <w:keepLines w:val="0"/>
                    <w:suppressLineNumbers w:val="0"/>
                    <w:spacing w:before="0" w:beforeAutospacing="0" w:after="0" w:afterAutospacing="0"/>
                    <w:ind w:left="0" w:right="0"/>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16000</w:t>
                  </w:r>
                </w:p>
              </w:tc>
              <w:tc>
                <w:tcPr>
                  <w:tcW w:w="1828" w:type="dxa"/>
                  <w:tcBorders>
                    <w:top w:val="single" w:color="000000" w:sz="4" w:space="0"/>
                    <w:left w:val="single" w:color="auto" w:sz="4" w:space="0"/>
                    <w:bottom w:val="single" w:color="000000" w:sz="4" w:space="0"/>
                    <w:right w:val="single" w:color="000000" w:sz="4" w:space="0"/>
                  </w:tcBorders>
                  <w:vAlign w:val="center"/>
                </w:tcPr>
                <w:p>
                  <w:pPr>
                    <w:pStyle w:val="45"/>
                    <w:keepNext w:val="0"/>
                    <w:keepLines w:val="0"/>
                    <w:suppressLineNumbers w:val="0"/>
                    <w:spacing w:before="0" w:beforeAutospacing="0" w:after="0" w:afterAutospacing="0"/>
                    <w:ind w:left="0" w:right="0"/>
                    <w:rPr>
                      <w:rFonts w:hint="default" w:ascii="Times New Roman" w:hAnsi="Times New Roman" w:eastAsia="宋体"/>
                      <w:color w:val="000000" w:themeColor="text1"/>
                      <w14:textFill>
                        <w14:solidFill>
                          <w14:schemeClr w14:val="tx1"/>
                        </w14:solidFill>
                      </w14:textFill>
                    </w:rPr>
                  </w:pPr>
                  <w:r>
                    <w:rPr>
                      <w:rFonts w:hint="eastAsia" w:ascii="Times New Roman" w:hAnsi="Times New Roman" w:eastAsia="宋体"/>
                      <w:color w:val="000000" w:themeColor="text1"/>
                      <w14:textFill>
                        <w14:solidFill>
                          <w14:schemeClr w14:val="tx1"/>
                        </w14:solidFill>
                      </w14:textFill>
                    </w:rPr>
                    <w:t>外购</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trPr>
              <w:tc>
                <w:tcPr>
                  <w:tcW w:w="1403" w:type="dxa"/>
                  <w:tcBorders>
                    <w:top w:val="single" w:color="000000" w:sz="4" w:space="0"/>
                    <w:left w:val="single" w:color="000000" w:sz="4" w:space="0"/>
                    <w:bottom w:val="single" w:color="000000" w:sz="4" w:space="0"/>
                  </w:tcBorders>
                  <w:vAlign w:val="center"/>
                </w:tcPr>
                <w:p>
                  <w:pPr>
                    <w:pStyle w:val="45"/>
                    <w:keepNext w:val="0"/>
                    <w:keepLines w:val="0"/>
                    <w:suppressLineNumbers w:val="0"/>
                    <w:spacing w:before="0" w:beforeAutospacing="0" w:after="0" w:afterAutospacing="0"/>
                    <w:ind w:left="0" w:right="0"/>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2</w:t>
                  </w:r>
                </w:p>
              </w:tc>
              <w:tc>
                <w:tcPr>
                  <w:tcW w:w="2126" w:type="dxa"/>
                  <w:tcBorders>
                    <w:top w:val="single" w:color="000000" w:sz="4" w:space="0"/>
                    <w:bottom w:val="single" w:color="000000" w:sz="4" w:space="0"/>
                  </w:tcBorders>
                  <w:vAlign w:val="center"/>
                </w:tcPr>
                <w:p>
                  <w:pPr>
                    <w:pStyle w:val="45"/>
                    <w:keepNext w:val="0"/>
                    <w:keepLines w:val="0"/>
                    <w:suppressLineNumbers w:val="0"/>
                    <w:spacing w:before="0" w:beforeAutospacing="0" w:after="0" w:afterAutospacing="0"/>
                    <w:ind w:left="0" w:right="0"/>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切盘</w:t>
                  </w:r>
                </w:p>
              </w:tc>
              <w:tc>
                <w:tcPr>
                  <w:tcW w:w="2126" w:type="dxa"/>
                  <w:tcBorders>
                    <w:top w:val="single" w:color="000000" w:sz="4" w:space="0"/>
                    <w:bottom w:val="single" w:color="000000" w:sz="4" w:space="0"/>
                  </w:tcBorders>
                  <w:vAlign w:val="center"/>
                </w:tcPr>
                <w:p>
                  <w:pPr>
                    <w:pStyle w:val="45"/>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sz w:val="24"/>
                      <w:szCs w:val="24"/>
                      <w:lang w:eastAsia="zh-CN"/>
                      <w14:textFill>
                        <w14:solidFill>
                          <w14:schemeClr w14:val="tx1"/>
                        </w14:solidFill>
                      </w14:textFill>
                    </w:rPr>
                  </w:pPr>
                  <w:r>
                    <w:rPr>
                      <w:rFonts w:hint="eastAsia" w:ascii="Times New Roman" w:hAnsi="Times New Roman" w:eastAsia="宋体" w:cs="Times New Roman"/>
                      <w:color w:val="000000" w:themeColor="text1"/>
                      <w:sz w:val="24"/>
                      <w:szCs w:val="24"/>
                      <w:lang w:eastAsia="zh-CN"/>
                      <w14:textFill>
                        <w14:solidFill>
                          <w14:schemeClr w14:val="tx1"/>
                        </w14:solidFill>
                      </w14:textFill>
                    </w:rPr>
                    <w:t>个</w:t>
                  </w:r>
                </w:p>
              </w:tc>
              <w:tc>
                <w:tcPr>
                  <w:tcW w:w="1843" w:type="dxa"/>
                  <w:tcBorders>
                    <w:top w:val="single" w:color="000000" w:sz="4" w:space="0"/>
                    <w:bottom w:val="single" w:color="000000" w:sz="4" w:space="0"/>
                    <w:right w:val="single" w:color="auto" w:sz="4" w:space="0"/>
                  </w:tcBorders>
                  <w:vAlign w:val="center"/>
                </w:tcPr>
                <w:p>
                  <w:pPr>
                    <w:pStyle w:val="45"/>
                    <w:keepNext w:val="0"/>
                    <w:keepLines w:val="0"/>
                    <w:suppressLineNumbers w:val="0"/>
                    <w:spacing w:before="0" w:beforeAutospacing="0" w:after="0" w:afterAutospacing="0"/>
                    <w:ind w:left="0" w:right="0"/>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80</w:t>
                  </w:r>
                </w:p>
              </w:tc>
              <w:tc>
                <w:tcPr>
                  <w:tcW w:w="1828" w:type="dxa"/>
                  <w:tcBorders>
                    <w:top w:val="single" w:color="000000" w:sz="4" w:space="0"/>
                    <w:left w:val="single" w:color="auto" w:sz="4" w:space="0"/>
                    <w:bottom w:val="single" w:color="000000" w:sz="4" w:space="0"/>
                    <w:right w:val="single" w:color="000000" w:sz="4" w:space="0"/>
                  </w:tcBorders>
                  <w:vAlign w:val="center"/>
                </w:tcPr>
                <w:p>
                  <w:pPr>
                    <w:pStyle w:val="45"/>
                    <w:keepNext w:val="0"/>
                    <w:keepLines w:val="0"/>
                    <w:suppressLineNumbers w:val="0"/>
                    <w:spacing w:before="0" w:beforeAutospacing="0" w:after="0" w:afterAutospacing="0"/>
                    <w:ind w:left="0" w:right="0"/>
                    <w:rPr>
                      <w:rFonts w:hint="eastAsia" w:ascii="Times New Roman" w:hAnsi="Times New Roman" w:eastAsia="宋体"/>
                      <w:color w:val="000000" w:themeColor="text1"/>
                      <w:lang w:eastAsia="zh-CN"/>
                      <w14:textFill>
                        <w14:solidFill>
                          <w14:schemeClr w14:val="tx1"/>
                        </w14:solidFill>
                      </w14:textFill>
                    </w:rPr>
                  </w:pPr>
                  <w:r>
                    <w:rPr>
                      <w:rFonts w:hint="eastAsia" w:ascii="Times New Roman" w:hAnsi="Times New Roman" w:eastAsia="宋体"/>
                      <w:color w:val="000000" w:themeColor="text1"/>
                      <w:lang w:eastAsia="zh-CN"/>
                      <w14:textFill>
                        <w14:solidFill>
                          <w14:schemeClr w14:val="tx1"/>
                        </w14:solidFill>
                      </w14:textFill>
                    </w:rPr>
                    <w:t>外购</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trPr>
              <w:tc>
                <w:tcPr>
                  <w:tcW w:w="1403" w:type="dxa"/>
                  <w:tcBorders>
                    <w:top w:val="single" w:color="000000" w:sz="4" w:space="0"/>
                    <w:left w:val="single" w:color="000000" w:sz="4" w:space="0"/>
                    <w:bottom w:val="single" w:color="000000" w:sz="4" w:space="0"/>
                  </w:tcBorders>
                  <w:vAlign w:val="center"/>
                </w:tcPr>
                <w:p>
                  <w:pPr>
                    <w:pStyle w:val="45"/>
                    <w:keepNext w:val="0"/>
                    <w:keepLines w:val="0"/>
                    <w:suppressLineNumbers w:val="0"/>
                    <w:spacing w:before="0" w:beforeAutospacing="0" w:after="0" w:afterAutospacing="0"/>
                    <w:ind w:left="0" w:right="0"/>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3</w:t>
                  </w:r>
                </w:p>
              </w:tc>
              <w:tc>
                <w:tcPr>
                  <w:tcW w:w="2126" w:type="dxa"/>
                  <w:tcBorders>
                    <w:top w:val="single" w:color="000000" w:sz="4" w:space="0"/>
                    <w:bottom w:val="single" w:color="000000" w:sz="4" w:space="0"/>
                  </w:tcBorders>
                  <w:vAlign w:val="center"/>
                </w:tcPr>
                <w:p>
                  <w:pPr>
                    <w:pStyle w:val="45"/>
                    <w:keepNext w:val="0"/>
                    <w:keepLines w:val="0"/>
                    <w:suppressLineNumbers w:val="0"/>
                    <w:spacing w:before="0" w:beforeAutospacing="0" w:after="0" w:afterAutospacing="0"/>
                    <w:ind w:left="0" w:right="0"/>
                    <w:rPr>
                      <w:rFonts w:hint="eastAsia" w:ascii="Times New Roman" w:hAnsi="Times New Roman" w:eastAsia="宋体"/>
                      <w:color w:val="000000" w:themeColor="text1"/>
                      <w:lang w:eastAsia="zh-CN"/>
                      <w14:textFill>
                        <w14:solidFill>
                          <w14:schemeClr w14:val="tx1"/>
                        </w14:solidFill>
                      </w14:textFill>
                    </w:rPr>
                  </w:pPr>
                  <w:r>
                    <w:rPr>
                      <w:rFonts w:hint="eastAsia" w:ascii="Times New Roman" w:hAnsi="Times New Roman" w:eastAsia="宋体"/>
                      <w:color w:val="000000" w:themeColor="text1"/>
                      <w:lang w:eastAsia="zh-CN"/>
                      <w14:textFill>
                        <w14:solidFill>
                          <w14:schemeClr w14:val="tx1"/>
                        </w14:solidFill>
                      </w14:textFill>
                    </w:rPr>
                    <w:t>磨盘</w:t>
                  </w:r>
                </w:p>
              </w:tc>
              <w:tc>
                <w:tcPr>
                  <w:tcW w:w="2126" w:type="dxa"/>
                  <w:tcBorders>
                    <w:top w:val="single" w:color="000000" w:sz="4" w:space="0"/>
                    <w:bottom w:val="single" w:color="000000" w:sz="4" w:space="0"/>
                  </w:tcBorders>
                  <w:vAlign w:val="center"/>
                </w:tcPr>
                <w:p>
                  <w:pPr>
                    <w:pStyle w:val="45"/>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sz w:val="24"/>
                      <w:szCs w:val="24"/>
                      <w:lang w:eastAsia="zh-CN"/>
                      <w14:textFill>
                        <w14:solidFill>
                          <w14:schemeClr w14:val="tx1"/>
                        </w14:solidFill>
                      </w14:textFill>
                    </w:rPr>
                  </w:pPr>
                  <w:r>
                    <w:rPr>
                      <w:rFonts w:hint="eastAsia" w:ascii="Times New Roman" w:hAnsi="Times New Roman" w:eastAsia="宋体" w:cs="Times New Roman"/>
                      <w:color w:val="000000" w:themeColor="text1"/>
                      <w:sz w:val="24"/>
                      <w:szCs w:val="24"/>
                      <w:lang w:eastAsia="zh-CN"/>
                      <w14:textFill>
                        <w14:solidFill>
                          <w14:schemeClr w14:val="tx1"/>
                        </w14:solidFill>
                      </w14:textFill>
                    </w:rPr>
                    <w:t>个</w:t>
                  </w:r>
                </w:p>
              </w:tc>
              <w:tc>
                <w:tcPr>
                  <w:tcW w:w="1843" w:type="dxa"/>
                  <w:tcBorders>
                    <w:top w:val="single" w:color="000000" w:sz="4" w:space="0"/>
                    <w:bottom w:val="single" w:color="000000" w:sz="4" w:space="0"/>
                    <w:right w:val="single" w:color="auto" w:sz="4" w:space="0"/>
                  </w:tcBorders>
                  <w:vAlign w:val="center"/>
                </w:tcPr>
                <w:p>
                  <w:pPr>
                    <w:pStyle w:val="45"/>
                    <w:keepNext w:val="0"/>
                    <w:keepLines w:val="0"/>
                    <w:suppressLineNumbers w:val="0"/>
                    <w:spacing w:before="0" w:beforeAutospacing="0" w:after="0" w:afterAutospacing="0"/>
                    <w:ind w:left="0" w:right="0"/>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150</w:t>
                  </w:r>
                </w:p>
              </w:tc>
              <w:tc>
                <w:tcPr>
                  <w:tcW w:w="1828" w:type="dxa"/>
                  <w:tcBorders>
                    <w:top w:val="single" w:color="000000" w:sz="4" w:space="0"/>
                    <w:left w:val="single" w:color="auto" w:sz="4" w:space="0"/>
                    <w:bottom w:val="single" w:color="000000" w:sz="4" w:space="0"/>
                    <w:right w:val="single" w:color="000000" w:sz="4" w:space="0"/>
                  </w:tcBorders>
                  <w:vAlign w:val="center"/>
                </w:tcPr>
                <w:p>
                  <w:pPr>
                    <w:pStyle w:val="45"/>
                    <w:keepNext w:val="0"/>
                    <w:keepLines w:val="0"/>
                    <w:suppressLineNumbers w:val="0"/>
                    <w:spacing w:before="0" w:beforeAutospacing="0" w:after="0" w:afterAutospacing="0"/>
                    <w:ind w:left="0" w:right="0"/>
                    <w:rPr>
                      <w:rFonts w:hint="eastAsia" w:ascii="Times New Roman" w:hAnsi="Times New Roman" w:eastAsia="宋体"/>
                      <w:color w:val="000000" w:themeColor="text1"/>
                      <w:lang w:eastAsia="zh-CN"/>
                      <w14:textFill>
                        <w14:solidFill>
                          <w14:schemeClr w14:val="tx1"/>
                        </w14:solidFill>
                      </w14:textFill>
                    </w:rPr>
                  </w:pPr>
                  <w:r>
                    <w:rPr>
                      <w:rFonts w:hint="eastAsia" w:ascii="Times New Roman" w:hAnsi="Times New Roman" w:eastAsia="宋体"/>
                      <w:color w:val="000000" w:themeColor="text1"/>
                      <w:lang w:eastAsia="zh-CN"/>
                      <w14:textFill>
                        <w14:solidFill>
                          <w14:schemeClr w14:val="tx1"/>
                        </w14:solidFill>
                      </w14:textFill>
                    </w:rPr>
                    <w:t>外购</w:t>
                  </w:r>
                </w:p>
              </w:tc>
            </w:tr>
            <w:tr>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trPr>
              <w:tc>
                <w:tcPr>
                  <w:tcW w:w="1403" w:type="dxa"/>
                  <w:tcBorders>
                    <w:top w:val="single" w:color="000000" w:sz="4" w:space="0"/>
                    <w:left w:val="single" w:color="000000" w:sz="4" w:space="0"/>
                    <w:bottom w:val="single" w:color="000000" w:sz="4" w:space="0"/>
                  </w:tcBorders>
                  <w:vAlign w:val="center"/>
                </w:tcPr>
                <w:p>
                  <w:pPr>
                    <w:pStyle w:val="45"/>
                    <w:keepNext w:val="0"/>
                    <w:keepLines w:val="0"/>
                    <w:suppressLineNumbers w:val="0"/>
                    <w:spacing w:before="0" w:beforeAutospacing="0" w:after="0" w:afterAutospacing="0"/>
                    <w:ind w:left="0" w:right="0"/>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4</w:t>
                  </w:r>
                </w:p>
              </w:tc>
              <w:tc>
                <w:tcPr>
                  <w:tcW w:w="2126" w:type="dxa"/>
                  <w:tcBorders>
                    <w:top w:val="single" w:color="000000" w:sz="4" w:space="0"/>
                    <w:bottom w:val="single" w:color="000000" w:sz="4" w:space="0"/>
                  </w:tcBorders>
                  <w:vAlign w:val="center"/>
                </w:tcPr>
                <w:p>
                  <w:pPr>
                    <w:pStyle w:val="45"/>
                    <w:keepNext w:val="0"/>
                    <w:keepLines w:val="0"/>
                    <w:suppressLineNumbers w:val="0"/>
                    <w:spacing w:before="0" w:beforeAutospacing="0" w:after="0" w:afterAutospacing="0"/>
                    <w:ind w:left="0" w:right="0"/>
                    <w:rPr>
                      <w:rFonts w:hint="eastAsia" w:ascii="Times New Roman" w:hAnsi="Times New Roman" w:eastAsia="宋体"/>
                      <w:color w:val="000000" w:themeColor="text1"/>
                      <w:lang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环氧树脂</w:t>
                  </w:r>
                  <w:r>
                    <w:rPr>
                      <w:rFonts w:hint="eastAsia" w:ascii="Times New Roman" w:hAnsi="Times New Roman" w:eastAsia="宋体"/>
                      <w:color w:val="000000" w:themeColor="text1"/>
                      <w:lang w:eastAsia="zh-CN"/>
                      <w14:textFill>
                        <w14:solidFill>
                          <w14:schemeClr w14:val="tx1"/>
                        </w14:solidFill>
                      </w14:textFill>
                    </w:rPr>
                    <w:t>胶</w:t>
                  </w:r>
                </w:p>
              </w:tc>
              <w:tc>
                <w:tcPr>
                  <w:tcW w:w="2126" w:type="dxa"/>
                  <w:tcBorders>
                    <w:top w:val="single" w:color="000000" w:sz="4" w:space="0"/>
                    <w:bottom w:val="single" w:color="000000" w:sz="4" w:space="0"/>
                  </w:tcBorders>
                  <w:vAlign w:val="center"/>
                </w:tcPr>
                <w:p>
                  <w:pPr>
                    <w:pStyle w:val="45"/>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t</w:t>
                  </w:r>
                </w:p>
              </w:tc>
              <w:tc>
                <w:tcPr>
                  <w:tcW w:w="1843" w:type="dxa"/>
                  <w:tcBorders>
                    <w:top w:val="single" w:color="000000" w:sz="4" w:space="0"/>
                    <w:bottom w:val="single" w:color="000000" w:sz="4" w:space="0"/>
                    <w:right w:val="single" w:color="auto" w:sz="4" w:space="0"/>
                  </w:tcBorders>
                  <w:vAlign w:val="center"/>
                </w:tcPr>
                <w:p>
                  <w:pPr>
                    <w:pStyle w:val="45"/>
                    <w:keepNext w:val="0"/>
                    <w:keepLines w:val="0"/>
                    <w:suppressLineNumbers w:val="0"/>
                    <w:spacing w:before="0" w:beforeAutospacing="0" w:after="0" w:afterAutospacing="0"/>
                    <w:ind w:left="0" w:right="0"/>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1.08</w:t>
                  </w:r>
                </w:p>
              </w:tc>
              <w:tc>
                <w:tcPr>
                  <w:tcW w:w="1828" w:type="dxa"/>
                  <w:tcBorders>
                    <w:top w:val="single" w:color="000000" w:sz="4" w:space="0"/>
                    <w:left w:val="single" w:color="auto" w:sz="4" w:space="0"/>
                    <w:bottom w:val="single" w:color="000000" w:sz="4" w:space="0"/>
                    <w:right w:val="single" w:color="000000" w:sz="4" w:space="0"/>
                  </w:tcBorders>
                  <w:vAlign w:val="center"/>
                </w:tcPr>
                <w:p>
                  <w:pPr>
                    <w:pStyle w:val="45"/>
                    <w:keepNext w:val="0"/>
                    <w:keepLines w:val="0"/>
                    <w:suppressLineNumbers w:val="0"/>
                    <w:spacing w:before="0" w:beforeAutospacing="0" w:after="0" w:afterAutospacing="0"/>
                    <w:ind w:left="0" w:right="0"/>
                    <w:rPr>
                      <w:rFonts w:hint="eastAsia" w:ascii="Times New Roman" w:hAnsi="Times New Roman" w:eastAsia="宋体"/>
                      <w:color w:val="000000" w:themeColor="text1"/>
                      <w:lang w:eastAsia="zh-CN"/>
                      <w14:textFill>
                        <w14:solidFill>
                          <w14:schemeClr w14:val="tx1"/>
                        </w14:solidFill>
                      </w14:textFill>
                    </w:rPr>
                  </w:pPr>
                  <w:r>
                    <w:rPr>
                      <w:rFonts w:hint="eastAsia" w:ascii="Times New Roman" w:hAnsi="Times New Roman" w:eastAsia="宋体"/>
                      <w:color w:val="000000" w:themeColor="text1"/>
                      <w:lang w:eastAsia="zh-CN"/>
                      <w14:textFill>
                        <w14:solidFill>
                          <w14:schemeClr w14:val="tx1"/>
                        </w14:solidFill>
                      </w14:textFill>
                    </w:rPr>
                    <w:t>外购</w:t>
                  </w:r>
                </w:p>
              </w:tc>
            </w:tr>
          </w:tbl>
          <w:p>
            <w:pPr>
              <w:keepNext w:val="0"/>
              <w:keepLines w:val="0"/>
              <w:suppressLineNumbers w:val="0"/>
              <w:spacing w:before="0" w:beforeAutospacing="0" w:after="0" w:afterAutospacing="0" w:line="360" w:lineRule="auto"/>
              <w:ind w:left="0" w:right="0" w:firstLine="482" w:firstLineChars="200"/>
              <w:rPr>
                <w:rFonts w:hint="eastAsia" w:ascii="Times New Roman" w:hAnsi="Times New Roman" w:eastAsia="宋体" w:cs="Times New Roman"/>
                <w:b/>
                <w:bCs/>
                <w:color w:val="000000" w:themeColor="text1"/>
                <w:sz w:val="24"/>
                <w:szCs w:val="24"/>
                <w:lang w:eastAsia="zh-CN"/>
                <w14:textFill>
                  <w14:solidFill>
                    <w14:schemeClr w14:val="tx1"/>
                  </w14:solidFill>
                </w14:textFill>
              </w:rPr>
            </w:pPr>
            <w:r>
              <w:rPr>
                <w:rFonts w:hint="eastAsia" w:ascii="Times New Roman" w:hAnsi="Times New Roman" w:eastAsia="宋体" w:cs="Times New Roman"/>
                <w:b/>
                <w:bCs/>
                <w:color w:val="000000" w:themeColor="text1"/>
                <w:sz w:val="24"/>
                <w:szCs w:val="24"/>
                <w:lang w:eastAsia="zh-CN"/>
                <w14:textFill>
                  <w14:solidFill>
                    <w14:schemeClr w14:val="tx1"/>
                  </w14:solidFill>
                </w14:textFill>
              </w:rPr>
              <w:t>原辅材料性质说明：</w:t>
            </w:r>
          </w:p>
          <w:p>
            <w:pPr>
              <w:pStyle w:val="29"/>
              <w:keepNext w:val="0"/>
              <w:keepLines w:val="0"/>
              <w:suppressLineNumbers w:val="0"/>
              <w:spacing w:before="0" w:beforeAutospacing="0" w:after="0" w:afterAutospacing="0" w:line="360" w:lineRule="auto"/>
              <w:ind w:left="0" w:leftChars="0" w:right="0" w:firstLine="480" w:firstLineChars="200"/>
              <w:rPr>
                <w:rFonts w:hint="default" w:ascii="Times New Roman" w:hAnsi="Times New Roman" w:eastAsia="宋体"/>
                <w:b w:val="0"/>
                <w:bCs w:val="0"/>
                <w:lang w:val="en-US" w:eastAsia="zh-CN"/>
              </w:rPr>
            </w:pP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环氧树脂胶：一般是指以环氧树脂为主体所制得的胶粘剂，具有粘结强度高、固化快、耐气候、耐老化性能优异等特点，广泛用于干挂石材幕墙的粘结，也可粘结陶瓷、水泥、金属、玻璃等材料。</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五</w:t>
            </w:r>
            <w:r>
              <w:rPr>
                <w:rFonts w:hint="default" w:ascii="Times New Roman" w:hAnsi="Times New Roman" w:eastAsia="宋体" w:cs="Times New Roman"/>
                <w:b/>
                <w:bCs/>
                <w:color w:val="000000" w:themeColor="text1"/>
                <w:sz w:val="24"/>
                <w:szCs w:val="24"/>
                <w14:textFill>
                  <w14:solidFill>
                    <w14:schemeClr w14:val="tx1"/>
                  </w14:solidFill>
                </w14:textFill>
              </w:rPr>
              <w:t>、工作制度及劳动定员</w:t>
            </w:r>
          </w:p>
          <w:p>
            <w:pPr>
              <w:keepNext w:val="0"/>
              <w:keepLines w:val="0"/>
              <w:suppressLineNumbers w:val="0"/>
              <w:spacing w:before="0" w:beforeAutospacing="0" w:after="0" w:afterAutospacing="0" w:line="360" w:lineRule="auto"/>
              <w:ind w:left="0" w:right="0" w:firstLine="420"/>
              <w:jc w:val="left"/>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olor w:val="000000" w:themeColor="text1"/>
                <w:sz w:val="24"/>
                <w:szCs w:val="24"/>
                <w14:textFill>
                  <w14:solidFill>
                    <w14:schemeClr w14:val="tx1"/>
                  </w14:solidFill>
                </w14:textFill>
              </w:rPr>
              <w:t>本项目</w:t>
            </w:r>
            <w:r>
              <w:rPr>
                <w:rFonts w:hint="eastAsia" w:ascii="Times New Roman" w:hAnsi="Times New Roman" w:eastAsia="宋体"/>
                <w:color w:val="000000" w:themeColor="text1"/>
                <w:sz w:val="24"/>
                <w:szCs w:val="24"/>
                <w14:textFill>
                  <w14:solidFill>
                    <w14:schemeClr w14:val="tx1"/>
                  </w14:solidFill>
                </w14:textFill>
              </w:rPr>
              <w:t>聘有</w:t>
            </w:r>
            <w:r>
              <w:rPr>
                <w:rFonts w:hint="default" w:ascii="Times New Roman" w:hAnsi="Times New Roman" w:eastAsia="宋体"/>
                <w:color w:val="000000" w:themeColor="text1"/>
                <w:sz w:val="24"/>
                <w:szCs w:val="24"/>
                <w14:textFill>
                  <w14:solidFill>
                    <w14:schemeClr w14:val="tx1"/>
                  </w14:solidFill>
                </w14:textFill>
              </w:rPr>
              <w:t>员工</w:t>
            </w:r>
            <w:r>
              <w:rPr>
                <w:rFonts w:hint="eastAsia" w:ascii="Times New Roman" w:hAnsi="Times New Roman" w:eastAsia="宋体"/>
                <w:color w:val="000000" w:themeColor="text1"/>
                <w:sz w:val="24"/>
                <w:szCs w:val="24"/>
                <w:lang w:val="en-US" w:eastAsia="zh-CN"/>
                <w14:textFill>
                  <w14:solidFill>
                    <w14:schemeClr w14:val="tx1"/>
                  </w14:solidFill>
                </w14:textFill>
              </w:rPr>
              <w:t>10</w:t>
            </w:r>
            <w:r>
              <w:rPr>
                <w:rFonts w:hint="eastAsia" w:ascii="Times New Roman" w:hAnsi="Times New Roman" w:eastAsia="宋体"/>
                <w:color w:val="000000" w:themeColor="text1"/>
                <w:sz w:val="24"/>
                <w:szCs w:val="24"/>
                <w14:textFill>
                  <w14:solidFill>
                    <w14:schemeClr w14:val="tx1"/>
                  </w14:solidFill>
                </w14:textFill>
              </w:rPr>
              <w:t>人，</w:t>
            </w:r>
            <w:r>
              <w:rPr>
                <w:rFonts w:hint="eastAsia" w:ascii="Times New Roman" w:hAnsi="Times New Roman" w:eastAsia="宋体"/>
                <w:color w:val="000000" w:themeColor="text1"/>
                <w:sz w:val="24"/>
                <w:szCs w:val="24"/>
                <w:lang w:eastAsia="zh-CN"/>
                <w14:textFill>
                  <w14:solidFill>
                    <w14:schemeClr w14:val="tx1"/>
                  </w14:solidFill>
                </w14:textFill>
              </w:rPr>
              <w:t>中午提供午餐，不设住宿</w:t>
            </w:r>
            <w:r>
              <w:rPr>
                <w:rFonts w:hint="eastAsia" w:ascii="Times New Roman" w:hAnsi="Times New Roman" w:eastAsia="宋体"/>
                <w:color w:val="000000" w:themeColor="text1"/>
                <w:sz w:val="24"/>
                <w:szCs w:val="24"/>
                <w14:textFill>
                  <w14:solidFill>
                    <w14:schemeClr w14:val="tx1"/>
                  </w14:solidFill>
                </w14:textFill>
              </w:rPr>
              <w:t>。员工工作实行一</w:t>
            </w:r>
            <w:r>
              <w:rPr>
                <w:rFonts w:hint="default" w:ascii="Times New Roman" w:hAnsi="Times New Roman" w:eastAsia="宋体"/>
                <w:color w:val="000000" w:themeColor="text1"/>
                <w:sz w:val="24"/>
                <w:szCs w:val="24"/>
                <w14:textFill>
                  <w14:solidFill>
                    <w14:schemeClr w14:val="tx1"/>
                  </w14:solidFill>
                </w14:textFill>
              </w:rPr>
              <w:t>班制，每</w:t>
            </w:r>
            <w:r>
              <w:rPr>
                <w:rFonts w:hint="eastAsia" w:ascii="Times New Roman" w:hAnsi="Times New Roman" w:eastAsia="宋体"/>
                <w:color w:val="000000" w:themeColor="text1"/>
                <w:sz w:val="24"/>
                <w:szCs w:val="24"/>
                <w14:textFill>
                  <w14:solidFill>
                    <w14:schemeClr w14:val="tx1"/>
                  </w14:solidFill>
                </w14:textFill>
              </w:rPr>
              <w:t>天</w:t>
            </w:r>
            <w:r>
              <w:rPr>
                <w:rFonts w:hint="default" w:ascii="Times New Roman" w:hAnsi="Times New Roman" w:eastAsia="宋体"/>
                <w:color w:val="000000" w:themeColor="text1"/>
                <w:sz w:val="24"/>
                <w:szCs w:val="24"/>
                <w14:textFill>
                  <w14:solidFill>
                    <w14:schemeClr w14:val="tx1"/>
                  </w14:solidFill>
                </w14:textFill>
              </w:rPr>
              <w:t>工作8h，全年工作时间</w:t>
            </w:r>
            <w:r>
              <w:rPr>
                <w:rFonts w:hint="eastAsia" w:ascii="Times New Roman" w:hAnsi="Times New Roman" w:eastAsia="宋体"/>
                <w:color w:val="000000" w:themeColor="text1"/>
                <w:sz w:val="24"/>
                <w:szCs w:val="24"/>
                <w14:textFill>
                  <w14:solidFill>
                    <w14:schemeClr w14:val="tx1"/>
                  </w14:solidFill>
                </w14:textFill>
              </w:rPr>
              <w:t>300</w:t>
            </w:r>
            <w:r>
              <w:rPr>
                <w:rFonts w:hint="default" w:ascii="Times New Roman" w:hAnsi="Times New Roman" w:eastAsia="宋体"/>
                <w:color w:val="000000" w:themeColor="text1"/>
                <w:sz w:val="24"/>
                <w:szCs w:val="24"/>
                <w14:textFill>
                  <w14:solidFill>
                    <w14:schemeClr w14:val="tx1"/>
                  </w14:solidFill>
                </w14:textFill>
              </w:rPr>
              <w:t>d。</w:t>
            </w:r>
          </w:p>
          <w:p>
            <w:pPr>
              <w:keepNext w:val="0"/>
              <w:keepLines w:val="0"/>
              <w:suppressLineNumbers w:val="0"/>
              <w:spacing w:before="0" w:beforeAutospacing="0" w:after="0" w:afterAutospacing="0" w:line="360" w:lineRule="auto"/>
              <w:ind w:left="0" w:right="0" w:firstLine="482" w:firstLineChars="200"/>
              <w:jc w:val="left"/>
              <w:rPr>
                <w:rFonts w:hint="default" w:ascii="Times New Roman" w:hAnsi="Times New Roman" w:eastAsia="宋体" w:cs="Times New Roman"/>
                <w:b/>
                <w:color w:val="000000" w:themeColor="text1"/>
                <w:sz w:val="24"/>
                <w:szCs w:val="18"/>
                <w14:textFill>
                  <w14:solidFill>
                    <w14:schemeClr w14:val="tx1"/>
                  </w14:solidFill>
                </w14:textFill>
              </w:rPr>
            </w:pPr>
            <w:r>
              <w:rPr>
                <w:rFonts w:hint="eastAsia" w:ascii="Times New Roman" w:hAnsi="Times New Roman" w:eastAsia="宋体" w:cs="Times New Roman"/>
                <w:b/>
                <w:color w:val="000000" w:themeColor="text1"/>
                <w:sz w:val="24"/>
                <w:szCs w:val="18"/>
                <w14:textFill>
                  <w14:solidFill>
                    <w14:schemeClr w14:val="tx1"/>
                  </w14:solidFill>
                </w14:textFill>
              </w:rPr>
              <w:t>六</w:t>
            </w:r>
            <w:r>
              <w:rPr>
                <w:rFonts w:hint="default" w:ascii="Times New Roman" w:hAnsi="Times New Roman" w:eastAsia="宋体" w:cs="Times New Roman"/>
                <w:b/>
                <w:color w:val="000000" w:themeColor="text1"/>
                <w:sz w:val="24"/>
                <w:szCs w:val="18"/>
                <w14:textFill>
                  <w14:solidFill>
                    <w14:schemeClr w14:val="tx1"/>
                  </w14:solidFill>
                </w14:textFill>
              </w:rPr>
              <w:t>、公用工程</w:t>
            </w:r>
          </w:p>
          <w:p>
            <w:pPr>
              <w:keepNext w:val="0"/>
              <w:keepLines w:val="0"/>
              <w:suppressLineNumbers w:val="0"/>
              <w:spacing w:before="0" w:beforeAutospacing="0" w:after="0" w:afterAutospacing="0" w:line="360" w:lineRule="auto"/>
              <w:ind w:left="0" w:right="0"/>
              <w:jc w:val="left"/>
              <w:rPr>
                <w:rFonts w:hint="default" w:ascii="Times New Roman" w:hAnsi="Times New Roman" w:eastAsia="宋体" w:cs="Times New Roman"/>
                <w:b/>
                <w:color w:val="000000" w:themeColor="text1"/>
                <w:sz w:val="24"/>
                <w:szCs w:val="18"/>
                <w14:textFill>
                  <w14:solidFill>
                    <w14:schemeClr w14:val="tx1"/>
                  </w14:solidFill>
                </w14:textFill>
              </w:rPr>
            </w:pPr>
            <w:r>
              <w:rPr>
                <w:rFonts w:hint="default" w:ascii="Times New Roman" w:hAnsi="Times New Roman" w:eastAsia="宋体" w:cs="Times New Roman"/>
                <w:b/>
                <w:color w:val="000000" w:themeColor="text1"/>
                <w:sz w:val="24"/>
                <w:szCs w:val="18"/>
                <w14:textFill>
                  <w14:solidFill>
                    <w14:schemeClr w14:val="tx1"/>
                  </w14:solidFill>
                </w14:textFill>
              </w:rPr>
              <w:t xml:space="preserve">   （1）给排水</w:t>
            </w:r>
          </w:p>
          <w:p>
            <w:pPr>
              <w:keepNext w:val="0"/>
              <w:keepLines w:val="0"/>
              <w:suppressLineNumbers w:val="0"/>
              <w:spacing w:before="0" w:beforeAutospacing="0" w:after="0" w:afterAutospacing="0" w:line="360" w:lineRule="auto"/>
              <w:ind w:left="0" w:right="0" w:firstLine="482" w:firstLineChars="200"/>
              <w:jc w:val="left"/>
              <w:rPr>
                <w:rFonts w:hint="default" w:ascii="Times New Roman" w:hAnsi="Times New Roman" w:eastAsia="宋体" w:cs="Times New Roman"/>
                <w:color w:val="000000" w:themeColor="text1"/>
                <w:sz w:val="24"/>
                <w:szCs w:val="18"/>
                <w14:textFill>
                  <w14:solidFill>
                    <w14:schemeClr w14:val="tx1"/>
                  </w14:solidFill>
                </w14:textFill>
              </w:rPr>
            </w:pPr>
            <w:r>
              <w:rPr>
                <w:rFonts w:hint="default" w:ascii="Times New Roman" w:hAnsi="Times New Roman" w:eastAsia="宋体" w:cs="Times New Roman"/>
                <w:b/>
                <w:color w:val="000000" w:themeColor="text1"/>
                <w:sz w:val="24"/>
                <w:szCs w:val="18"/>
                <w14:textFill>
                  <w14:solidFill>
                    <w14:schemeClr w14:val="tx1"/>
                  </w14:solidFill>
                </w14:textFill>
              </w:rPr>
              <w:t>给水：</w:t>
            </w:r>
            <w:r>
              <w:rPr>
                <w:rFonts w:hint="default" w:ascii="Times New Roman" w:hAnsi="Times New Roman" w:eastAsia="宋体" w:cs="Times New Roman"/>
                <w:color w:val="000000" w:themeColor="text1"/>
                <w:sz w:val="24"/>
                <w:szCs w:val="18"/>
                <w14:textFill>
                  <w14:solidFill>
                    <w14:schemeClr w14:val="tx1"/>
                  </w14:solidFill>
                </w14:textFill>
              </w:rPr>
              <w:t>项目年用水量约</w:t>
            </w:r>
            <w:r>
              <w:rPr>
                <w:rFonts w:hint="eastAsia" w:ascii="Times New Roman" w:hAnsi="Times New Roman" w:eastAsia="宋体" w:cs="Times New Roman"/>
                <w:color w:val="000000" w:themeColor="text1"/>
                <w:sz w:val="24"/>
                <w:szCs w:val="18"/>
                <w:lang w:val="en-US" w:eastAsia="zh-CN"/>
                <w14:textFill>
                  <w14:solidFill>
                    <w14:schemeClr w14:val="tx1"/>
                  </w14:solidFill>
                </w14:textFill>
              </w:rPr>
              <w:t>255</w:t>
            </w:r>
            <w:r>
              <w:rPr>
                <w:rFonts w:hint="default" w:ascii="Times New Roman" w:hAnsi="Times New Roman" w:eastAsia="宋体" w:cs="Times New Roman"/>
                <w:color w:val="000000" w:themeColor="text1"/>
                <w:sz w:val="24"/>
                <w:szCs w:val="18"/>
                <w14:textFill>
                  <w14:solidFill>
                    <w14:schemeClr w14:val="tx1"/>
                  </w14:solidFill>
                </w14:textFill>
              </w:rPr>
              <w:t>吨，</w:t>
            </w:r>
            <w:r>
              <w:rPr>
                <w:rFonts w:hint="eastAsia" w:ascii="Times New Roman" w:hAnsi="Times New Roman" w:eastAsia="宋体" w:cs="Times New Roman"/>
                <w:color w:val="000000" w:themeColor="text1"/>
                <w:sz w:val="24"/>
                <w:szCs w:val="18"/>
                <w14:textFill>
                  <w14:solidFill>
                    <w14:schemeClr w14:val="tx1"/>
                  </w14:solidFill>
                </w14:textFill>
              </w:rPr>
              <w:t>使用市政供水</w:t>
            </w:r>
            <w:r>
              <w:rPr>
                <w:rFonts w:hint="default" w:ascii="Times New Roman" w:hAnsi="Times New Roman" w:eastAsia="宋体" w:cs="Times New Roman"/>
                <w:color w:val="000000" w:themeColor="text1"/>
                <w:sz w:val="24"/>
                <w:szCs w:val="18"/>
                <w14:textFill>
                  <w14:solidFill>
                    <w14:schemeClr w14:val="tx1"/>
                  </w14:solidFill>
                </w14:textFill>
              </w:rPr>
              <w:t>。</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b/>
                <w:color w:val="000000" w:themeColor="text1"/>
                <w:sz w:val="24"/>
                <w:szCs w:val="18"/>
                <w14:textFill>
                  <w14:solidFill>
                    <w14:schemeClr w14:val="tx1"/>
                  </w14:solidFill>
                </w14:textFill>
              </w:rPr>
              <w:t>排水</w:t>
            </w:r>
            <w:r>
              <w:rPr>
                <w:rFonts w:hint="default" w:ascii="Times New Roman" w:hAnsi="Times New Roman" w:eastAsia="宋体" w:cs="Times New Roman"/>
                <w:b/>
                <w:color w:val="000000" w:themeColor="text1"/>
                <w:sz w:val="24"/>
                <w:szCs w:val="24"/>
                <w14:textFill>
                  <w14:solidFill>
                    <w14:schemeClr w14:val="tx1"/>
                  </w14:solidFill>
                </w14:textFill>
              </w:rPr>
              <w:t>：</w:t>
            </w:r>
            <w:r>
              <w:rPr>
                <w:rFonts w:hint="eastAsia" w:ascii="Times New Roman" w:hAnsi="Times New Roman" w:eastAsia="宋体" w:cs="宋体"/>
                <w:color w:val="000000" w:themeColor="text1"/>
                <w:kern w:val="24"/>
                <w:sz w:val="24"/>
                <w:szCs w:val="24"/>
                <w14:textFill>
                  <w14:solidFill>
                    <w14:schemeClr w14:val="tx1"/>
                  </w14:solidFill>
                </w14:textFill>
              </w:rPr>
              <w:t>本项目</w:t>
            </w:r>
            <w:r>
              <w:rPr>
                <w:rFonts w:hint="eastAsia" w:ascii="Times New Roman" w:hAnsi="Times New Roman" w:eastAsia="宋体" w:cs="宋体"/>
                <w:color w:val="000000" w:themeColor="text1"/>
                <w:kern w:val="24"/>
                <w:sz w:val="24"/>
                <w:szCs w:val="24"/>
                <w:lang w:eastAsia="zh-CN"/>
                <w14:textFill>
                  <w14:solidFill>
                    <w14:schemeClr w14:val="tx1"/>
                  </w14:solidFill>
                </w14:textFill>
              </w:rPr>
              <w:t>设置有食堂，不设住宿。</w:t>
            </w:r>
            <w:r>
              <w:rPr>
                <w:rFonts w:hint="eastAsia" w:ascii="Times New Roman" w:hAnsi="Times New Roman" w:eastAsia="宋体" w:cs="宋体"/>
                <w:color w:val="000000" w:themeColor="text1"/>
                <w:kern w:val="24"/>
                <w:sz w:val="24"/>
                <w:szCs w:val="24"/>
                <w14:textFill>
                  <w14:solidFill>
                    <w14:schemeClr w14:val="tx1"/>
                  </w14:solidFill>
                </w14:textFill>
              </w:rPr>
              <w:t>厕所为水厕，生活用水主要为职工盥洗、饮用、冲厕用水，用水量</w:t>
            </w:r>
            <w:r>
              <w:rPr>
                <w:rFonts w:hint="eastAsia" w:ascii="Times New Roman" w:hAnsi="Times New Roman" w:eastAsia="宋体" w:cs="宋体"/>
                <w:color w:val="000000" w:themeColor="text1"/>
                <w:kern w:val="0"/>
                <w:sz w:val="24"/>
                <w:szCs w:val="24"/>
                <w14:textFill>
                  <w14:solidFill>
                    <w14:schemeClr w14:val="tx1"/>
                  </w14:solidFill>
                </w14:textFill>
              </w:rPr>
              <w:t>按</w:t>
            </w:r>
            <w:r>
              <w:rPr>
                <w:rFonts w:hint="eastAsia" w:ascii="Times New Roman" w:hAnsi="Times New Roman" w:eastAsia="宋体" w:cs="宋体"/>
                <w:color w:val="000000" w:themeColor="text1"/>
                <w:kern w:val="0"/>
                <w:sz w:val="24"/>
                <w:szCs w:val="24"/>
                <w:lang w:val="en-US" w:eastAsia="zh-CN"/>
                <w14:textFill>
                  <w14:solidFill>
                    <w14:schemeClr w14:val="tx1"/>
                  </w14:solidFill>
                </w14:textFill>
              </w:rPr>
              <w:t>8</w:t>
            </w:r>
            <w:r>
              <w:rPr>
                <w:rFonts w:hint="eastAsia" w:ascii="Times New Roman" w:hAnsi="Times New Roman" w:eastAsia="宋体" w:cs="宋体"/>
                <w:color w:val="000000" w:themeColor="text1"/>
                <w:kern w:val="0"/>
                <w:sz w:val="24"/>
                <w:szCs w:val="24"/>
                <w14:textFill>
                  <w14:solidFill>
                    <w14:schemeClr w14:val="tx1"/>
                  </w14:solidFill>
                </w14:textFill>
              </w:rPr>
              <w:t>0L/人·天计算，劳动定员</w:t>
            </w:r>
            <w:r>
              <w:rPr>
                <w:rFonts w:hint="eastAsia" w:ascii="Times New Roman" w:hAnsi="Times New Roman" w:eastAsia="宋体" w:cs="宋体"/>
                <w:color w:val="000000" w:themeColor="text1"/>
                <w:kern w:val="0"/>
                <w:sz w:val="24"/>
                <w:szCs w:val="24"/>
                <w:lang w:val="en-US" w:eastAsia="zh-CN"/>
                <w14:textFill>
                  <w14:solidFill>
                    <w14:schemeClr w14:val="tx1"/>
                  </w14:solidFill>
                </w14:textFill>
              </w:rPr>
              <w:t>10</w:t>
            </w:r>
            <w:r>
              <w:rPr>
                <w:rFonts w:hint="eastAsia" w:ascii="Times New Roman" w:hAnsi="Times New Roman" w:eastAsia="宋体" w:cs="宋体"/>
                <w:color w:val="000000" w:themeColor="text1"/>
                <w:kern w:val="0"/>
                <w:sz w:val="24"/>
                <w:szCs w:val="24"/>
                <w14:textFill>
                  <w14:solidFill>
                    <w14:schemeClr w14:val="tx1"/>
                  </w14:solidFill>
                </w14:textFill>
              </w:rPr>
              <w:t>人，年工作日3</w:t>
            </w:r>
            <w:r>
              <w:rPr>
                <w:rFonts w:hint="eastAsia" w:ascii="Times New Roman" w:hAnsi="Times New Roman" w:eastAsia="宋体" w:cs="宋体"/>
                <w:color w:val="000000" w:themeColor="text1"/>
                <w:kern w:val="0"/>
                <w:sz w:val="24"/>
                <w:szCs w:val="24"/>
                <w:lang w:val="en-US" w:eastAsia="zh-CN"/>
                <w14:textFill>
                  <w14:solidFill>
                    <w14:schemeClr w14:val="tx1"/>
                  </w14:solidFill>
                </w14:textFill>
              </w:rPr>
              <w:t>0</w:t>
            </w:r>
            <w:r>
              <w:rPr>
                <w:rFonts w:hint="eastAsia" w:ascii="Times New Roman" w:hAnsi="Times New Roman" w:eastAsia="宋体" w:cs="宋体"/>
                <w:color w:val="000000" w:themeColor="text1"/>
                <w:kern w:val="0"/>
                <w:sz w:val="24"/>
                <w:szCs w:val="24"/>
                <w14:textFill>
                  <w14:solidFill>
                    <w14:schemeClr w14:val="tx1"/>
                  </w14:solidFill>
                </w14:textFill>
              </w:rPr>
              <w:t>0天，则职工生活用水量为0.</w:t>
            </w:r>
            <w:r>
              <w:rPr>
                <w:rFonts w:hint="eastAsia" w:ascii="Times New Roman" w:hAnsi="Times New Roman" w:eastAsia="宋体" w:cs="宋体"/>
                <w:color w:val="000000" w:themeColor="text1"/>
                <w:kern w:val="0"/>
                <w:sz w:val="24"/>
                <w:szCs w:val="24"/>
                <w:lang w:val="en-US" w:eastAsia="zh-CN"/>
                <w14:textFill>
                  <w14:solidFill>
                    <w14:schemeClr w14:val="tx1"/>
                  </w14:solidFill>
                </w14:textFill>
              </w:rPr>
              <w:t>8</w:t>
            </w:r>
            <w:r>
              <w:rPr>
                <w:rFonts w:hint="eastAsia" w:ascii="Times New Roman" w:hAnsi="Times New Roman" w:eastAsia="宋体" w:cs="宋体"/>
                <w:color w:val="000000" w:themeColor="text1"/>
                <w:kern w:val="0"/>
                <w:sz w:val="24"/>
                <w:szCs w:val="24"/>
                <w14:textFill>
                  <w14:solidFill>
                    <w14:schemeClr w14:val="tx1"/>
                  </w14:solidFill>
                </w14:textFill>
              </w:rPr>
              <w:t>m</w:t>
            </w:r>
            <w:r>
              <w:rPr>
                <w:rFonts w:hint="eastAsia" w:ascii="Times New Roman" w:hAnsi="Times New Roman" w:eastAsia="宋体" w:cs="宋体"/>
                <w:color w:val="000000" w:themeColor="text1"/>
                <w:kern w:val="0"/>
                <w:sz w:val="24"/>
                <w:szCs w:val="24"/>
                <w:vertAlign w:val="superscript"/>
                <w14:textFill>
                  <w14:solidFill>
                    <w14:schemeClr w14:val="tx1"/>
                  </w14:solidFill>
                </w14:textFill>
              </w:rPr>
              <w:t>3</w:t>
            </w:r>
            <w:r>
              <w:rPr>
                <w:rFonts w:hint="eastAsia" w:ascii="Times New Roman" w:hAnsi="Times New Roman" w:eastAsia="宋体" w:cs="宋体"/>
                <w:color w:val="000000" w:themeColor="text1"/>
                <w:kern w:val="0"/>
                <w:sz w:val="24"/>
                <w:szCs w:val="24"/>
                <w14:textFill>
                  <w14:solidFill>
                    <w14:schemeClr w14:val="tx1"/>
                  </w14:solidFill>
                </w14:textFill>
              </w:rPr>
              <w:t>/d(</w:t>
            </w:r>
            <w:r>
              <w:rPr>
                <w:rFonts w:hint="eastAsia" w:ascii="Times New Roman" w:hAnsi="Times New Roman" w:eastAsia="宋体" w:cs="宋体"/>
                <w:color w:val="000000" w:themeColor="text1"/>
                <w:kern w:val="0"/>
                <w:sz w:val="24"/>
                <w:szCs w:val="24"/>
                <w:lang w:val="en-US" w:eastAsia="zh-CN"/>
                <w14:textFill>
                  <w14:solidFill>
                    <w14:schemeClr w14:val="tx1"/>
                  </w14:solidFill>
                </w14:textFill>
              </w:rPr>
              <w:t>240</w:t>
            </w:r>
            <w:r>
              <w:rPr>
                <w:rFonts w:hint="eastAsia" w:ascii="Times New Roman" w:hAnsi="Times New Roman" w:eastAsia="宋体" w:cs="宋体"/>
                <w:color w:val="000000" w:themeColor="text1"/>
                <w:sz w:val="24"/>
                <w:szCs w:val="24"/>
                <w14:textFill>
                  <w14:solidFill>
                    <w14:schemeClr w14:val="tx1"/>
                  </w14:solidFill>
                </w14:textFill>
              </w:rPr>
              <w:t>m</w:t>
            </w:r>
            <w:r>
              <w:rPr>
                <w:rFonts w:hint="eastAsia" w:ascii="Times New Roman" w:hAnsi="Times New Roman" w:eastAsia="宋体" w:cs="宋体"/>
                <w:color w:val="000000" w:themeColor="text1"/>
                <w:sz w:val="24"/>
                <w:szCs w:val="24"/>
                <w:vertAlign w:val="superscript"/>
                <w14:textFill>
                  <w14:solidFill>
                    <w14:schemeClr w14:val="tx1"/>
                  </w14:solidFill>
                </w14:textFill>
              </w:rPr>
              <w:t>3</w:t>
            </w:r>
            <w:r>
              <w:rPr>
                <w:rFonts w:hint="eastAsia" w:ascii="Times New Roman" w:hAnsi="Times New Roman" w:eastAsia="宋体" w:cs="宋体"/>
                <w:color w:val="000000" w:themeColor="text1"/>
                <w:kern w:val="0"/>
                <w:sz w:val="24"/>
                <w:szCs w:val="24"/>
                <w14:textFill>
                  <w14:solidFill>
                    <w14:schemeClr w14:val="tx1"/>
                  </w14:solidFill>
                </w14:textFill>
              </w:rPr>
              <w:t>/a)，产污量按用水量的90%计，生活污水产生量为</w:t>
            </w:r>
            <w:r>
              <w:rPr>
                <w:rFonts w:hint="eastAsia" w:ascii="Times New Roman" w:hAnsi="Times New Roman" w:eastAsia="宋体" w:cs="宋体"/>
                <w:color w:val="000000" w:themeColor="text1"/>
                <w:kern w:val="0"/>
                <w:sz w:val="24"/>
                <w:szCs w:val="24"/>
                <w:lang w:val="en-US" w:eastAsia="zh-CN"/>
                <w14:textFill>
                  <w14:solidFill>
                    <w14:schemeClr w14:val="tx1"/>
                  </w14:solidFill>
                </w14:textFill>
              </w:rPr>
              <w:t>0.72</w:t>
            </w:r>
            <w:r>
              <w:rPr>
                <w:rFonts w:hint="eastAsia" w:ascii="Times New Roman" w:hAnsi="Times New Roman" w:eastAsia="宋体" w:cs="宋体"/>
                <w:color w:val="000000" w:themeColor="text1"/>
                <w:kern w:val="0"/>
                <w:sz w:val="24"/>
                <w:szCs w:val="24"/>
                <w14:textFill>
                  <w14:solidFill>
                    <w14:schemeClr w14:val="tx1"/>
                  </w14:solidFill>
                </w14:textFill>
              </w:rPr>
              <w:t>m³/d（</w:t>
            </w:r>
            <w:r>
              <w:rPr>
                <w:rFonts w:hint="eastAsia" w:ascii="Times New Roman" w:hAnsi="Times New Roman" w:eastAsia="宋体" w:cs="宋体"/>
                <w:color w:val="000000" w:themeColor="text1"/>
                <w:kern w:val="0"/>
                <w:sz w:val="24"/>
                <w:szCs w:val="24"/>
                <w:lang w:val="en-US" w:eastAsia="zh-CN"/>
                <w14:textFill>
                  <w14:solidFill>
                    <w14:schemeClr w14:val="tx1"/>
                  </w14:solidFill>
                </w14:textFill>
              </w:rPr>
              <w:t>216</w:t>
            </w:r>
            <w:r>
              <w:rPr>
                <w:rFonts w:hint="eastAsia" w:ascii="Times New Roman" w:hAnsi="Times New Roman" w:eastAsia="宋体" w:cs="宋体"/>
                <w:color w:val="000000" w:themeColor="text1"/>
                <w:sz w:val="24"/>
                <w:szCs w:val="24"/>
                <w14:textFill>
                  <w14:solidFill>
                    <w14:schemeClr w14:val="tx1"/>
                  </w14:solidFill>
                </w14:textFill>
              </w:rPr>
              <w:t>m</w:t>
            </w:r>
            <w:r>
              <w:rPr>
                <w:rFonts w:hint="eastAsia" w:ascii="Times New Roman" w:hAnsi="Times New Roman" w:eastAsia="宋体" w:cs="宋体"/>
                <w:color w:val="000000" w:themeColor="text1"/>
                <w:sz w:val="24"/>
                <w:szCs w:val="24"/>
                <w:vertAlign w:val="superscript"/>
                <w14:textFill>
                  <w14:solidFill>
                    <w14:schemeClr w14:val="tx1"/>
                  </w14:solidFill>
                </w14:textFill>
              </w:rPr>
              <w:t>3</w:t>
            </w:r>
            <w:r>
              <w:rPr>
                <w:rFonts w:hint="eastAsia" w:ascii="Times New Roman" w:hAnsi="Times New Roman" w:eastAsia="宋体" w:cs="宋体"/>
                <w:color w:val="000000" w:themeColor="text1"/>
                <w:sz w:val="24"/>
                <w:szCs w:val="24"/>
                <w14:textFill>
                  <w14:solidFill>
                    <w14:schemeClr w14:val="tx1"/>
                  </w14:solidFill>
                </w14:textFill>
              </w:rPr>
              <w:t>/a</w:t>
            </w:r>
            <w:r>
              <w:rPr>
                <w:rFonts w:hint="eastAsia" w:ascii="Times New Roman" w:hAnsi="Times New Roman" w:eastAsia="宋体" w:cs="宋体"/>
                <w:color w:val="000000" w:themeColor="text1"/>
                <w:kern w:val="0"/>
                <w:sz w:val="24"/>
                <w:szCs w:val="24"/>
                <w14:textFill>
                  <w14:solidFill>
                    <w14:schemeClr w14:val="tx1"/>
                  </w14:solidFill>
                </w14:textFill>
              </w:rPr>
              <w:t>），</w:t>
            </w:r>
            <w:r>
              <w:rPr>
                <w:rFonts w:hint="eastAsia" w:ascii="Times New Roman" w:hAnsi="Times New Roman" w:eastAsia="宋体" w:cs="宋体"/>
                <w:color w:val="000000" w:themeColor="text1"/>
                <w:sz w:val="24"/>
                <w:szCs w:val="24"/>
                <w14:textFill>
                  <w14:solidFill>
                    <w14:schemeClr w14:val="tx1"/>
                  </w14:solidFill>
                </w14:textFill>
              </w:rPr>
              <w:t>员工</w:t>
            </w:r>
            <w:r>
              <w:rPr>
                <w:rFonts w:hint="eastAsia" w:ascii="Times New Roman" w:hAnsi="Times New Roman" w:eastAsia="宋体" w:cs="宋体"/>
                <w:bCs/>
                <w:color w:val="000000" w:themeColor="text1"/>
                <w:kern w:val="24"/>
                <w:sz w:val="24"/>
                <w:szCs w:val="24"/>
                <w14:textFill>
                  <w14:solidFill>
                    <w14:schemeClr w14:val="tx1"/>
                  </w14:solidFill>
                </w14:textFill>
              </w:rPr>
              <w:t>生活污水</w:t>
            </w:r>
            <w:r>
              <w:rPr>
                <w:rFonts w:hint="eastAsia" w:ascii="Times New Roman" w:hAnsi="Times New Roman" w:eastAsia="宋体" w:cs="宋体"/>
                <w:color w:val="000000" w:themeColor="text1"/>
                <w:kern w:val="0"/>
                <w:sz w:val="24"/>
                <w:szCs w:val="24"/>
                <w:highlight w:val="none"/>
                <w14:textFill>
                  <w14:solidFill>
                    <w14:schemeClr w14:val="tx1"/>
                  </w14:solidFill>
                </w14:textFill>
              </w:rPr>
              <w:t>经</w:t>
            </w:r>
            <w:r>
              <w:rPr>
                <w:rFonts w:hint="eastAsia" w:ascii="Times New Roman" w:hAnsi="Times New Roman" w:eastAsia="宋体" w:cs="宋体"/>
                <w:color w:val="000000" w:themeColor="text1"/>
                <w:sz w:val="24"/>
                <w:szCs w:val="24"/>
                <w:highlight w:val="none"/>
                <w14:textFill>
                  <w14:solidFill>
                    <w14:schemeClr w14:val="tx1"/>
                  </w14:solidFill>
                </w14:textFill>
              </w:rPr>
              <w:t>三级化粪池</w:t>
            </w:r>
            <w:r>
              <w:rPr>
                <w:rFonts w:hint="eastAsia" w:ascii="Times New Roman" w:hAnsi="Times New Roman" w:eastAsia="宋体" w:cs="宋体"/>
                <w:color w:val="000000" w:themeColor="text1"/>
                <w:sz w:val="24"/>
                <w:szCs w:val="24"/>
                <w:highlight w:val="none"/>
                <w:lang w:eastAsia="zh-CN"/>
                <w14:textFill>
                  <w14:solidFill>
                    <w14:schemeClr w14:val="tx1"/>
                  </w14:solidFill>
                </w14:textFill>
              </w:rPr>
              <w:t>处理后</w:t>
            </w:r>
            <w:r>
              <w:rPr>
                <w:rFonts w:hint="eastAsia" w:ascii="Times New Roman" w:hAnsi="Times New Roman" w:eastAsia="宋体" w:cs="Times New Roman"/>
                <w:color w:val="000000" w:themeColor="text1"/>
                <w:sz w:val="24"/>
                <w:szCs w:val="24"/>
                <w14:textFill>
                  <w14:solidFill>
                    <w14:schemeClr w14:val="tx1"/>
                  </w14:solidFill>
                </w14:textFill>
              </w:rPr>
              <w:t>进入</w:t>
            </w:r>
            <w:r>
              <w:rPr>
                <w:rFonts w:hint="eastAsia" w:ascii="Times New Roman" w:hAnsi="Times New Roman" w:eastAsia="宋体" w:cs="Times New Roman"/>
                <w:color w:val="000000" w:themeColor="text1"/>
                <w:sz w:val="24"/>
                <w:szCs w:val="24"/>
                <w:lang w:eastAsia="zh-CN"/>
                <w14:textFill>
                  <w14:solidFill>
                    <w14:schemeClr w14:val="tx1"/>
                  </w14:solidFill>
                </w14:textFill>
              </w:rPr>
              <w:t>普宁市区</w:t>
            </w:r>
            <w:r>
              <w:rPr>
                <w:rFonts w:hint="eastAsia" w:ascii="Times New Roman" w:hAnsi="Times New Roman" w:eastAsia="宋体" w:cs="宋体"/>
                <w:color w:val="000000" w:themeColor="text1"/>
                <w:sz w:val="24"/>
                <w:szCs w:val="24"/>
                <w:lang w:eastAsia="zh-CN"/>
                <w14:textFill>
                  <w14:solidFill>
                    <w14:schemeClr w14:val="tx1"/>
                  </w14:solidFill>
                </w14:textFill>
              </w:rPr>
              <w:t>污水处理厂</w:t>
            </w:r>
            <w:r>
              <w:rPr>
                <w:rFonts w:hint="eastAsia" w:ascii="Times New Roman" w:hAnsi="Times New Roman" w:eastAsia="宋体" w:cs="Times New Roman"/>
                <w:color w:val="000000" w:themeColor="text1"/>
                <w:sz w:val="24"/>
                <w:szCs w:val="24"/>
                <w14:textFill>
                  <w14:solidFill>
                    <w14:schemeClr w14:val="tx1"/>
                  </w14:solidFill>
                </w14:textFill>
              </w:rPr>
              <w:t>作进一步处理。</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000000" w:themeColor="text1"/>
                <w:sz w:val="24"/>
                <w:szCs w:val="20"/>
                <w:lang w:eastAsia="zh-CN"/>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生产废水：项目产生的生产废水经厂区自建沉淀循环水池沉淀处理后回用于生产</w:t>
            </w:r>
            <w:r>
              <w:rPr>
                <w:rFonts w:hint="eastAsia" w:ascii="Times New Roman" w:hAnsi="Times New Roman" w:eastAsia="宋体" w:cs="Times New Roman"/>
                <w:color w:val="000000" w:themeColor="text1"/>
                <w:sz w:val="24"/>
                <w:szCs w:val="20"/>
                <w:lang w:eastAsia="zh-CN"/>
                <w14:textFill>
                  <w14:solidFill>
                    <w14:schemeClr w14:val="tx1"/>
                  </w14:solidFill>
                </w14:textFill>
              </w:rPr>
              <w:t>，不外排。</w:t>
            </w:r>
          </w:p>
          <w:p>
            <w:pPr>
              <w:keepNext w:val="0"/>
              <w:keepLines w:val="0"/>
              <w:suppressLineNumbers w:val="0"/>
              <w:spacing w:before="0" w:beforeAutospacing="0" w:after="0" w:afterAutospacing="0" w:line="360" w:lineRule="auto"/>
              <w:ind w:left="0" w:right="0" w:firstLine="482" w:firstLineChars="200"/>
              <w:jc w:val="both"/>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水平衡图</w:t>
            </w:r>
          </w:p>
          <w:p>
            <w:pPr>
              <w:keepNext w:val="0"/>
              <w:keepLines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项目用水平衡图见图1-1。</w:t>
            </w:r>
          </w:p>
          <w:p>
            <w:pPr>
              <w:pStyle w:val="29"/>
              <w:keepNext w:val="0"/>
              <w:keepLines w:val="0"/>
              <w:suppressLineNumbers w:val="0"/>
              <w:spacing w:before="0" w:beforeAutospacing="0" w:after="0" w:afterAutospacing="0"/>
              <w:ind w:left="0" w:right="0"/>
              <w:rPr>
                <w:rFonts w:hint="eastAsia" w:ascii="Times New Roman" w:hAnsi="Times New Roman" w:eastAsia="宋体"/>
                <w:lang w:val="zh-CN" w:eastAsia="zh-CN"/>
              </w:rPr>
            </w:pPr>
            <w:r>
              <w:rPr>
                <w:rFonts w:hint="default" w:ascii="Times New Roman" w:hAnsi="Times New Roman" w:eastAsia="宋体" w:cs="Times New Roman"/>
                <w:color w:val="auto"/>
                <w:sz w:val="21"/>
                <w:szCs w:val="21"/>
              </w:rPr>
              <mc:AlternateContent>
                <mc:Choice Requires="wpc">
                  <w:drawing>
                    <wp:inline distT="0" distB="0" distL="114300" distR="114300">
                      <wp:extent cx="5556885" cy="2048510"/>
                      <wp:effectExtent l="0" t="0" r="5715" b="8890"/>
                      <wp:docPr id="125" name="画布 125"/>
                      <wp:cNvGraphicFramePr/>
                      <a:graphic xmlns:a="http://schemas.openxmlformats.org/drawingml/2006/main">
                        <a:graphicData uri="http://schemas.microsoft.com/office/word/2010/wordprocessingCanvas">
                          <wpc:wpc>
                            <wpc:bg>
                              <a:noFill/>
                            </wpc:bg>
                            <wpc:whole>
                              <a:ln>
                                <a:noFill/>
                              </a:ln>
                            </wpc:whole>
                            <wps:wsp>
                              <wps:cNvPr id="2" name="矩形 2"/>
                              <wps:cNvSpPr/>
                              <wps:spPr>
                                <a:xfrm>
                                  <a:off x="142875" y="882015"/>
                                  <a:ext cx="863600" cy="3048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rPr>
                                      <w:t>新鲜水</w:t>
                                    </w:r>
                                  </w:p>
                                </w:txbxContent>
                              </wps:txbx>
                              <wps:bodyPr upright="1"/>
                            </wps:wsp>
                            <wps:wsp>
                              <wps:cNvPr id="43" name="矩形 43"/>
                              <wps:cNvSpPr/>
                              <wps:spPr>
                                <a:xfrm>
                                  <a:off x="1664335" y="534035"/>
                                  <a:ext cx="863600" cy="2889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rPr>
                                      <w:t>生活污水</w:t>
                                    </w:r>
                                  </w:p>
                                </w:txbxContent>
                              </wps:txbx>
                              <wps:bodyPr upright="1"/>
                            </wps:wsp>
                            <wps:wsp>
                              <wps:cNvPr id="54" name="矩形 54"/>
                              <wps:cNvSpPr/>
                              <wps:spPr>
                                <a:xfrm>
                                  <a:off x="2813686" y="551815"/>
                                  <a:ext cx="1021715" cy="2978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rPr>
                                      <w:t>三级化粪池</w:t>
                                    </w:r>
                                  </w:p>
                                </w:txbxContent>
                              </wps:txbx>
                              <wps:bodyPr upright="1"/>
                            </wps:wsp>
                            <wps:wsp>
                              <wps:cNvPr id="92" name="矩形 92"/>
                              <wps:cNvSpPr/>
                              <wps:spPr>
                                <a:xfrm>
                                  <a:off x="2054225" y="21590"/>
                                  <a:ext cx="934085" cy="329565"/>
                                </a:xfrm>
                                <a:prstGeom prst="rect">
                                  <a:avLst/>
                                </a:prstGeom>
                                <a:noFill/>
                                <a:ln w="9525" cap="flat" cmpd="sng">
                                  <a:solidFill>
                                    <a:srgbClr val="000000"/>
                                  </a:solidFill>
                                  <a:prstDash val="dash"/>
                                  <a:miter/>
                                  <a:headEnd type="none" w="med" len="med"/>
                                  <a:tailEnd type="none" w="med" len="med"/>
                                </a:ln>
                              </wps:spPr>
                              <wps:txbx>
                                <w:txbxContent>
                                  <w:p>
                                    <w:pPr>
                                      <w:jc w:val="center"/>
                                      <w:rPr>
                                        <w:rFonts w:hint="default" w:ascii="Times New Roman" w:hAnsi="Times New Roman" w:cs="Times New Roman"/>
                                        <w:lang w:val="en-US" w:eastAsia="zh-CN"/>
                                      </w:rPr>
                                    </w:pPr>
                                    <w:r>
                                      <w:rPr>
                                        <w:rFonts w:hint="eastAsia" w:ascii="Times New Roman" w:hAnsi="Times New Roman" w:cs="Times New Roman"/>
                                        <w:lang w:val="en-US" w:eastAsia="zh-CN"/>
                                      </w:rPr>
                                      <w:t>损耗24</w:t>
                                    </w:r>
                                  </w:p>
                                </w:txbxContent>
                              </wps:txbx>
                              <wps:bodyPr upright="1"/>
                            </wps:wsp>
                            <wps:wsp>
                              <wps:cNvPr id="95" name="任意多边形 95"/>
                              <wps:cNvSpPr/>
                              <wps:spPr>
                                <a:xfrm>
                                  <a:off x="2121535" y="349250"/>
                                  <a:ext cx="283210" cy="207010"/>
                                </a:xfrm>
                                <a:custGeom>
                                  <a:avLst/>
                                  <a:gdLst/>
                                  <a:ahLst/>
                                  <a:cxnLst/>
                                  <a:pathLst>
                                    <a:path w="406" h="450">
                                      <a:moveTo>
                                        <a:pt x="0" y="450"/>
                                      </a:moveTo>
                                      <a:cubicBezTo>
                                        <a:pt x="42" y="338"/>
                                        <a:pt x="85" y="227"/>
                                        <a:pt x="120" y="210"/>
                                      </a:cubicBezTo>
                                      <a:cubicBezTo>
                                        <a:pt x="155" y="193"/>
                                        <a:pt x="163" y="380"/>
                                        <a:pt x="210" y="345"/>
                                      </a:cubicBezTo>
                                      <a:cubicBezTo>
                                        <a:pt x="257" y="310"/>
                                        <a:pt x="373" y="55"/>
                                        <a:pt x="406" y="0"/>
                                      </a:cubicBezTo>
                                    </a:path>
                                  </a:pathLst>
                                </a:custGeom>
                                <a:noFill/>
                                <a:ln w="9525" cap="flat" cmpd="sng">
                                  <a:solidFill>
                                    <a:srgbClr val="000000"/>
                                  </a:solidFill>
                                  <a:prstDash val="dash"/>
                                  <a:headEnd type="none" w="med" len="med"/>
                                  <a:tailEnd type="triangle" w="med" len="med"/>
                                </a:ln>
                              </wps:spPr>
                              <wps:bodyPr upright="1"/>
                            </wps:wsp>
                            <wps:wsp>
                              <wps:cNvPr id="96" name="矩形 96"/>
                              <wps:cNvSpPr/>
                              <wps:spPr>
                                <a:xfrm>
                                  <a:off x="1183640" y="408305"/>
                                  <a:ext cx="479425" cy="304800"/>
                                </a:xfrm>
                                <a:prstGeom prst="rect">
                                  <a:avLst/>
                                </a:prstGeom>
                                <a:noFill/>
                                <a:ln>
                                  <a:noFill/>
                                </a:ln>
                              </wps:spPr>
                              <wps:txbx>
                                <w:txbxContent>
                                  <w:p>
                                    <w:pPr>
                                      <w:jc w:val="center"/>
                                      <w:rPr>
                                        <w:rFonts w:hint="default" w:ascii="Times New Roman" w:hAnsi="Times New Roman" w:cs="Times New Roman"/>
                                        <w:lang w:val="en-US" w:eastAsia="zh-CN"/>
                                      </w:rPr>
                                    </w:pPr>
                                    <w:r>
                                      <w:rPr>
                                        <w:rFonts w:hint="eastAsia" w:ascii="Times New Roman" w:hAnsi="Times New Roman" w:cs="Times New Roman"/>
                                        <w:lang w:val="en-US" w:eastAsia="zh-CN"/>
                                      </w:rPr>
                                      <w:t>240</w:t>
                                    </w:r>
                                  </w:p>
                                </w:txbxContent>
                              </wps:txbx>
                              <wps:bodyPr upright="1"/>
                            </wps:wsp>
                            <wps:wsp>
                              <wps:cNvPr id="100" name="矩形 100"/>
                              <wps:cNvSpPr/>
                              <wps:spPr>
                                <a:xfrm>
                                  <a:off x="3109596" y="295275"/>
                                  <a:ext cx="581025" cy="304800"/>
                                </a:xfrm>
                                <a:prstGeom prst="rect">
                                  <a:avLst/>
                                </a:prstGeom>
                                <a:noFill/>
                                <a:ln>
                                  <a:noFill/>
                                </a:ln>
                              </wps:spPr>
                              <wps:txbx>
                                <w:txbxContent>
                                  <w:p>
                                    <w:pPr>
                                      <w:jc w:val="center"/>
                                      <w:rPr>
                                        <w:rFonts w:hint="default" w:ascii="Times New Roman" w:hAnsi="Times New Roman" w:cs="Times New Roman"/>
                                        <w:lang w:val="en-US" w:eastAsia="zh-CN"/>
                                      </w:rPr>
                                    </w:pPr>
                                    <w:r>
                                      <w:rPr>
                                        <w:rFonts w:hint="eastAsia" w:ascii="Times New Roman" w:hAnsi="Times New Roman" w:cs="Times New Roman"/>
                                        <w:lang w:val="en-US" w:eastAsia="zh-CN"/>
                                      </w:rPr>
                                      <w:t>216</w:t>
                                    </w:r>
                                  </w:p>
                                </w:txbxContent>
                              </wps:txbx>
                              <wps:bodyPr upright="1"/>
                            </wps:wsp>
                            <wps:wsp>
                              <wps:cNvPr id="106" name="直接箭头连接符 106"/>
                              <wps:cNvCnPr/>
                              <wps:spPr>
                                <a:xfrm flipV="1">
                                  <a:off x="2520315" y="682625"/>
                                  <a:ext cx="280670" cy="6350"/>
                                </a:xfrm>
                                <a:prstGeom prst="straightConnector1">
                                  <a:avLst/>
                                </a:prstGeom>
                                <a:ln w="9525" cap="flat" cmpd="sng">
                                  <a:solidFill>
                                    <a:srgbClr val="000000"/>
                                  </a:solidFill>
                                  <a:prstDash val="solid"/>
                                  <a:headEnd type="none" w="med" len="med"/>
                                  <a:tailEnd type="triangle" w="med" len="med"/>
                                </a:ln>
                              </wps:spPr>
                              <wps:bodyPr/>
                            </wps:wsp>
                            <wps:wsp>
                              <wps:cNvPr id="107" name="矩形 107"/>
                              <wps:cNvSpPr/>
                              <wps:spPr>
                                <a:xfrm>
                                  <a:off x="4119246" y="207010"/>
                                  <a:ext cx="1393825" cy="9334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lang w:eastAsia="zh-CN"/>
                                      </w:rPr>
                                    </w:pPr>
                                    <w:r>
                                      <w:rPr>
                                        <w:rFonts w:hint="eastAsia" w:ascii="Times New Roman" w:hAnsi="Times New Roman" w:cs="Times New Roman"/>
                                        <w:color w:val="auto"/>
                                        <w:sz w:val="24"/>
                                        <w:szCs w:val="24"/>
                                        <w:lang w:eastAsia="zh-CN"/>
                                      </w:rPr>
                                      <w:t>排入市政污水管网，进入普宁市区污水处理厂集中深度处理</w:t>
                                    </w:r>
                                  </w:p>
                                </w:txbxContent>
                              </wps:txbx>
                              <wps:bodyPr upright="1"/>
                            </wps:wsp>
                            <wps:wsp>
                              <wps:cNvPr id="108" name="矩形 108"/>
                              <wps:cNvSpPr/>
                              <wps:spPr>
                                <a:xfrm>
                                  <a:off x="1656080" y="1440180"/>
                                  <a:ext cx="788670" cy="3048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eastAsiaTheme="minorEastAsia"/>
                                        <w:lang w:val="en-US" w:eastAsia="zh-CN"/>
                                      </w:rPr>
                                    </w:pPr>
                                    <w:r>
                                      <w:rPr>
                                        <w:rFonts w:hint="eastAsia"/>
                                        <w:lang w:val="en-US" w:eastAsia="zh-CN"/>
                                      </w:rPr>
                                      <w:t>降尘用水</w:t>
                                    </w:r>
                                  </w:p>
                                </w:txbxContent>
                              </wps:txbx>
                              <wps:bodyPr upright="1"/>
                            </wps:wsp>
                            <wps:wsp>
                              <wps:cNvPr id="112" name="矩形 112"/>
                              <wps:cNvSpPr/>
                              <wps:spPr>
                                <a:xfrm>
                                  <a:off x="1143000" y="1301750"/>
                                  <a:ext cx="585470" cy="304800"/>
                                </a:xfrm>
                                <a:prstGeom prst="rect">
                                  <a:avLst/>
                                </a:prstGeom>
                                <a:noFill/>
                                <a:ln>
                                  <a:noFill/>
                                </a:ln>
                              </wps:spPr>
                              <wps:txbx>
                                <w:txbxContent>
                                  <w:p>
                                    <w:pPr>
                                      <w:jc w:val="center"/>
                                      <w:rPr>
                                        <w:rFonts w:hint="default" w:ascii="Times New Roman" w:hAnsi="Times New Roman" w:cs="Times New Roman"/>
                                        <w:lang w:val="en-US" w:eastAsia="zh-CN"/>
                                      </w:rPr>
                                    </w:pPr>
                                    <w:r>
                                      <w:rPr>
                                        <w:rFonts w:hint="eastAsia" w:ascii="Times New Roman" w:hAnsi="Times New Roman" w:cs="Times New Roman"/>
                                        <w:lang w:val="en-US" w:eastAsia="zh-CN"/>
                                      </w:rPr>
                                      <w:t>15</w:t>
                                    </w:r>
                                  </w:p>
                                </w:txbxContent>
                              </wps:txbx>
                              <wps:bodyPr upright="1"/>
                            </wps:wsp>
                            <wps:wsp>
                              <wps:cNvPr id="113" name="直接箭头连接符 113"/>
                              <wps:cNvCnPr/>
                              <wps:spPr>
                                <a:xfrm>
                                  <a:off x="997585" y="1043306"/>
                                  <a:ext cx="290830" cy="0"/>
                                </a:xfrm>
                                <a:prstGeom prst="straightConnector1">
                                  <a:avLst/>
                                </a:prstGeom>
                                <a:ln w="9525" cap="flat" cmpd="sng">
                                  <a:solidFill>
                                    <a:srgbClr val="000000"/>
                                  </a:solidFill>
                                  <a:prstDash val="solid"/>
                                  <a:headEnd type="none" w="med" len="med"/>
                                  <a:tailEnd type="triangle" w="med" len="med"/>
                                </a:ln>
                              </wps:spPr>
                              <wps:bodyPr/>
                            </wps:wsp>
                            <wps:wsp>
                              <wps:cNvPr id="114" name="肘形连接符 114"/>
                              <wps:cNvCnPr/>
                              <wps:spPr>
                                <a:xfrm rot="5400000">
                                  <a:off x="1203325" y="1130936"/>
                                  <a:ext cx="914400" cy="8890"/>
                                </a:xfrm>
                                <a:prstGeom prst="bentConnector4">
                                  <a:avLst>
                                    <a:gd name="adj1" fmla="val -134"/>
                                    <a:gd name="adj2" fmla="val 4357144"/>
                                  </a:avLst>
                                </a:prstGeom>
                                <a:ln w="9525" cap="flat" cmpd="sng">
                                  <a:solidFill>
                                    <a:srgbClr val="000000"/>
                                  </a:solidFill>
                                  <a:prstDash val="solid"/>
                                  <a:miter/>
                                  <a:headEnd type="triangle" w="med" len="med"/>
                                  <a:tailEnd type="triangle" w="med" len="med"/>
                                </a:ln>
                              </wps:spPr>
                              <wps:bodyPr/>
                            </wps:wsp>
                            <wps:wsp>
                              <wps:cNvPr id="115" name="矩形 115"/>
                              <wps:cNvSpPr/>
                              <wps:spPr>
                                <a:xfrm>
                                  <a:off x="417830" y="605155"/>
                                  <a:ext cx="524510" cy="304800"/>
                                </a:xfrm>
                                <a:prstGeom prst="rect">
                                  <a:avLst/>
                                </a:prstGeom>
                                <a:noFill/>
                                <a:ln>
                                  <a:noFill/>
                                </a:ln>
                              </wps:spPr>
                              <wps:txbx>
                                <w:txbxContent>
                                  <w:p>
                                    <w:pPr>
                                      <w:jc w:val="center"/>
                                      <w:rPr>
                                        <w:rFonts w:hint="default" w:ascii="Times New Roman" w:hAnsi="Times New Roman" w:cs="Times New Roman"/>
                                        <w:lang w:val="en-US"/>
                                      </w:rPr>
                                    </w:pPr>
                                    <w:r>
                                      <w:rPr>
                                        <w:rFonts w:hint="default" w:ascii="Times New Roman" w:hAnsi="Times New Roman" w:cs="Times New Roman"/>
                                        <w:lang w:val="en-US" w:eastAsia="zh-CN"/>
                                      </w:rPr>
                                      <w:t>2</w:t>
                                    </w:r>
                                    <w:r>
                                      <w:rPr>
                                        <w:rFonts w:hint="eastAsia" w:ascii="Times New Roman" w:hAnsi="Times New Roman" w:cs="Times New Roman"/>
                                        <w:lang w:val="en-US" w:eastAsia="zh-CN"/>
                                      </w:rPr>
                                      <w:t>55</w:t>
                                    </w:r>
                                  </w:p>
                                </w:txbxContent>
                              </wps:txbx>
                              <wps:bodyPr upright="1"/>
                            </wps:wsp>
                            <wps:wsp>
                              <wps:cNvPr id="118" name="直接箭头连接符 118"/>
                              <wps:cNvCnPr/>
                              <wps:spPr>
                                <a:xfrm flipV="1">
                                  <a:off x="3831591" y="721360"/>
                                  <a:ext cx="279400" cy="0"/>
                                </a:xfrm>
                                <a:prstGeom prst="straightConnector1">
                                  <a:avLst/>
                                </a:prstGeom>
                                <a:ln w="9525" cap="flat" cmpd="sng">
                                  <a:solidFill>
                                    <a:srgbClr val="000000"/>
                                  </a:solidFill>
                                  <a:prstDash val="solid"/>
                                  <a:headEnd type="none" w="med" len="med"/>
                                  <a:tailEnd type="triangle" w="med" len="med"/>
                                </a:ln>
                              </wps:spPr>
                              <wps:bodyPr/>
                            </wps:wsp>
                            <wps:wsp>
                              <wps:cNvPr id="127" name="肘形连接符 127"/>
                              <wps:cNvCnPr/>
                              <wps:spPr>
                                <a:xfrm flipH="1">
                                  <a:off x="2191385" y="1623695"/>
                                  <a:ext cx="290195" cy="136525"/>
                                </a:xfrm>
                                <a:prstGeom prst="bentConnector4">
                                  <a:avLst>
                                    <a:gd name="adj1" fmla="val -82057"/>
                                    <a:gd name="adj2" fmla="val 274419"/>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28" name="矩形 128"/>
                              <wps:cNvSpPr/>
                              <wps:spPr>
                                <a:xfrm>
                                  <a:off x="2576830" y="1677670"/>
                                  <a:ext cx="585470" cy="304800"/>
                                </a:xfrm>
                                <a:prstGeom prst="rect">
                                  <a:avLst/>
                                </a:prstGeom>
                                <a:noFill/>
                                <a:ln>
                                  <a:noFill/>
                                </a:ln>
                              </wps:spPr>
                              <wps:txbx>
                                <w:txbxContent>
                                  <w:p>
                                    <w:pPr>
                                      <w:jc w:val="center"/>
                                      <w:rPr>
                                        <w:rFonts w:hint="default" w:ascii="Times New Roman" w:hAnsi="Times New Roman" w:cs="Times New Roman"/>
                                        <w:lang w:val="en-US" w:eastAsia="zh-CN"/>
                                      </w:rPr>
                                    </w:pPr>
                                    <w:r>
                                      <w:rPr>
                                        <w:rFonts w:hint="eastAsia" w:ascii="Times New Roman" w:hAnsi="Times New Roman" w:cs="Times New Roman"/>
                                        <w:lang w:val="en-US" w:eastAsia="zh-CN"/>
                                      </w:rPr>
                                      <w:t>150</w:t>
                                    </w:r>
                                  </w:p>
                                </w:txbxContent>
                              </wps:txbx>
                              <wps:bodyPr upright="1"/>
                            </wps:wsp>
                          </wpc:wpc>
                        </a:graphicData>
                      </a:graphic>
                    </wp:inline>
                  </w:drawing>
                </mc:Choice>
                <mc:Fallback>
                  <w:pict>
                    <v:group id="_x0000_s1026" o:spid="_x0000_s1026" o:spt="203" style="height:161.3pt;width:437.55pt;" coordsize="5556885,2048510" editas="canvas" o:gfxdata="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">
                      <o:lock v:ext="edit" aspectratio="f"/>
                      <v:shape id="_x0000_s1026" o:spid="_x0000_s1026" style="position:absolute;left:0;top:0;height:2048510;width:5556885;" filled="f" stroked="f" coordsize="21600,21600" o:gfxdata="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">
                        <v:fill on="f" focussize="0,0"/>
                        <v:stroke on="f"/>
                        <v:imagedata o:title=""/>
                        <o:lock v:ext="edit" aspectratio="f"/>
                      </v:shape>
                      <v:rect id="_x0000_s1026" o:spid="_x0000_s1026" o:spt="1" style="position:absolute;left:142875;top:882015;height:304800;width:863600;" fillcolor="#FFFFFF" filled="t" stroked="t" coordsize="21600,21600" o:gfxdata="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KLCprHVAAAABQEAAA8AAAAAAAAAAQAgAAAAIgAAAGRycy9kb3ducmV2LnhtbFBLAQIUABQAAAAI&#10;AIdO4kDQDiQh8AEAAOQDAAAOAAAAAAAAAAEAIAAAACQBAABkcnMvZTJvRG9jLnhtbFBLBQYAAAAA&#10;BgAGAFkBAACGBQAAAAA=&#10;">
                        <v:fill on="t" focussize="0,0"/>
                        <v:stroke color="#000000" joinstyle="miter"/>
                        <v:imagedata o:title=""/>
                        <o:lock v:ext="edit" aspectratio="f"/>
                        <v:textbox>
                          <w:txbxContent>
                            <w:p>
                              <w:pPr>
                                <w:jc w:val="center"/>
                                <w:rPr>
                                  <w:rFonts w:hint="eastAsia"/>
                                </w:rPr>
                              </w:pPr>
                              <w:r>
                                <w:rPr>
                                  <w:rFonts w:hint="eastAsia"/>
                                </w:rPr>
                                <w:t>新鲜水</w:t>
                              </w:r>
                            </w:p>
                          </w:txbxContent>
                        </v:textbox>
                      </v:rect>
                      <v:rect id="_x0000_s1026" o:spid="_x0000_s1026" o:spt="1" style="position:absolute;left:1664335;top:534035;height:288925;width:863600;" fillcolor="#FFFFFF" filled="t" stroked="t" coordsize="21600,21600" o:gfxdata="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iwqax1QAAAAUBAAAPAAAAAAAAAAEAIAAAACIAAABkcnMvZG93bnJldi54bWxQSwECFAAU&#10;AAAACACHTuJA+1Q3kfQBAADnAwAADgAAAAAAAAABACAAAAAkAQAAZHJzL2Uyb0RvYy54bWxQSwUG&#10;AAAAAAYABgBZAQAAigUAAAAA&#10;">
                        <v:fill on="t" focussize="0,0"/>
                        <v:stroke color="#000000" joinstyle="miter"/>
                        <v:imagedata o:title=""/>
                        <o:lock v:ext="edit" aspectratio="f"/>
                        <v:textbox>
                          <w:txbxContent>
                            <w:p>
                              <w:pPr>
                                <w:jc w:val="center"/>
                                <w:rPr>
                                  <w:rFonts w:hint="eastAsia"/>
                                </w:rPr>
                              </w:pPr>
                              <w:r>
                                <w:rPr>
                                  <w:rFonts w:hint="eastAsia"/>
                                </w:rPr>
                                <w:t>生活污水</w:t>
                              </w:r>
                            </w:p>
                          </w:txbxContent>
                        </v:textbox>
                      </v:rect>
                      <v:rect id="_x0000_s1026" o:spid="_x0000_s1026" o:spt="1" style="position:absolute;left:2813686;top:551815;height:297815;width:1021715;" fillcolor="#FFFFFF" filled="t" stroked="t" coordsize="21600,21600" o:gfxdata="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iwqax1QAAAAUBAAAPAAAAAAAAAAEAIAAAACIAAABkcnMvZG93bnJldi54bWxQSwECFAAU&#10;AAAACACHTuJANHjNPfQBAADoAwAADgAAAAAAAAABACAAAAAkAQAAZHJzL2Uyb0RvYy54bWxQSwUG&#10;AAAAAAYABgBZAQAAigUAAAAA&#10;">
                        <v:fill on="t" focussize="0,0"/>
                        <v:stroke color="#000000" joinstyle="miter"/>
                        <v:imagedata o:title=""/>
                        <o:lock v:ext="edit" aspectratio="f"/>
                        <v:textbox>
                          <w:txbxContent>
                            <w:p>
                              <w:pPr>
                                <w:jc w:val="center"/>
                                <w:rPr>
                                  <w:rFonts w:hint="eastAsia"/>
                                </w:rPr>
                              </w:pPr>
                              <w:r>
                                <w:rPr>
                                  <w:rFonts w:hint="eastAsia"/>
                                </w:rPr>
                                <w:t>三级化粪池</w:t>
                              </w:r>
                            </w:p>
                          </w:txbxContent>
                        </v:textbox>
                      </v:rect>
                      <v:rect id="_x0000_s1026" o:spid="_x0000_s1026" o:spt="1" style="position:absolute;left:2054225;top:21590;height:329565;width:934085;" filled="f" stroked="t" coordsize="21600,21600" o:gfxdata="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Ps6Xc3T&#10;AAAABQEAAA8AAAAAAAAAAQAgAAAAIgAAAGRycy9kb3ducmV2LnhtbFBLAQIUABQAAAAIAIdO4kAJ&#10;Kzix7AEAALwDAAAOAAAAAAAAAAEAIAAAACIBAABkcnMvZTJvRG9jLnhtbFBLBQYAAAAABgAGAFkB&#10;AACABQAAAAA=&#10;">
                        <v:fill on="f" focussize="0,0"/>
                        <v:stroke color="#000000" joinstyle="miter" dashstyle="dash"/>
                        <v:imagedata o:title=""/>
                        <o:lock v:ext="edit" aspectratio="f"/>
                        <v:textbox>
                          <w:txbxContent>
                            <w:p>
                              <w:pPr>
                                <w:jc w:val="center"/>
                                <w:rPr>
                                  <w:rFonts w:hint="default" w:ascii="Times New Roman" w:hAnsi="Times New Roman" w:cs="Times New Roman"/>
                                  <w:lang w:val="en-US" w:eastAsia="zh-CN"/>
                                </w:rPr>
                              </w:pPr>
                              <w:r>
                                <w:rPr>
                                  <w:rFonts w:hint="eastAsia" w:ascii="Times New Roman" w:hAnsi="Times New Roman" w:cs="Times New Roman"/>
                                  <w:lang w:val="en-US" w:eastAsia="zh-CN"/>
                                </w:rPr>
                                <w:t>损耗24</w:t>
                              </w:r>
                            </w:p>
                          </w:txbxContent>
                        </v:textbox>
                      </v:rect>
                      <v:shape id="_x0000_s1026" o:spid="_x0000_s1026" o:spt="100" style="position:absolute;left:2121535;top:349250;height:207010;width:283210;" filled="f" stroked="t" coordsize="406,450" o:gfxdata="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1qwtmdcAAAAFAQAADwAAAAAAAAAB&#10;ACAAAAAiAAAAZHJzL2Rvd25yZXYueG1sUEsBAhQAFAAAAAgAh07iQK7biMWDAgAASwUAAA4AAAAA&#10;AAAAAQAgAAAAJgEAAGRycy9lMm9Eb2MueG1sUEsFBgAAAAAGAAYAWQEAABsGAAAAAA==&#10;" path="m0,450c42,338,85,227,120,210c155,193,163,380,210,345c257,310,373,55,406,0e">
                        <v:fill on="f" focussize="0,0"/>
                        <v:stroke color="#000000" joinstyle="round" dashstyle="dash" endarrow="block"/>
                        <v:imagedata o:title=""/>
                        <o:lock v:ext="edit" aspectratio="f"/>
                      </v:shape>
                      <v:rect id="_x0000_s1026" o:spid="_x0000_s1026" o:spt="1" style="position:absolute;left:1183640;top:408305;height:304800;width:479425;" filled="f" stroked="f" coordsize="21600,21600" o:gfxdata="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">
                        <v:fill on="f" focussize="0,0"/>
                        <v:stroke on="f"/>
                        <v:imagedata o:title=""/>
                        <o:lock v:ext="edit" aspectratio="f"/>
                        <v:textbox>
                          <w:txbxContent>
                            <w:p>
                              <w:pPr>
                                <w:jc w:val="center"/>
                                <w:rPr>
                                  <w:rFonts w:hint="default" w:ascii="Times New Roman" w:hAnsi="Times New Roman" w:cs="Times New Roman"/>
                                  <w:lang w:val="en-US" w:eastAsia="zh-CN"/>
                                </w:rPr>
                              </w:pPr>
                              <w:r>
                                <w:rPr>
                                  <w:rFonts w:hint="eastAsia" w:ascii="Times New Roman" w:hAnsi="Times New Roman" w:cs="Times New Roman"/>
                                  <w:lang w:val="en-US" w:eastAsia="zh-CN"/>
                                </w:rPr>
                                <w:t>240</w:t>
                              </w:r>
                            </w:p>
                          </w:txbxContent>
                        </v:textbox>
                      </v:rect>
                      <v:rect id="_x0000_s1026" o:spid="_x0000_s1026" o:spt="1" style="position:absolute;left:3109596;top:295275;height:304800;width:581025;" filled="f" stroked="f" coordsize="21600,21600" o:gfxdata="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">
                        <v:fill on="f" focussize="0,0"/>
                        <v:stroke on="f"/>
                        <v:imagedata o:title=""/>
                        <o:lock v:ext="edit" aspectratio="f"/>
                        <v:textbox>
                          <w:txbxContent>
                            <w:p>
                              <w:pPr>
                                <w:jc w:val="center"/>
                                <w:rPr>
                                  <w:rFonts w:hint="default" w:ascii="Times New Roman" w:hAnsi="Times New Roman" w:cs="Times New Roman"/>
                                  <w:lang w:val="en-US" w:eastAsia="zh-CN"/>
                                </w:rPr>
                              </w:pPr>
                              <w:r>
                                <w:rPr>
                                  <w:rFonts w:hint="eastAsia" w:ascii="Times New Roman" w:hAnsi="Times New Roman" w:cs="Times New Roman"/>
                                  <w:lang w:val="en-US" w:eastAsia="zh-CN"/>
                                </w:rPr>
                                <w:t>216</w:t>
                              </w:r>
                            </w:p>
                          </w:txbxContent>
                        </v:textbox>
                      </v:rect>
                      <v:shape id="_x0000_s1026" o:spid="_x0000_s1026" o:spt="32" type="#_x0000_t32" style="position:absolute;left:2520315;top:682625;flip:y;height:6350;width:280670;" filled="f" stroked="t" coordsize="21600,21600" o:gfxdata="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Aic3/WAAAABQEAAA8AAAAAAAAAAQAgAAAAIgAAAGRycy9kb3du&#10;cmV2LnhtbFBLAQIUABQAAAAIAIdO4kBuWN4BAQIAAL0DAAAOAAAAAAAAAAEAIAAAACUBAABkcnMv&#10;ZTJvRG9jLnhtbFBLBQYAAAAABgAGAFkBAACYBQAAAAA=&#10;">
                        <v:fill on="f" focussize="0,0"/>
                        <v:stroke color="#000000" joinstyle="round" endarrow="block"/>
                        <v:imagedata o:title=""/>
                        <o:lock v:ext="edit" aspectratio="f"/>
                      </v:shape>
                      <v:rect id="_x0000_s1026" o:spid="_x0000_s1026" o:spt="1" style="position:absolute;left:4119246;top:207010;height:933450;width:1393825;" fillcolor="#FFFFFF" filled="t" stroked="t" coordsize="21600,21600" o:gfxdata="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KLCprHVAAAABQEAAA8AAAAAAAAAAQAgAAAAIgAAAGRycy9kb3ducmV2LnhtbFBLAQIU&#10;ABQAAAAIAIdO4kCorIBC9gEAAOoDAAAOAAAAAAAAAAEAIAAAACQBAABkcnMvZTJvRG9jLnhtbFBL&#10;BQYAAAAABgAGAFkBAACMBQAAAAA=&#10;">
                        <v:fill on="t" focussize="0,0"/>
                        <v:stroke color="#000000" joinstyle="miter"/>
                        <v:imagedata o:title=""/>
                        <o:lock v:ext="edit" aspectratio="f"/>
                        <v:textbox>
                          <w:txbxContent>
                            <w:p>
                              <w:pPr>
                                <w:jc w:val="center"/>
                                <w:rPr>
                                  <w:rFonts w:hint="eastAsia"/>
                                  <w:lang w:eastAsia="zh-CN"/>
                                </w:rPr>
                              </w:pPr>
                              <w:r>
                                <w:rPr>
                                  <w:rFonts w:hint="eastAsia" w:ascii="Times New Roman" w:hAnsi="Times New Roman" w:cs="Times New Roman"/>
                                  <w:color w:val="auto"/>
                                  <w:sz w:val="24"/>
                                  <w:szCs w:val="24"/>
                                  <w:lang w:eastAsia="zh-CN"/>
                                </w:rPr>
                                <w:t>排入市政污水管网，进入普宁市区污水处理厂集中深度处理</w:t>
                              </w:r>
                            </w:p>
                          </w:txbxContent>
                        </v:textbox>
                      </v:rect>
                      <v:rect id="_x0000_s1026" o:spid="_x0000_s1026" o:spt="1" style="position:absolute;left:1656080;top:1440180;height:304800;width:788670;" fillcolor="#FFFFFF" filled="t" stroked="t" coordsize="21600,21600" o:gfxdata="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LCprHVAAAABQEAAA8AAAAAAAAAAQAgAAAAIgAAAGRycy9kb3ducmV2LnhtbFBLAQIUABQA&#10;AAAIAIdO4kBC0Sf58wEAAOoDAAAOAAAAAAAAAAEAIAAAACQBAABkcnMvZTJvRG9jLnhtbFBLBQYA&#10;AAAABgAGAFkBAACJBQAAAAA=&#10;">
                        <v:fill on="t" focussize="0,0"/>
                        <v:stroke color="#000000" joinstyle="miter"/>
                        <v:imagedata o:title=""/>
                        <o:lock v:ext="edit" aspectratio="f"/>
                        <v:textbox>
                          <w:txbxContent>
                            <w:p>
                              <w:pPr>
                                <w:rPr>
                                  <w:rFonts w:hint="eastAsia" w:eastAsiaTheme="minorEastAsia"/>
                                  <w:lang w:val="en-US" w:eastAsia="zh-CN"/>
                                </w:rPr>
                              </w:pPr>
                              <w:r>
                                <w:rPr>
                                  <w:rFonts w:hint="eastAsia"/>
                                  <w:lang w:val="en-US" w:eastAsia="zh-CN"/>
                                </w:rPr>
                                <w:t>降尘用水</w:t>
                              </w:r>
                            </w:p>
                          </w:txbxContent>
                        </v:textbox>
                      </v:rect>
                      <v:rect id="_x0000_s1026" o:spid="_x0000_s1026" o:spt="1" style="position:absolute;left:1143000;top:1301750;height:304800;width:585470;" filled="f" stroked="f" coordsize="21600,21600" o:gfxdata="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">
                        <v:fill on="f" focussize="0,0"/>
                        <v:stroke on="f"/>
                        <v:imagedata o:title=""/>
                        <o:lock v:ext="edit" aspectratio="f"/>
                        <v:textbox>
                          <w:txbxContent>
                            <w:p>
                              <w:pPr>
                                <w:jc w:val="center"/>
                                <w:rPr>
                                  <w:rFonts w:hint="default" w:ascii="Times New Roman" w:hAnsi="Times New Roman" w:cs="Times New Roman"/>
                                  <w:lang w:val="en-US" w:eastAsia="zh-CN"/>
                                </w:rPr>
                              </w:pPr>
                              <w:r>
                                <w:rPr>
                                  <w:rFonts w:hint="eastAsia" w:ascii="Times New Roman" w:hAnsi="Times New Roman" w:cs="Times New Roman"/>
                                  <w:lang w:val="en-US" w:eastAsia="zh-CN"/>
                                </w:rPr>
                                <w:t>15</w:t>
                              </w:r>
                            </w:p>
                          </w:txbxContent>
                        </v:textbox>
                      </v:rect>
                      <v:shape id="_x0000_s1026" o:spid="_x0000_s1026" o:spt="32" type="#_x0000_t32" style="position:absolute;left:997585;top:1043306;height:0;width:290830;" filled="f" stroked="t" coordsize="21600,21600" o:gfxdata="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C+WwHWAAAABQEAAA8AAAAAAAAAAQAgAAAAIgAAAGRycy9kb3ducmV2LnhtbFBL&#10;AQIUABQAAAAIAIdO4kD3fA5A+AEAALADAAAOAAAAAAAAAAEAIAAAACUBAABkcnMvZTJvRG9jLnht&#10;bFBLBQYAAAAABgAGAFkBAACPBQAAAAA=&#10;">
                        <v:fill on="f" focussize="0,0"/>
                        <v:stroke color="#000000" joinstyle="round" endarrow="block"/>
                        <v:imagedata o:title=""/>
                        <o:lock v:ext="edit" aspectratio="f"/>
                      </v:shape>
                      <v:shape id="_x0000_s1026" o:spid="_x0000_s1026" o:spt="35" type="#_x0000_t35" style="position:absolute;left:1203325;top:1130936;height:8890;width:914400;rotation:5898240f;" filled="f" stroked="t" coordsize="21600,21600" o:gfxdata="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sCIYC1gAA&#10;AAUBAAAPAAAAAAAAAAEAIAAAACIAAABkcnMvZG93bnJldi54bWxQSwECFAAUAAAACACHTuJARPum&#10;QiACAAAYBAAADgAAAAAAAAABACAAAAAlAQAAZHJzL2Uyb0RvYy54bWxQSwUGAAAAAAYABgBZAQAA&#10;twUAAAAA&#10;" adj="-29,941143">
                        <v:fill on="f" focussize="0,0"/>
                        <v:stroke color="#000000" joinstyle="miter" startarrow="block" endarrow="block"/>
                        <v:imagedata o:title=""/>
                        <o:lock v:ext="edit" aspectratio="f"/>
                      </v:shape>
                      <v:rect id="_x0000_s1026" o:spid="_x0000_s1026" o:spt="1" style="position:absolute;left:417830;top:605155;height:304800;width:524510;" filled="f" stroked="f" coordsize="21600,21600" o:gfxdata="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&#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GeivGTXAAAABQEAAA8AAAAAAAAAAQAgAAAAIgAAAGRy&#10;cy9kb3ducmV2LnhtbFBLAQIUABQAAAAIAIdO4kCNuytLlAEAAAADAAAOAAAAAAAAAAEAIAAAACYB&#10;AABkcnMvZTJvRG9jLnhtbFBLBQYAAAAABgAGAFkBAAAsBQAAAAA=&#10;">
                        <v:fill on="f" focussize="0,0"/>
                        <v:stroke on="f"/>
                        <v:imagedata o:title=""/>
                        <o:lock v:ext="edit" aspectratio="f"/>
                        <v:textbox>
                          <w:txbxContent>
                            <w:p>
                              <w:pPr>
                                <w:jc w:val="center"/>
                                <w:rPr>
                                  <w:rFonts w:hint="default" w:ascii="Times New Roman" w:hAnsi="Times New Roman" w:cs="Times New Roman"/>
                                  <w:lang w:val="en-US"/>
                                </w:rPr>
                              </w:pPr>
                              <w:r>
                                <w:rPr>
                                  <w:rFonts w:hint="default" w:ascii="Times New Roman" w:hAnsi="Times New Roman" w:cs="Times New Roman"/>
                                  <w:lang w:val="en-US" w:eastAsia="zh-CN"/>
                                </w:rPr>
                                <w:t>2</w:t>
                              </w:r>
                              <w:r>
                                <w:rPr>
                                  <w:rFonts w:hint="eastAsia" w:ascii="Times New Roman" w:hAnsi="Times New Roman" w:cs="Times New Roman"/>
                                  <w:lang w:val="en-US" w:eastAsia="zh-CN"/>
                                </w:rPr>
                                <w:t>55</w:t>
                              </w:r>
                            </w:p>
                          </w:txbxContent>
                        </v:textbox>
                      </v:rect>
                      <v:shape id="_x0000_s1026" o:spid="_x0000_s1026" o:spt="32" type="#_x0000_t32" style="position:absolute;left:3831591;top:721360;flip:y;height:0;width:279400;" filled="f" stroked="t" coordsize="21600,21600" o:gfxdata="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CJzf9YAAAAFAQAADwAAAAAAAAABACAAAAAiAAAAZHJzL2Rvd25y&#10;ZXYueG1sUEsBAhQAFAAAAAgAh07iQAKU+QEAAgAAugMAAA4AAAAAAAAAAQAgAAAAJQEAAGRycy9l&#10;Mm9Eb2MueG1sUEsFBgAAAAAGAAYAWQEAAJcFAAAAAA==&#10;">
                        <v:fill on="f" focussize="0,0"/>
                        <v:stroke color="#000000" joinstyle="round" endarrow="block"/>
                        <v:imagedata o:title=""/>
                        <o:lock v:ext="edit" aspectratio="f"/>
                      </v:shape>
                      <v:shape id="_x0000_s1026" o:spid="_x0000_s1026" o:spt="35" type="#_x0000_t35" style="position:absolute;left:2191385;top:1623695;flip:x;height:136525;width:290195;" filled="f" stroked="t" coordsize="21600,21600" o:gfxdata="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TMxME1QAAAAUBAAAPAAAAAAAA&#10;AAEAIAAAACIAAABkcnMvZG93bnJldi54bWxQSwECFAAUAAAACACHTuJACr5ptBUCAADgAwAADgAA&#10;AAAAAAABACAAAAAkAQAAZHJzL2Uyb0RvYy54bWxQSwUGAAAAAAYABgBZAQAAqwUAAAAA&#10;" adj="-17724,59275">
                        <v:fill on="f" focussize="0,0"/>
                        <v:stroke color="#000000 [3213]" joinstyle="round" endarrow="open"/>
                        <v:imagedata o:title=""/>
                        <o:lock v:ext="edit" aspectratio="f"/>
                      </v:shape>
                      <v:rect id="_x0000_s1026" o:spid="_x0000_s1026" o:spt="1" style="position:absolute;left:2576830;top:1677670;height:304800;width:585470;" filled="f" stroked="f" coordsize="21600,21600" o:gfxdata="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Bnorxk1wAAAAUBAAAPAAAAAAAAAAEAIAAAACIAAABkcnMvZG93&#10;bnJldi54bWxQSwECFAAUAAAACACHTuJAD0eTso8BAAACAwAADgAAAAAAAAABACAAAAAmAQAAZHJz&#10;L2Uyb0RvYy54bWxQSwUGAAAAAAYABgBZAQAAJwUAAAAA&#10;">
                        <v:fill on="f" focussize="0,0"/>
                        <v:stroke on="f"/>
                        <v:imagedata o:title=""/>
                        <o:lock v:ext="edit" aspectratio="f"/>
                        <v:textbox>
                          <w:txbxContent>
                            <w:p>
                              <w:pPr>
                                <w:jc w:val="center"/>
                                <w:rPr>
                                  <w:rFonts w:hint="default" w:ascii="Times New Roman" w:hAnsi="Times New Roman" w:cs="Times New Roman"/>
                                  <w:lang w:val="en-US" w:eastAsia="zh-CN"/>
                                </w:rPr>
                              </w:pPr>
                              <w:r>
                                <w:rPr>
                                  <w:rFonts w:hint="eastAsia" w:ascii="Times New Roman" w:hAnsi="Times New Roman" w:cs="Times New Roman"/>
                                  <w:lang w:val="en-US" w:eastAsia="zh-CN"/>
                                </w:rPr>
                                <w:t>150</w:t>
                              </w:r>
                            </w:p>
                          </w:txbxContent>
                        </v:textbox>
                      </v:rect>
                      <w10:wrap type="none"/>
                      <w10:anchorlock/>
                    </v:group>
                  </w:pict>
                </mc:Fallback>
              </mc:AlternateContent>
            </w:r>
          </w:p>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b/>
              </w:rPr>
            </w:pPr>
            <w:r>
              <w:rPr>
                <w:rFonts w:hint="default" w:ascii="Times New Roman" w:hAnsi="Times New Roman" w:eastAsia="宋体" w:cs="Times New Roman"/>
                <w:b/>
                <w:sz w:val="21"/>
                <w:szCs w:val="21"/>
              </w:rPr>
              <w:t>图1-1  项目用水平衡图（单位：m</w:t>
            </w:r>
            <w:r>
              <w:rPr>
                <w:rFonts w:hint="default" w:ascii="Times New Roman" w:hAnsi="Times New Roman" w:eastAsia="宋体" w:cs="Times New Roman"/>
                <w:b/>
                <w:sz w:val="21"/>
                <w:szCs w:val="21"/>
                <w:vertAlign w:val="superscript"/>
              </w:rPr>
              <w:t>3</w:t>
            </w:r>
            <w:r>
              <w:rPr>
                <w:rFonts w:hint="default" w:ascii="Times New Roman" w:hAnsi="Times New Roman" w:eastAsia="宋体" w:cs="Times New Roman"/>
                <w:b/>
                <w:sz w:val="21"/>
                <w:szCs w:val="21"/>
              </w:rPr>
              <w:t>/</w:t>
            </w:r>
            <w:r>
              <w:rPr>
                <w:rFonts w:hint="eastAsia" w:ascii="Times New Roman" w:hAnsi="Times New Roman" w:eastAsia="宋体" w:cs="Times New Roman"/>
                <w:b/>
                <w:sz w:val="21"/>
                <w:szCs w:val="21"/>
                <w:lang w:val="en-US" w:eastAsia="zh-CN"/>
              </w:rPr>
              <w:t>a</w:t>
            </w:r>
            <w:r>
              <w:rPr>
                <w:rFonts w:hint="default" w:ascii="Times New Roman" w:hAnsi="Times New Roman" w:eastAsia="宋体" w:cs="Times New Roman"/>
                <w:b/>
                <w:sz w:val="21"/>
                <w:szCs w:val="21"/>
              </w:rPr>
              <w:t>）</w:t>
            </w:r>
          </w:p>
          <w:p>
            <w:pPr>
              <w:keepNext w:val="0"/>
              <w:keepLines w:val="0"/>
              <w:numPr>
                <w:ilvl w:val="0"/>
                <w:numId w:val="0"/>
              </w:numPr>
              <w:suppressLineNumbers w:val="0"/>
              <w:spacing w:before="0" w:beforeAutospacing="0" w:after="0" w:afterAutospacing="0" w:line="276" w:lineRule="auto"/>
              <w:ind w:left="495" w:leftChars="0" w:right="0" w:rightChars="0"/>
              <w:jc w:val="left"/>
              <w:rPr>
                <w:rFonts w:hint="default" w:ascii="Times New Roman" w:hAnsi="Times New Roman" w:eastAsia="宋体"/>
              </w:rPr>
            </w:pPr>
            <w:r>
              <w:rPr>
                <w:rFonts w:hint="eastAsia" w:ascii="Times New Roman" w:hAnsi="Times New Roman" w:eastAsia="宋体" w:cs="Times New Roman"/>
                <w:b/>
                <w:color w:val="000000" w:themeColor="text1"/>
                <w:sz w:val="24"/>
                <w:szCs w:val="18"/>
                <w:lang w:eastAsia="zh-CN"/>
                <w14:textFill>
                  <w14:solidFill>
                    <w14:schemeClr w14:val="tx1"/>
                  </w14:solidFill>
                </w14:textFill>
              </w:rPr>
              <w:t>（</w:t>
            </w:r>
            <w:r>
              <w:rPr>
                <w:rFonts w:hint="eastAsia" w:ascii="Times New Roman" w:hAnsi="Times New Roman" w:eastAsia="宋体" w:cs="Times New Roman"/>
                <w:b/>
                <w:color w:val="000000" w:themeColor="text1"/>
                <w:sz w:val="24"/>
                <w:szCs w:val="18"/>
                <w:lang w:val="en-US" w:eastAsia="zh-CN"/>
                <w14:textFill>
                  <w14:solidFill>
                    <w14:schemeClr w14:val="tx1"/>
                  </w14:solidFill>
                </w14:textFill>
              </w:rPr>
              <w:t>2）</w:t>
            </w:r>
            <w:r>
              <w:rPr>
                <w:rFonts w:hint="default" w:ascii="Times New Roman" w:hAnsi="Times New Roman" w:eastAsia="宋体" w:cs="Times New Roman"/>
                <w:b/>
                <w:color w:val="000000" w:themeColor="text1"/>
                <w:sz w:val="24"/>
                <w:szCs w:val="18"/>
                <w14:textFill>
                  <w14:solidFill>
                    <w14:schemeClr w14:val="tx1"/>
                  </w14:solidFill>
                </w14:textFill>
              </w:rPr>
              <w:t>供电</w:t>
            </w:r>
          </w:p>
          <w:p>
            <w:pPr>
              <w:keepNext w:val="0"/>
              <w:keepLines w:val="0"/>
              <w:suppressLineNumbers w:val="0"/>
              <w:spacing w:before="0" w:beforeAutospacing="0" w:after="0" w:afterAutospacing="0" w:line="276" w:lineRule="auto"/>
              <w:ind w:left="0" w:right="0" w:firstLine="480" w:firstLineChars="200"/>
              <w:jc w:val="left"/>
              <w:rPr>
                <w:rFonts w:hint="default" w:ascii="Times New Roman" w:hAnsi="Times New Roman" w:eastAsia="宋体" w:cs="Times New Roman"/>
                <w:b/>
                <w:color w:val="000000" w:themeColor="text1"/>
                <w:sz w:val="24"/>
                <w:szCs w:val="18"/>
                <w14:textFill>
                  <w14:solidFill>
                    <w14:schemeClr w14:val="tx1"/>
                  </w14:solidFill>
                </w14:textFill>
              </w:rPr>
            </w:pPr>
            <w:r>
              <w:rPr>
                <w:rFonts w:hint="eastAsia" w:ascii="Times New Roman" w:hAnsi="Times New Roman" w:eastAsia="宋体"/>
                <w:color w:val="000000" w:themeColor="text1"/>
                <w:sz w:val="24"/>
                <w:szCs w:val="24"/>
                <w14:textFill>
                  <w14:solidFill>
                    <w14:schemeClr w14:val="tx1"/>
                  </w14:solidFill>
                </w14:textFill>
              </w:rPr>
              <w:t>项目用电由市政电网供给，用电量约</w:t>
            </w:r>
            <w:r>
              <w:rPr>
                <w:rFonts w:hint="eastAsia" w:ascii="Times New Roman" w:hAnsi="Times New Roman" w:eastAsia="宋体"/>
                <w:color w:val="000000" w:themeColor="text1"/>
                <w:sz w:val="24"/>
                <w:szCs w:val="24"/>
                <w:lang w:val="en-US" w:eastAsia="zh-CN"/>
                <w14:textFill>
                  <w14:solidFill>
                    <w14:schemeClr w14:val="tx1"/>
                  </w14:solidFill>
                </w14:textFill>
              </w:rPr>
              <w:t>5</w:t>
            </w:r>
            <w:r>
              <w:rPr>
                <w:rFonts w:hint="eastAsia" w:ascii="Times New Roman" w:hAnsi="Times New Roman" w:eastAsia="宋体"/>
                <w:color w:val="000000" w:themeColor="text1"/>
                <w:sz w:val="24"/>
                <w:szCs w:val="24"/>
                <w14:textFill>
                  <w14:solidFill>
                    <w14:schemeClr w14:val="tx1"/>
                  </w14:solidFill>
                </w14:textFill>
              </w:rPr>
              <w:t>0万kWh/a。</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color w:val="000000" w:themeColor="text1"/>
                <w:sz w:val="24"/>
                <w:szCs w:val="20"/>
                <w14:textFill>
                  <w14:solidFill>
                    <w14:schemeClr w14:val="tx1"/>
                  </w14:solidFill>
                </w14:textFill>
              </w:rPr>
            </w:pPr>
            <w:r>
              <w:rPr>
                <w:rFonts w:hint="eastAsia" w:ascii="Times New Roman" w:hAnsi="Times New Roman" w:eastAsia="宋体" w:cs="Times New Roman"/>
                <w:b/>
                <w:color w:val="000000" w:themeColor="text1"/>
                <w:sz w:val="24"/>
                <w:szCs w:val="20"/>
                <w14:textFill>
                  <w14:solidFill>
                    <w14:schemeClr w14:val="tx1"/>
                  </w14:solidFill>
                </w14:textFill>
              </w:rPr>
              <w:t>七</w:t>
            </w:r>
            <w:r>
              <w:rPr>
                <w:rFonts w:hint="default" w:ascii="Times New Roman" w:hAnsi="Times New Roman" w:eastAsia="宋体" w:cs="Times New Roman"/>
                <w:b/>
                <w:color w:val="000000" w:themeColor="text1"/>
                <w:sz w:val="24"/>
                <w:szCs w:val="20"/>
                <w14:textFill>
                  <w14:solidFill>
                    <w14:schemeClr w14:val="tx1"/>
                  </w14:solidFill>
                </w14:textFill>
              </w:rPr>
              <w:t>、</w:t>
            </w:r>
            <w:r>
              <w:rPr>
                <w:rFonts w:hint="default" w:ascii="Times New Roman" w:hAnsi="Times New Roman" w:eastAsia="宋体" w:cs="Times New Roman"/>
                <w:b/>
                <w:color w:val="000000" w:themeColor="text1"/>
                <w:sz w:val="24"/>
                <w:szCs w:val="24"/>
                <w14:textFill>
                  <w14:solidFill>
                    <w14:schemeClr w14:val="tx1"/>
                  </w14:solidFill>
                </w14:textFill>
              </w:rPr>
              <w:t>项目选址合理性分析</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000000" w:themeColor="text1"/>
                <w:sz w:val="24"/>
                <w:szCs w:val="20"/>
                <w14:textFill>
                  <w14:solidFill>
                    <w14:schemeClr w14:val="tx1"/>
                  </w14:solidFill>
                </w14:textFill>
              </w:rPr>
            </w:pPr>
            <w:r>
              <w:rPr>
                <w:rFonts w:hint="eastAsia" w:ascii="Times New Roman" w:hAnsi="Times New Roman" w:eastAsia="宋体" w:cs="Times New Roman"/>
                <w:color w:val="000000" w:themeColor="text1"/>
                <w:sz w:val="24"/>
                <w:szCs w:val="20"/>
                <w14:textFill>
                  <w14:solidFill>
                    <w14:schemeClr w14:val="tx1"/>
                  </w14:solidFill>
                </w14:textFill>
              </w:rPr>
              <w:t>本项目位于</w:t>
            </w:r>
            <w:r>
              <w:rPr>
                <w:rFonts w:hint="eastAsia" w:ascii="Times New Roman" w:hAnsi="Times New Roman" w:eastAsia="宋体" w:cs="Times New Roman"/>
                <w:color w:val="000000" w:themeColor="text1"/>
                <w:sz w:val="24"/>
                <w:szCs w:val="20"/>
                <w:lang w:eastAsia="zh-CN"/>
                <w14:textFill>
                  <w14:solidFill>
                    <w14:schemeClr w14:val="tx1"/>
                  </w14:solidFill>
                </w14:textFill>
              </w:rPr>
              <w:t>普宁市流沙南街道马栅村孤爷后</w:t>
            </w:r>
            <w:r>
              <w:rPr>
                <w:rFonts w:hint="eastAsia" w:ascii="Times New Roman" w:hAnsi="Times New Roman" w:eastAsia="宋体" w:cs="Times New Roman"/>
                <w:color w:val="000000" w:themeColor="text1"/>
                <w:sz w:val="24"/>
                <w:szCs w:val="20"/>
                <w:lang w:val="en-US" w:eastAsia="zh-CN"/>
                <w14:textFill>
                  <w14:solidFill>
                    <w14:schemeClr w14:val="tx1"/>
                  </w14:solidFill>
                </w14:textFill>
              </w:rPr>
              <w:t>40米路旁</w:t>
            </w:r>
            <w:r>
              <w:rPr>
                <w:rFonts w:hint="eastAsia" w:ascii="Times New Roman" w:hAnsi="Times New Roman" w:eastAsia="宋体" w:cs="Times New Roman"/>
                <w:color w:val="000000" w:themeColor="text1"/>
                <w:sz w:val="24"/>
                <w:szCs w:val="20"/>
                <w14:textFill>
                  <w14:solidFill>
                    <w14:schemeClr w14:val="tx1"/>
                  </w14:solidFill>
                </w14:textFill>
              </w:rPr>
              <w:t>，根据现场勘查，</w:t>
            </w:r>
            <w:r>
              <w:rPr>
                <w:rFonts w:hint="eastAsia" w:ascii="Times New Roman" w:hAnsi="Times New Roman" w:eastAsia="宋体" w:cs="宋体"/>
                <w:color w:val="000000" w:themeColor="text1"/>
                <w:sz w:val="24"/>
                <w:szCs w:val="24"/>
                <w:shd w:val="clear"/>
                <w14:textFill>
                  <w14:solidFill>
                    <w14:schemeClr w14:val="tx1"/>
                  </w14:solidFill>
                </w14:textFill>
              </w:rPr>
              <w:t>项目西侧</w:t>
            </w:r>
            <w:r>
              <w:rPr>
                <w:rFonts w:hint="eastAsia" w:ascii="Times New Roman" w:hAnsi="Times New Roman" w:eastAsia="宋体" w:cs="宋体"/>
                <w:color w:val="000000" w:themeColor="text1"/>
                <w:sz w:val="24"/>
                <w:szCs w:val="24"/>
                <w:shd w:val="clear"/>
                <w:lang w:eastAsia="zh-CN"/>
                <w14:textFill>
                  <w14:solidFill>
                    <w14:schemeClr w14:val="tx1"/>
                  </w14:solidFill>
                </w14:textFill>
              </w:rPr>
              <w:t>和南侧均</w:t>
            </w:r>
            <w:r>
              <w:rPr>
                <w:rFonts w:hint="eastAsia" w:ascii="Times New Roman" w:hAnsi="Times New Roman" w:eastAsia="宋体" w:cs="宋体"/>
                <w:color w:val="000000" w:themeColor="text1"/>
                <w:sz w:val="24"/>
                <w:szCs w:val="24"/>
                <w:shd w:val="clear"/>
                <w14:textFill>
                  <w14:solidFill>
                    <w14:schemeClr w14:val="tx1"/>
                  </w14:solidFill>
                </w14:textFill>
              </w:rPr>
              <w:t>为</w:t>
            </w:r>
            <w:r>
              <w:rPr>
                <w:rFonts w:hint="eastAsia" w:ascii="Times New Roman" w:hAnsi="Times New Roman" w:eastAsia="宋体" w:cs="宋体"/>
                <w:color w:val="000000" w:themeColor="text1"/>
                <w:sz w:val="24"/>
                <w:szCs w:val="24"/>
                <w:shd w:val="clear"/>
                <w:lang w:eastAsia="zh-CN"/>
                <w14:textFill>
                  <w14:solidFill>
                    <w14:schemeClr w14:val="tx1"/>
                  </w14:solidFill>
                </w14:textFill>
              </w:rPr>
              <w:t>其他厂区</w:t>
            </w:r>
            <w:r>
              <w:rPr>
                <w:rFonts w:hint="eastAsia" w:ascii="Times New Roman" w:hAnsi="Times New Roman" w:eastAsia="宋体" w:cs="宋体"/>
                <w:color w:val="000000" w:themeColor="text1"/>
                <w:sz w:val="24"/>
                <w:szCs w:val="24"/>
                <w:shd w:val="clear"/>
                <w14:textFill>
                  <w14:solidFill>
                    <w14:schemeClr w14:val="tx1"/>
                  </w14:solidFill>
                </w14:textFill>
              </w:rPr>
              <w:t>，</w:t>
            </w:r>
            <w:r>
              <w:rPr>
                <w:rFonts w:hint="eastAsia" w:ascii="Times New Roman" w:hAnsi="Times New Roman" w:eastAsia="宋体" w:cs="宋体"/>
                <w:color w:val="000000" w:themeColor="text1"/>
                <w:sz w:val="24"/>
                <w:szCs w:val="24"/>
                <w:shd w:val="clear"/>
                <w:lang w:eastAsia="zh-CN"/>
                <w14:textFill>
                  <w14:solidFill>
                    <w14:schemeClr w14:val="tx1"/>
                  </w14:solidFill>
                </w14:textFill>
              </w:rPr>
              <w:t>北侧为空地，东临道路</w:t>
            </w:r>
            <w:r>
              <w:rPr>
                <w:rFonts w:hint="eastAsia" w:ascii="Times New Roman" w:hAnsi="Times New Roman" w:eastAsia="宋体" w:cs="Times New Roman"/>
                <w:color w:val="000000" w:themeColor="text1"/>
                <w:sz w:val="24"/>
                <w:szCs w:val="20"/>
                <w14:textFill>
                  <w14:solidFill>
                    <w14:schemeClr w14:val="tx1"/>
                  </w14:solidFill>
                </w14:textFill>
              </w:rPr>
              <w:t>。</w:t>
            </w:r>
          </w:p>
          <w:p>
            <w:pPr>
              <w:keepNext w:val="0"/>
              <w:keepLines w:val="0"/>
              <w:suppressLineNumbers w:val="0"/>
              <w:snapToGrid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sz w:val="24"/>
                <w:szCs w:val="24"/>
                <w:lang w:eastAsia="zh-CN"/>
                <w14:textFill>
                  <w14:solidFill>
                    <w14:schemeClr w14:val="tx1"/>
                  </w14:solidFill>
                </w14:textFill>
              </w:rPr>
            </w:pPr>
            <w:r>
              <w:rPr>
                <w:rFonts w:hint="eastAsia" w:ascii="Times New Roman" w:hAnsi="Times New Roman" w:eastAsia="宋体" w:cs="Times New Roman"/>
                <w:color w:val="000000" w:themeColor="text1"/>
                <w:sz w:val="24"/>
                <w:szCs w:val="24"/>
                <w:lang w:eastAsia="zh-CN"/>
                <w14:textFill>
                  <w14:solidFill>
                    <w14:schemeClr w14:val="tx1"/>
                  </w14:solidFill>
                </w14:textFill>
              </w:rPr>
              <w:t>建</w:t>
            </w:r>
            <w:r>
              <w:rPr>
                <w:rFonts w:hint="default" w:ascii="Times New Roman" w:hAnsi="Times New Roman" w:eastAsia="宋体" w:cs="Times New Roman"/>
                <w:color w:val="000000" w:themeColor="text1"/>
                <w:sz w:val="24"/>
                <w:szCs w:val="24"/>
                <w14:textFill>
                  <w14:solidFill>
                    <w14:schemeClr w14:val="tx1"/>
                  </w14:solidFill>
                </w14:textFill>
              </w:rPr>
              <w:t>设地不在饮用水源保护区和生态严格控制区内，</w:t>
            </w:r>
            <w:r>
              <w:rPr>
                <w:rFonts w:hint="eastAsia" w:ascii="Times New Roman" w:hAnsi="Times New Roman" w:eastAsia="宋体" w:cs="Times New Roman"/>
                <w:color w:val="000000" w:themeColor="text1"/>
                <w:sz w:val="24"/>
                <w:szCs w:val="20"/>
                <w14:textFill>
                  <w14:solidFill>
                    <w14:schemeClr w14:val="tx1"/>
                  </w14:solidFill>
                </w14:textFill>
              </w:rPr>
              <w:t>根据</w:t>
            </w:r>
            <w:r>
              <w:rPr>
                <w:rFonts w:hint="eastAsia" w:ascii="Times New Roman" w:hAnsi="Times New Roman" w:eastAsia="宋体" w:cs="Times New Roman"/>
                <w:color w:val="000000" w:themeColor="text1"/>
                <w:sz w:val="24"/>
                <w:szCs w:val="20"/>
                <w:lang w:eastAsia="zh-CN"/>
                <w14:textFill>
                  <w14:solidFill>
                    <w14:schemeClr w14:val="tx1"/>
                  </w14:solidFill>
                </w14:textFill>
              </w:rPr>
              <w:t>揭阳</w:t>
            </w:r>
            <w:r>
              <w:rPr>
                <w:rFonts w:hint="eastAsia" w:ascii="Times New Roman" w:hAnsi="Times New Roman" w:eastAsia="宋体" w:cs="Times New Roman"/>
                <w:color w:val="000000" w:themeColor="text1"/>
                <w:sz w:val="24"/>
                <w:szCs w:val="20"/>
                <w14:textFill>
                  <w14:solidFill>
                    <w14:schemeClr w14:val="tx1"/>
                  </w14:solidFill>
                </w14:textFill>
              </w:rPr>
              <w:t>市环境保护规划（2007-2020年）文本第三部分生态与功能区划分中的表3.1-1</w:t>
            </w:r>
            <w:r>
              <w:rPr>
                <w:rFonts w:hint="eastAsia" w:ascii="Times New Roman" w:hAnsi="Times New Roman" w:eastAsia="宋体" w:cs="Times New Roman"/>
                <w:color w:val="000000" w:themeColor="text1"/>
                <w:sz w:val="24"/>
                <w:szCs w:val="20"/>
                <w:lang w:eastAsia="zh-CN"/>
                <w14:textFill>
                  <w14:solidFill>
                    <w14:schemeClr w14:val="tx1"/>
                  </w14:solidFill>
                </w14:textFill>
              </w:rPr>
              <w:t>普宁</w:t>
            </w:r>
            <w:r>
              <w:rPr>
                <w:rFonts w:hint="eastAsia" w:ascii="Times New Roman" w:hAnsi="Times New Roman" w:eastAsia="宋体" w:cs="Times New Roman"/>
                <w:color w:val="000000" w:themeColor="text1"/>
                <w:sz w:val="24"/>
                <w:szCs w:val="20"/>
                <w14:textFill>
                  <w14:solidFill>
                    <w14:schemeClr w14:val="tx1"/>
                  </w14:solidFill>
                </w14:textFill>
              </w:rPr>
              <w:t>市生态分级控制区范围，本项目不属于严格控制区内，</w:t>
            </w:r>
            <w:r>
              <w:rPr>
                <w:rFonts w:hint="eastAsia" w:ascii="Times New Roman" w:hAnsi="Times New Roman" w:eastAsia="宋体" w:cs="Times New Roman"/>
                <w:color w:val="000000" w:themeColor="text1"/>
                <w:sz w:val="24"/>
                <w:szCs w:val="20"/>
                <w:lang w:eastAsia="zh-CN"/>
                <w14:textFill>
                  <w14:solidFill>
                    <w14:schemeClr w14:val="tx1"/>
                  </w14:solidFill>
                </w14:textFill>
              </w:rPr>
              <w:t>不在生态红线范围内，</w:t>
            </w:r>
            <w:r>
              <w:rPr>
                <w:rFonts w:hint="eastAsia" w:ascii="Times New Roman" w:hAnsi="Times New Roman" w:eastAsia="宋体" w:cs="Times New Roman"/>
                <w:color w:val="000000" w:themeColor="text1"/>
                <w:sz w:val="24"/>
                <w:szCs w:val="20"/>
                <w14:textFill>
                  <w14:solidFill>
                    <w14:schemeClr w14:val="tx1"/>
                  </w14:solidFill>
                </w14:textFill>
              </w:rPr>
              <w:t>项目所在区域为陆域集约利用区（详见附图</w:t>
            </w:r>
            <w:r>
              <w:rPr>
                <w:rFonts w:hint="eastAsia" w:ascii="Times New Roman" w:hAnsi="Times New Roman" w:eastAsia="宋体" w:cs="Times New Roman"/>
                <w:color w:val="000000" w:themeColor="text1"/>
                <w:sz w:val="24"/>
                <w:szCs w:val="20"/>
                <w:lang w:val="en-US" w:eastAsia="zh-CN"/>
                <w14:textFill>
                  <w14:solidFill>
                    <w14:schemeClr w14:val="tx1"/>
                  </w14:solidFill>
                </w14:textFill>
              </w:rPr>
              <w:t>6</w:t>
            </w:r>
            <w:r>
              <w:rPr>
                <w:rFonts w:hint="eastAsia" w:ascii="Times New Roman" w:hAnsi="Times New Roman" w:eastAsia="宋体" w:cs="Times New Roman"/>
                <w:color w:val="000000" w:themeColor="text1"/>
                <w:sz w:val="24"/>
                <w:szCs w:val="20"/>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lang w:eastAsia="zh-CN"/>
                <w14:textFill>
                  <w14:solidFill>
                    <w14:schemeClr w14:val="tx1"/>
                  </w14:solidFill>
                </w14:textFill>
              </w:rPr>
              <w:t>经查</w:t>
            </w:r>
            <w:r>
              <w:rPr>
                <w:rFonts w:hint="default" w:ascii="Times New Roman" w:hAnsi="Times New Roman" w:eastAsia="宋体" w:cs="Times New Roman"/>
                <w:color w:val="000000" w:themeColor="text1"/>
                <w:sz w:val="24"/>
                <w:szCs w:val="24"/>
                <w14:textFill>
                  <w14:solidFill>
                    <w14:schemeClr w14:val="tx1"/>
                  </w14:solidFill>
                </w14:textFill>
              </w:rPr>
              <w:t>不属于“国土资源部、国家发展和改革委员会关于发布实施《限制用地项目目录（2012年本）》和《禁止用地项目目录（2012年本）》的通知”中的限制类和禁止类</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000000" w:themeColor="text1"/>
                <w:sz w:val="24"/>
                <w:szCs w:val="20"/>
                <w14:textFill>
                  <w14:solidFill>
                    <w14:schemeClr w14:val="tx1"/>
                  </w14:solidFill>
                </w14:textFill>
              </w:rPr>
            </w:pPr>
            <w:r>
              <w:rPr>
                <w:rFonts w:hint="eastAsia" w:ascii="Times New Roman" w:hAnsi="Times New Roman" w:eastAsia="宋体" w:cs="Times New Roman"/>
                <w:color w:val="000000" w:themeColor="text1"/>
                <w:sz w:val="24"/>
                <w:szCs w:val="20"/>
                <w:lang w:val="en-US" w:eastAsia="zh-CN"/>
                <w14:textFill>
                  <w14:solidFill>
                    <w14:schemeClr w14:val="tx1"/>
                  </w14:solidFill>
                </w14:textFill>
              </w:rPr>
              <w:t xml:space="preserve"> 建设单位通过租赁获得土地使用权，租赁是厂房已建成，租赁证明文件见附件3。根据</w:t>
            </w:r>
            <w:r>
              <w:rPr>
                <w:rFonts w:hint="eastAsia" w:ascii="Times New Roman" w:hAnsi="Times New Roman" w:eastAsia="宋体" w:cs="Times New Roman"/>
                <w:color w:val="000000" w:themeColor="text1"/>
                <w:sz w:val="24"/>
                <w:szCs w:val="20"/>
                <w14:textFill>
                  <w14:solidFill>
                    <w14:schemeClr w14:val="tx1"/>
                  </w14:solidFill>
                </w14:textFill>
              </w:rPr>
              <w:t>《</w:t>
            </w:r>
            <w:r>
              <w:rPr>
                <w:rFonts w:hint="eastAsia" w:ascii="Times New Roman" w:hAnsi="Times New Roman" w:eastAsia="宋体" w:cs="Times New Roman"/>
                <w:color w:val="000000" w:themeColor="text1"/>
                <w:sz w:val="24"/>
                <w:szCs w:val="20"/>
                <w:lang w:val="en-US" w:eastAsia="zh-CN"/>
                <w14:textFill>
                  <w14:solidFill>
                    <w14:schemeClr w14:val="tx1"/>
                  </w14:solidFill>
                </w14:textFill>
              </w:rPr>
              <w:t>普宁市流沙南街道土地利用总体规划（2010-2020）</w:t>
            </w:r>
            <w:r>
              <w:rPr>
                <w:rFonts w:hint="eastAsia" w:ascii="Times New Roman" w:hAnsi="Times New Roman" w:eastAsia="宋体" w:cs="Times New Roman"/>
                <w:color w:val="000000" w:themeColor="text1"/>
                <w:sz w:val="24"/>
                <w:szCs w:val="20"/>
                <w14:textFill>
                  <w14:solidFill>
                    <w14:schemeClr w14:val="tx1"/>
                  </w14:solidFill>
                </w14:textFill>
              </w:rPr>
              <w:t>》</w:t>
            </w:r>
            <w:r>
              <w:rPr>
                <w:rFonts w:hint="eastAsia" w:ascii="Times New Roman" w:hAnsi="Times New Roman" w:eastAsia="宋体" w:cs="Times New Roman"/>
                <w:color w:val="000000" w:themeColor="text1"/>
                <w:sz w:val="24"/>
                <w:szCs w:val="20"/>
                <w:lang w:eastAsia="zh-CN"/>
                <w14:textFill>
                  <w14:solidFill>
                    <w14:schemeClr w14:val="tx1"/>
                  </w14:solidFill>
                </w14:textFill>
              </w:rPr>
              <w:t>（附图</w:t>
            </w:r>
            <w:r>
              <w:rPr>
                <w:rFonts w:hint="eastAsia" w:ascii="Times New Roman" w:hAnsi="Times New Roman" w:eastAsia="宋体" w:cs="Times New Roman"/>
                <w:color w:val="000000" w:themeColor="text1"/>
                <w:sz w:val="24"/>
                <w:szCs w:val="20"/>
                <w:lang w:val="en-US" w:eastAsia="zh-CN"/>
                <w14:textFill>
                  <w14:solidFill>
                    <w14:schemeClr w14:val="tx1"/>
                  </w14:solidFill>
                </w14:textFill>
              </w:rPr>
              <w:t>7</w:t>
            </w:r>
            <w:r>
              <w:rPr>
                <w:rFonts w:hint="eastAsia" w:ascii="Times New Roman" w:hAnsi="Times New Roman" w:eastAsia="宋体" w:cs="Times New Roman"/>
                <w:color w:val="000000" w:themeColor="text1"/>
                <w:sz w:val="24"/>
                <w:szCs w:val="20"/>
                <w:lang w:eastAsia="zh-CN"/>
                <w14:textFill>
                  <w14:solidFill>
                    <w14:schemeClr w14:val="tx1"/>
                  </w14:solidFill>
                </w14:textFill>
              </w:rPr>
              <w:t>），项目所在区域均为城镇村建设用地区，为允许建设区</w:t>
            </w:r>
            <w:r>
              <w:rPr>
                <w:rFonts w:hint="eastAsia" w:ascii="Times New Roman" w:hAnsi="Times New Roman" w:eastAsia="宋体" w:cs="Times New Roman"/>
                <w:color w:val="000000" w:themeColor="text1"/>
                <w:sz w:val="24"/>
                <w:szCs w:val="20"/>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4"/>
                <w:szCs w:val="20"/>
                <w:lang w:eastAsia="zh-CN"/>
                <w14:textFill>
                  <w14:solidFill>
                    <w14:schemeClr w14:val="tx1"/>
                  </w14:solidFill>
                </w14:textFill>
              </w:rPr>
              <w:t>另根据项目相关部门证明文件（</w:t>
            </w:r>
            <w:r>
              <w:rPr>
                <w:rFonts w:hint="eastAsia" w:ascii="Times New Roman" w:hAnsi="Times New Roman" w:eastAsia="宋体" w:cs="Times New Roman"/>
                <w:color w:val="000000" w:themeColor="text1"/>
                <w:sz w:val="24"/>
                <w:szCs w:val="20"/>
                <w:lang w:val="en-US" w:eastAsia="zh-CN"/>
                <w14:textFill>
                  <w14:solidFill>
                    <w14:schemeClr w14:val="tx1"/>
                  </w14:solidFill>
                </w14:textFill>
              </w:rPr>
              <w:t>附件4</w:t>
            </w:r>
            <w:r>
              <w:rPr>
                <w:rFonts w:hint="eastAsia" w:ascii="Times New Roman" w:hAnsi="Times New Roman" w:eastAsia="宋体" w:cs="Times New Roman"/>
                <w:color w:val="000000" w:themeColor="text1"/>
                <w:sz w:val="24"/>
                <w:szCs w:val="20"/>
                <w:highlight w:val="none"/>
                <w:lang w:eastAsia="zh-CN"/>
                <w14:textFill>
                  <w14:solidFill>
                    <w14:schemeClr w14:val="tx1"/>
                  </w14:solidFill>
                </w14:textFill>
              </w:rPr>
              <w:t>），项目用地属于工业用地，</w:t>
            </w:r>
            <w:r>
              <w:rPr>
                <w:rFonts w:hint="eastAsia" w:hAnsi="宋体" w:cs="宋体"/>
                <w:color w:val="000000" w:themeColor="text1"/>
                <w:sz w:val="24"/>
                <w:szCs w:val="24"/>
                <w:highlight w:val="none"/>
                <w14:textFill>
                  <w14:solidFill>
                    <w14:schemeClr w14:val="tx1"/>
                  </w14:solidFill>
                </w14:textFill>
              </w:rPr>
              <w:t>项目选址符合用地规划</w:t>
            </w:r>
            <w:r>
              <w:rPr>
                <w:rFonts w:hint="default"/>
                <w:color w:val="000000" w:themeColor="text1"/>
                <w:sz w:val="24"/>
                <w:szCs w:val="24"/>
                <w14:textFill>
                  <w14:solidFill>
                    <w14:schemeClr w14:val="tx1"/>
                  </w14:solidFill>
                </w14:textFill>
              </w:rPr>
              <w:t>。</w:t>
            </w:r>
          </w:p>
          <w:p>
            <w:pPr>
              <w:keepNext w:val="0"/>
              <w:keepLines w:val="0"/>
              <w:suppressLineNumbers w:val="0"/>
              <w:spacing w:before="0" w:beforeAutospacing="0" w:after="0" w:afterAutospacing="0" w:line="360" w:lineRule="auto"/>
              <w:ind w:left="0" w:right="0" w:firstLine="482" w:firstLineChars="200"/>
              <w:rPr>
                <w:rFonts w:hint="eastAsia" w:ascii="Times New Roman" w:hAnsi="Times New Roman" w:eastAsia="宋体" w:cs="Times New Roman"/>
                <w:b/>
                <w:bCs/>
                <w:color w:val="000000" w:themeColor="text1"/>
                <w:sz w:val="24"/>
                <w:szCs w:val="20"/>
                <w:lang w:eastAsia="zh-CN"/>
                <w14:textFill>
                  <w14:solidFill>
                    <w14:schemeClr w14:val="tx1"/>
                  </w14:solidFill>
                </w14:textFill>
              </w:rPr>
            </w:pPr>
            <w:r>
              <w:rPr>
                <w:rFonts w:hint="eastAsia" w:ascii="Times New Roman" w:hAnsi="Times New Roman" w:eastAsia="宋体" w:cs="Times New Roman"/>
                <w:b/>
                <w:color w:val="000000" w:themeColor="text1"/>
                <w:sz w:val="24"/>
                <w:szCs w:val="20"/>
                <w14:textFill>
                  <w14:solidFill>
                    <w14:schemeClr w14:val="tx1"/>
                  </w14:solidFill>
                </w14:textFill>
              </w:rPr>
              <w:t>八</w:t>
            </w:r>
            <w:r>
              <w:rPr>
                <w:rFonts w:hint="default" w:ascii="Times New Roman" w:hAnsi="Times New Roman" w:eastAsia="宋体" w:cs="Times New Roman"/>
                <w:b/>
                <w:color w:val="000000" w:themeColor="text1"/>
                <w:sz w:val="24"/>
                <w:szCs w:val="20"/>
                <w14:textFill>
                  <w14:solidFill>
                    <w14:schemeClr w14:val="tx1"/>
                  </w14:solidFill>
                </w14:textFill>
              </w:rPr>
              <w:t>、与</w:t>
            </w:r>
            <w:r>
              <w:rPr>
                <w:rFonts w:hint="default" w:ascii="Times New Roman" w:hAnsi="Times New Roman" w:eastAsia="宋体" w:cs="Times New Roman"/>
                <w:b/>
                <w:bCs/>
                <w:color w:val="000000" w:themeColor="text1"/>
                <w:sz w:val="24"/>
                <w:szCs w:val="20"/>
                <w14:textFill>
                  <w14:solidFill>
                    <w14:schemeClr w14:val="tx1"/>
                  </w14:solidFill>
                </w14:textFill>
              </w:rPr>
              <w:t>产业政策相符性</w:t>
            </w:r>
            <w:r>
              <w:rPr>
                <w:rFonts w:hint="eastAsia" w:ascii="Times New Roman" w:hAnsi="Times New Roman" w:eastAsia="宋体" w:cs="Times New Roman"/>
                <w:b/>
                <w:bCs/>
                <w:color w:val="000000" w:themeColor="text1"/>
                <w:sz w:val="24"/>
                <w:szCs w:val="20"/>
                <w:lang w:eastAsia="zh-CN"/>
                <w14:textFill>
                  <w14:solidFill>
                    <w14:schemeClr w14:val="tx1"/>
                  </w14:solidFill>
                </w14:textFill>
              </w:rPr>
              <w:t>分析</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本项目主要加工、销售石材制品，根据国务院发布的《</w:t>
            </w:r>
            <w:r>
              <w:rPr>
                <w:rFonts w:hint="default" w:ascii="Times New Roman" w:hAnsi="Times New Roman" w:eastAsia="宋体" w:cs="Times New Roman"/>
                <w:bCs/>
                <w:color w:val="000000" w:themeColor="text1"/>
                <w:sz w:val="24"/>
                <w:szCs w:val="20"/>
                <w14:textFill>
                  <w14:solidFill>
                    <w14:schemeClr w14:val="tx1"/>
                  </w14:solidFill>
                </w14:textFill>
              </w:rPr>
              <w:t>产业结构调整指导目录（2011年本）</w:t>
            </w:r>
            <w:r>
              <w:rPr>
                <w:rFonts w:hint="default" w:ascii="Times New Roman" w:hAnsi="Times New Roman" w:eastAsia="宋体" w:cs="Times New Roman"/>
                <w:color w:val="000000" w:themeColor="text1"/>
                <w:sz w:val="24"/>
                <w:szCs w:val="20"/>
                <w14:textFill>
                  <w14:solidFill>
                    <w14:schemeClr w14:val="tx1"/>
                  </w14:solidFill>
                </w14:textFill>
              </w:rPr>
              <w:t>》（2013年修正），本项目不属于限制类和淘汰类</w:t>
            </w:r>
            <w:r>
              <w:rPr>
                <w:rFonts w:hint="eastAsia" w:ascii="Times New Roman" w:hAnsi="Times New Roman" w:eastAsia="宋体" w:cs="Times New Roman"/>
                <w:color w:val="000000" w:themeColor="text1"/>
                <w:sz w:val="24"/>
                <w:szCs w:val="20"/>
                <w:lang w:eastAsia="zh-CN"/>
                <w14:textFill>
                  <w14:solidFill>
                    <w14:schemeClr w14:val="tx1"/>
                  </w14:solidFill>
                </w14:textFill>
              </w:rPr>
              <w:t>；</w:t>
            </w:r>
            <w:r>
              <w:rPr>
                <w:rFonts w:hint="eastAsia" w:ascii="Times New Roman" w:hAnsi="Times New Roman" w:eastAsia="宋体" w:cs="宋体"/>
                <w:i w:val="0"/>
                <w:caps w:val="0"/>
                <w:color w:val="000000" w:themeColor="text1"/>
                <w:spacing w:val="0"/>
                <w:sz w:val="24"/>
                <w:szCs w:val="24"/>
                <w:shd w:val="clear" w:color="auto" w:fill="FFFFFF"/>
                <w:lang w:eastAsia="zh-CN"/>
                <w14:textFill>
                  <w14:solidFill>
                    <w14:schemeClr w14:val="tx1"/>
                  </w14:solidFill>
                </w14:textFill>
              </w:rPr>
              <w:t>项目所在地普宁市</w:t>
            </w:r>
            <w:r>
              <w:rPr>
                <w:rFonts w:hint="eastAsia" w:ascii="Times New Roman" w:hAnsi="Times New Roman" w:eastAsia="宋体"/>
                <w:color w:val="000000" w:themeColor="text1"/>
                <w:sz w:val="24"/>
                <w:szCs w:val="24"/>
                <w:lang w:eastAsia="zh-CN"/>
                <w14:textFill>
                  <w14:solidFill>
                    <w14:schemeClr w14:val="tx1"/>
                  </w14:solidFill>
                </w14:textFill>
              </w:rPr>
              <w:t>属于国家级重点开发区域</w:t>
            </w:r>
            <w:r>
              <w:rPr>
                <w:rFonts w:hint="eastAsia" w:ascii="Times New Roman" w:hAnsi="Times New Roman" w:eastAsia="宋体"/>
                <w:color w:val="000000" w:themeColor="text1"/>
                <w:sz w:val="24"/>
                <w:szCs w:val="24"/>
                <w:lang w:val="en-US" w:eastAsia="zh-CN"/>
                <w14:textFill>
                  <w14:solidFill>
                    <w14:schemeClr w14:val="tx1"/>
                  </w14:solidFill>
                </w14:textFill>
              </w:rPr>
              <w:t>--</w:t>
            </w:r>
            <w:r>
              <w:rPr>
                <w:rFonts w:hint="eastAsia" w:ascii="Times New Roman" w:hAnsi="Times New Roman" w:eastAsia="宋体"/>
                <w:color w:val="000000" w:themeColor="text1"/>
                <w:sz w:val="24"/>
                <w:szCs w:val="24"/>
                <w:lang w:eastAsia="zh-CN"/>
                <w14:textFill>
                  <w14:solidFill>
                    <w14:schemeClr w14:val="tx1"/>
                  </w14:solidFill>
                </w14:textFill>
              </w:rPr>
              <w:t>海峡西岸经济区粤东部分，本项目所在区域石材加工产业亦不在</w:t>
            </w:r>
            <w:r>
              <w:rPr>
                <w:rFonts w:hint="default" w:ascii="Times New Roman" w:hAnsi="Times New Roman" w:eastAsia="宋体"/>
                <w:color w:val="000000" w:themeColor="text1"/>
                <w:sz w:val="24"/>
                <w:szCs w:val="24"/>
                <w14:textFill>
                  <w14:solidFill>
                    <w14:schemeClr w14:val="tx1"/>
                  </w14:solidFill>
                </w14:textFill>
              </w:rPr>
              <w:t>《广东省</w:t>
            </w:r>
            <w:r>
              <w:rPr>
                <w:rFonts w:hint="eastAsia" w:ascii="Times New Roman" w:hAnsi="Times New Roman" w:eastAsia="宋体"/>
                <w:color w:val="000000" w:themeColor="text1"/>
                <w:sz w:val="24"/>
                <w:szCs w:val="24"/>
                <w:lang w:eastAsia="zh-CN"/>
                <w14:textFill>
                  <w14:solidFill>
                    <w14:schemeClr w14:val="tx1"/>
                  </w14:solidFill>
                </w14:textFill>
              </w:rPr>
              <w:t>重点开发区</w:t>
            </w:r>
            <w:r>
              <w:rPr>
                <w:rFonts w:hint="default" w:ascii="Times New Roman" w:hAnsi="Times New Roman" w:eastAsia="宋体"/>
                <w:color w:val="000000" w:themeColor="text1"/>
                <w:sz w:val="24"/>
                <w:szCs w:val="24"/>
                <w14:textFill>
                  <w14:solidFill>
                    <w14:schemeClr w14:val="tx1"/>
                  </w14:solidFill>
                </w14:textFill>
              </w:rPr>
              <w:t>产业</w:t>
            </w:r>
            <w:r>
              <w:rPr>
                <w:rFonts w:hint="eastAsia" w:ascii="Times New Roman" w:hAnsi="Times New Roman" w:eastAsia="宋体"/>
                <w:color w:val="000000" w:themeColor="text1"/>
                <w:sz w:val="24"/>
                <w:szCs w:val="24"/>
                <w:lang w:eastAsia="zh-CN"/>
                <w14:textFill>
                  <w14:solidFill>
                    <w14:schemeClr w14:val="tx1"/>
                  </w14:solidFill>
                </w14:textFill>
              </w:rPr>
              <w:t>准入负面清单</w:t>
            </w:r>
            <w:r>
              <w:rPr>
                <w:rFonts w:hint="default" w:ascii="Times New Roman" w:hAnsi="Times New Roman" w:eastAsia="宋体"/>
                <w:color w:val="000000" w:themeColor="text1"/>
                <w:sz w:val="24"/>
                <w:szCs w:val="24"/>
                <w14:textFill>
                  <w14:solidFill>
                    <w14:schemeClr w14:val="tx1"/>
                  </w14:solidFill>
                </w14:textFill>
              </w:rPr>
              <w:t>（201</w:t>
            </w:r>
            <w:r>
              <w:rPr>
                <w:rFonts w:hint="eastAsia" w:ascii="Times New Roman" w:hAnsi="Times New Roman" w:eastAsia="宋体"/>
                <w:color w:val="000000" w:themeColor="text1"/>
                <w:sz w:val="24"/>
                <w:szCs w:val="24"/>
                <w:lang w:val="en-US" w:eastAsia="zh-CN"/>
                <w14:textFill>
                  <w14:solidFill>
                    <w14:schemeClr w14:val="tx1"/>
                  </w14:solidFill>
                </w14:textFill>
              </w:rPr>
              <w:t>8</w:t>
            </w:r>
            <w:r>
              <w:rPr>
                <w:rFonts w:hint="default" w:ascii="Times New Roman" w:hAnsi="Times New Roman" w:eastAsia="宋体"/>
                <w:color w:val="000000" w:themeColor="text1"/>
                <w:sz w:val="24"/>
                <w:szCs w:val="24"/>
                <w14:textFill>
                  <w14:solidFill>
                    <w14:schemeClr w14:val="tx1"/>
                  </w14:solidFill>
                </w14:textFill>
              </w:rPr>
              <w:t>年本）》</w:t>
            </w:r>
            <w:r>
              <w:rPr>
                <w:rFonts w:hint="eastAsia" w:ascii="Times New Roman" w:hAnsi="Times New Roman" w:eastAsia="宋体"/>
                <w:color w:val="000000" w:themeColor="text1"/>
                <w:sz w:val="24"/>
                <w:szCs w:val="24"/>
                <w:lang w:eastAsia="zh-CN"/>
                <w14:textFill>
                  <w14:solidFill>
                    <w14:schemeClr w14:val="tx1"/>
                  </w14:solidFill>
                </w14:textFill>
              </w:rPr>
              <w:t>所列的负面清单中；</w:t>
            </w:r>
            <w:r>
              <w:rPr>
                <w:rFonts w:hint="default" w:ascii="Times New Roman" w:hAnsi="Times New Roman" w:eastAsia="宋体"/>
                <w:color w:val="000000" w:themeColor="text1"/>
                <w:sz w:val="24"/>
                <w:szCs w:val="24"/>
                <w14:textFill>
                  <w14:solidFill>
                    <w14:schemeClr w14:val="tx1"/>
                  </w14:solidFill>
                </w14:textFill>
              </w:rPr>
              <w:t>本项目所使用的生产设备、生产工艺均不属于</w:t>
            </w:r>
            <w:r>
              <w:rPr>
                <w:rFonts w:hint="default" w:ascii="Times New Roman" w:hAnsi="Times New Roman" w:eastAsia="宋体"/>
                <w:bCs/>
                <w:color w:val="000000" w:themeColor="text1"/>
                <w:sz w:val="24"/>
                <w:szCs w:val="24"/>
                <w14:textFill>
                  <w14:solidFill>
                    <w14:schemeClr w14:val="tx1"/>
                  </w14:solidFill>
                </w14:textFill>
              </w:rPr>
              <w:t>《部分工业行业淘汰落后生产工艺装备和产品指导目录(2010年本)》中所列的淘汰落后类</w:t>
            </w:r>
            <w:r>
              <w:rPr>
                <w:rFonts w:hint="default" w:ascii="Times New Roman" w:hAnsi="Times New Roman" w:eastAsia="宋体"/>
                <w:color w:val="000000" w:themeColor="text1"/>
                <w:sz w:val="24"/>
                <w:szCs w:val="24"/>
                <w14:textFill>
                  <w14:solidFill>
                    <w14:schemeClr w14:val="tx1"/>
                  </w14:solidFill>
                </w14:textFill>
              </w:rPr>
              <w:t>。</w:t>
            </w:r>
            <w:r>
              <w:rPr>
                <w:rFonts w:hint="eastAsia" w:ascii="Times New Roman" w:hAnsi="Times New Roman" w:eastAsia="宋体"/>
                <w:color w:val="000000" w:themeColor="text1"/>
                <w:sz w:val="24"/>
                <w:szCs w:val="24"/>
                <w14:textFill>
                  <w14:solidFill>
                    <w14:schemeClr w14:val="tx1"/>
                  </w14:solidFill>
                </w14:textFill>
              </w:rPr>
              <w:t>项目符合当前国家与地方的产业政策</w:t>
            </w:r>
            <w:r>
              <w:rPr>
                <w:rFonts w:hint="eastAsia" w:ascii="Times New Roman" w:hAnsi="Times New Roman" w:eastAsia="宋体"/>
                <w:color w:val="000000" w:themeColor="text1"/>
                <w:sz w:val="24"/>
                <w:szCs w:val="24"/>
                <w:lang w:eastAsia="zh-CN"/>
                <w14:textFill>
                  <w14:solidFill>
                    <w14:schemeClr w14:val="tx1"/>
                  </w14:solidFill>
                </w14:textFill>
              </w:rPr>
              <w:t>。</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olor w:val="auto"/>
                <w:sz w:val="24"/>
                <w:szCs w:val="24"/>
              </w:rPr>
            </w:pPr>
            <w:r>
              <w:rPr>
                <w:rFonts w:hint="eastAsia" w:ascii="Times New Roman" w:hAnsi="Times New Roman" w:eastAsia="宋体" w:cs="Times New Roman"/>
                <w:color w:val="auto"/>
                <w:sz w:val="24"/>
                <w:szCs w:val="20"/>
              </w:rPr>
              <w:t>此外，</w:t>
            </w:r>
            <w:r>
              <w:rPr>
                <w:rFonts w:hint="eastAsia" w:ascii="Times New Roman" w:hAnsi="Times New Roman" w:eastAsia="宋体" w:cs="Times New Roman"/>
                <w:color w:val="auto"/>
                <w:kern w:val="2"/>
                <w:sz w:val="24"/>
                <w:szCs w:val="20"/>
                <w:lang w:val="en-US" w:eastAsia="zh-CN" w:bidi="ar-SA"/>
              </w:rPr>
              <w:t>根据《揭阳市重点流域水环境保护条例（2018）》“禁止新建不符合国家产业政策的小型造纸、制革、印染、染料、炼焦、炼硫、炼砷、炼汞、炼油、电镀、农药、石棉、水泥、玻璃、钢铁、火电以及其他严重污染水环境的生产项目”与</w:t>
            </w:r>
            <w:r>
              <w:rPr>
                <w:rFonts w:hint="eastAsia" w:ascii="Times New Roman" w:hAnsi="Times New Roman" w:eastAsia="宋体" w:cs="Times New Roman"/>
                <w:color w:val="auto"/>
                <w:sz w:val="24"/>
                <w:szCs w:val="20"/>
              </w:rPr>
              <w:t>《</w:t>
            </w:r>
            <w:r>
              <w:rPr>
                <w:rFonts w:hint="eastAsia" w:ascii="Times New Roman" w:hAnsi="Times New Roman" w:eastAsia="宋体" w:cs="Times New Roman"/>
                <w:color w:val="auto"/>
                <w:sz w:val="24"/>
                <w:szCs w:val="20"/>
                <w:lang w:eastAsia="zh-CN"/>
              </w:rPr>
              <w:t>练江</w:t>
            </w:r>
            <w:r>
              <w:rPr>
                <w:rFonts w:hint="eastAsia" w:ascii="Times New Roman" w:hAnsi="Times New Roman" w:eastAsia="宋体" w:cs="Times New Roman"/>
                <w:color w:val="auto"/>
                <w:sz w:val="24"/>
                <w:szCs w:val="20"/>
              </w:rPr>
              <w:t>流域污染综合整治工作方案》中严格流域准入中“禁止新建、扩建电镀（含有电镀工序的线路板厂）、印染、化学制浆、造纸、鞣革、冶炼、铅酸蓄电池、危险废物处置及排放含汞、砷、镉、铬、铅等重金属污染物的涉水重污染项目和存在重大环境风险、环境安全隐患的项目。”本项目</w:t>
            </w:r>
            <w:r>
              <w:rPr>
                <w:rFonts w:hint="eastAsia" w:ascii="Times New Roman" w:hAnsi="Times New Roman" w:eastAsia="宋体" w:cs="Times New Roman"/>
                <w:color w:val="auto"/>
                <w:sz w:val="24"/>
                <w:szCs w:val="20"/>
                <w:lang w:eastAsia="zh-CN"/>
              </w:rPr>
              <w:t>为石材加工企业，</w:t>
            </w:r>
            <w:r>
              <w:rPr>
                <w:rFonts w:hint="eastAsia" w:ascii="Times New Roman" w:hAnsi="Times New Roman" w:eastAsia="宋体" w:cs="Times New Roman"/>
                <w:color w:val="auto"/>
                <w:sz w:val="24"/>
                <w:szCs w:val="20"/>
              </w:rPr>
              <w:t>不属于</w:t>
            </w:r>
            <w:r>
              <w:rPr>
                <w:rFonts w:hint="eastAsia" w:ascii="Times New Roman" w:hAnsi="Times New Roman" w:eastAsia="宋体" w:cs="Times New Roman"/>
                <w:color w:val="auto"/>
                <w:sz w:val="24"/>
                <w:szCs w:val="20"/>
                <w:lang w:eastAsia="zh-CN"/>
              </w:rPr>
              <w:t>上述禁止产业，</w:t>
            </w:r>
            <w:r>
              <w:rPr>
                <w:rFonts w:hint="eastAsia" w:ascii="Times New Roman" w:hAnsi="Times New Roman" w:eastAsia="宋体" w:cs="Times New Roman"/>
                <w:color w:val="auto"/>
                <w:sz w:val="24"/>
                <w:szCs w:val="20"/>
              </w:rPr>
              <w:t>符合</w:t>
            </w:r>
            <w:r>
              <w:rPr>
                <w:rFonts w:hint="eastAsia" w:ascii="Times New Roman" w:hAnsi="Times New Roman" w:eastAsia="宋体" w:cs="Times New Roman"/>
                <w:color w:val="auto"/>
                <w:sz w:val="24"/>
                <w:szCs w:val="20"/>
                <w:lang w:eastAsia="zh-CN"/>
              </w:rPr>
              <w:t>练江</w:t>
            </w:r>
            <w:r>
              <w:rPr>
                <w:rFonts w:hint="eastAsia" w:ascii="Times New Roman" w:hAnsi="Times New Roman" w:eastAsia="宋体" w:cs="Times New Roman"/>
                <w:color w:val="auto"/>
                <w:sz w:val="24"/>
                <w:szCs w:val="20"/>
              </w:rPr>
              <w:t>流域</w:t>
            </w:r>
            <w:r>
              <w:rPr>
                <w:rFonts w:hint="eastAsia" w:ascii="Times New Roman" w:hAnsi="Times New Roman" w:eastAsia="宋体" w:cs="Times New Roman"/>
                <w:color w:val="auto"/>
                <w:sz w:val="24"/>
                <w:szCs w:val="20"/>
                <w:lang w:eastAsia="zh-CN"/>
              </w:rPr>
              <w:t>准入条件</w:t>
            </w:r>
            <w:r>
              <w:rPr>
                <w:rFonts w:hint="eastAsia" w:ascii="Times New Roman" w:hAnsi="Times New Roman" w:eastAsia="宋体" w:cs="Times New Roman"/>
                <w:color w:val="auto"/>
                <w:sz w:val="24"/>
                <w:szCs w:val="20"/>
              </w:rPr>
              <w:t>。</w:t>
            </w:r>
          </w:p>
          <w:p>
            <w:pPr>
              <w:keepNext w:val="0"/>
              <w:keepLines w:val="0"/>
              <w:suppressLineNumbers w:val="0"/>
              <w:spacing w:before="0" w:beforeAutospacing="0" w:after="0" w:afterAutospacing="0" w:line="360" w:lineRule="auto"/>
              <w:ind w:left="0" w:right="0" w:firstLine="480" w:firstLineChars="200"/>
              <w:rPr>
                <w:rFonts w:hint="default"/>
                <w:lang w:val="en-US" w:eastAsia="zh-CN"/>
              </w:rPr>
            </w:pPr>
            <w:r>
              <w:rPr>
                <w:rFonts w:hint="eastAsia" w:ascii="Times New Roman" w:hAnsi="Times New Roman"/>
                <w:color w:val="auto"/>
                <w:sz w:val="24"/>
                <w:szCs w:val="24"/>
                <w:lang w:eastAsia="zh-CN"/>
              </w:rPr>
              <w:t>综上，</w:t>
            </w:r>
            <w:r>
              <w:rPr>
                <w:rFonts w:hint="eastAsia" w:ascii="Times New Roman" w:hAnsi="Times New Roman"/>
                <w:color w:val="auto"/>
                <w:sz w:val="24"/>
                <w:szCs w:val="24"/>
              </w:rPr>
              <w:t>项目</w:t>
            </w:r>
            <w:r>
              <w:rPr>
                <w:rFonts w:hint="eastAsia"/>
                <w:color w:val="auto"/>
                <w:sz w:val="24"/>
                <w:szCs w:val="24"/>
              </w:rPr>
              <w:t>符合当前国家与地方的产业政策</w:t>
            </w:r>
            <w:r>
              <w:rPr>
                <w:rFonts w:hint="eastAsia"/>
                <w:color w:val="auto"/>
                <w:sz w:val="24"/>
                <w:szCs w:val="24"/>
                <w:lang w:eastAsia="zh-CN"/>
              </w:rPr>
              <w:t>。</w:t>
            </w:r>
            <w:r>
              <w:rPr>
                <w:rFonts w:hint="eastAsia"/>
                <w:lang w:val="en-US" w:eastAsia="zh-CN"/>
              </w:rPr>
              <w:t xml:space="preserve"> </w:t>
            </w:r>
          </w:p>
          <w:p>
            <w:pPr>
              <w:keepNext w:val="0"/>
              <w:keepLines w:val="0"/>
              <w:numPr>
                <w:ilvl w:val="0"/>
                <w:numId w:val="3"/>
              </w:numPr>
              <w:suppressLineNumbers w:val="0"/>
              <w:spacing w:before="0" w:beforeAutospacing="0" w:after="0" w:afterAutospacing="0" w:line="360" w:lineRule="auto"/>
              <w:ind w:left="0" w:right="0" w:firstLine="482" w:firstLineChars="200"/>
              <w:rPr>
                <w:rFonts w:hint="eastAsia" w:ascii="Times New Roman" w:hAnsi="Times New Roman" w:eastAsia="宋体"/>
                <w:b/>
                <w:bCs w:val="0"/>
                <w:color w:val="000000" w:themeColor="text1"/>
                <w:sz w:val="24"/>
                <w:szCs w:val="24"/>
                <w:lang w:eastAsia="zh-CN"/>
                <w14:textFill>
                  <w14:solidFill>
                    <w14:schemeClr w14:val="tx1"/>
                  </w14:solidFill>
                </w14:textFill>
              </w:rPr>
            </w:pPr>
            <w:r>
              <w:rPr>
                <w:rFonts w:hint="eastAsia" w:ascii="Times New Roman" w:hAnsi="Times New Roman" w:eastAsia="宋体"/>
                <w:b/>
                <w:bCs w:val="0"/>
                <w:color w:val="000000" w:themeColor="text1"/>
                <w:sz w:val="24"/>
                <w:szCs w:val="24"/>
                <w:lang w:eastAsia="zh-CN"/>
                <w14:textFill>
                  <w14:solidFill>
                    <w14:schemeClr w14:val="tx1"/>
                  </w14:solidFill>
                </w14:textFill>
              </w:rPr>
              <w:t>“三线一单”相符性分析</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olor w:val="000000" w:themeColor="text1"/>
                <w:sz w:val="24"/>
                <w:szCs w:val="24"/>
                <w:lang w:eastAsia="zh-CN"/>
                <w14:textFill>
                  <w14:solidFill>
                    <w14:schemeClr w14:val="tx1"/>
                  </w14:solidFill>
                </w14:textFill>
              </w:rPr>
            </w:pPr>
            <w:r>
              <w:rPr>
                <w:rFonts w:hint="eastAsia" w:ascii="Times New Roman" w:hAnsi="Times New Roman" w:eastAsia="宋体"/>
                <w:color w:val="000000" w:themeColor="text1"/>
                <w:sz w:val="24"/>
                <w:szCs w:val="24"/>
                <w:lang w:eastAsia="zh-CN"/>
                <w14:textFill>
                  <w14:solidFill>
                    <w14:schemeClr w14:val="tx1"/>
                  </w14:solidFill>
                </w14:textFill>
              </w:rPr>
              <w:t>“三线一单”，指的是生态保护红线、环境质量底线、资源利用上线和环境准入清单。</w:t>
            </w:r>
          </w:p>
          <w:p>
            <w:pPr>
              <w:pStyle w:val="2"/>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000000" w:themeColor="text1"/>
                <w:sz w:val="24"/>
                <w:szCs w:val="20"/>
                <w:lang w:eastAsia="zh-CN"/>
                <w14:textFill>
                  <w14:solidFill>
                    <w14:schemeClr w14:val="tx1"/>
                  </w14:solidFill>
                </w14:textFill>
              </w:rPr>
            </w:pPr>
            <w:r>
              <w:rPr>
                <w:rFonts w:hint="eastAsia" w:ascii="Times New Roman" w:hAnsi="Times New Roman" w:eastAsia="宋体" w:cs="Times New Roman"/>
                <w:color w:val="000000" w:themeColor="text1"/>
                <w:sz w:val="24"/>
                <w:szCs w:val="20"/>
                <w:lang w:eastAsia="zh-CN"/>
                <w14:textFill>
                  <w14:solidFill>
                    <w14:schemeClr w14:val="tx1"/>
                  </w14:solidFill>
                </w14:textFill>
              </w:rPr>
              <w:t>生态保护红线：</w:t>
            </w:r>
            <w:r>
              <w:rPr>
                <w:rFonts w:hint="eastAsia" w:ascii="Times New Roman" w:hAnsi="Times New Roman" w:eastAsia="宋体" w:cs="Times New Roman"/>
                <w:color w:val="000000" w:themeColor="text1"/>
                <w:sz w:val="24"/>
                <w:szCs w:val="20"/>
                <w14:textFill>
                  <w14:solidFill>
                    <w14:schemeClr w14:val="tx1"/>
                  </w14:solidFill>
                </w14:textFill>
              </w:rPr>
              <w:t>项目所在区域为陆域集约利用区</w:t>
            </w:r>
            <w:r>
              <w:rPr>
                <w:rFonts w:hint="eastAsia" w:ascii="Times New Roman" w:hAnsi="Times New Roman" w:eastAsia="宋体" w:cs="Times New Roman"/>
                <w:color w:val="000000" w:themeColor="text1"/>
                <w:sz w:val="24"/>
                <w:szCs w:val="20"/>
                <w:lang w:eastAsia="zh-CN"/>
                <w14:textFill>
                  <w14:solidFill>
                    <w14:schemeClr w14:val="tx1"/>
                  </w14:solidFill>
                </w14:textFill>
              </w:rPr>
              <w:t>，</w:t>
            </w:r>
            <w:r>
              <w:rPr>
                <w:rFonts w:hint="eastAsia" w:ascii="Times New Roman" w:hAnsi="Times New Roman" w:eastAsia="宋体" w:cs="Times New Roman"/>
                <w:color w:val="000000" w:themeColor="text1"/>
                <w:sz w:val="24"/>
                <w:szCs w:val="20"/>
                <w14:textFill>
                  <w14:solidFill>
                    <w14:schemeClr w14:val="tx1"/>
                  </w14:solidFill>
                </w14:textFill>
              </w:rPr>
              <w:t>本项目不属于严格控制区内，</w:t>
            </w:r>
            <w:r>
              <w:rPr>
                <w:rFonts w:hint="eastAsia" w:ascii="Times New Roman" w:hAnsi="Times New Roman" w:eastAsia="宋体" w:cs="Times New Roman"/>
                <w:color w:val="000000" w:themeColor="text1"/>
                <w:sz w:val="24"/>
                <w:szCs w:val="20"/>
                <w:lang w:eastAsia="zh-CN"/>
                <w14:textFill>
                  <w14:solidFill>
                    <w14:schemeClr w14:val="tx1"/>
                  </w14:solidFill>
                </w14:textFill>
              </w:rPr>
              <w:t>不在生态保护红线范围内。</w:t>
            </w:r>
          </w:p>
          <w:p>
            <w:pPr>
              <w:keepNext w:val="0"/>
              <w:keepLines w:val="0"/>
              <w:suppressLineNumbers w:val="0"/>
              <w:shd w:val="clear"/>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olor w:val="000000" w:themeColor="text1"/>
                <w:sz w:val="24"/>
                <w:szCs w:val="24"/>
                <w:highlight w:val="yellow"/>
                <w14:textFill>
                  <w14:solidFill>
                    <w14:schemeClr w14:val="tx1"/>
                  </w14:solidFill>
                </w14:textFill>
              </w:rPr>
            </w:pPr>
            <w:r>
              <w:rPr>
                <w:rFonts w:hint="eastAsia" w:ascii="Times New Roman" w:hAnsi="Times New Roman" w:eastAsia="宋体" w:cs="Times New Roman"/>
                <w:color w:val="000000" w:themeColor="text1"/>
                <w:sz w:val="24"/>
                <w:szCs w:val="20"/>
                <w:lang w:eastAsia="zh-CN"/>
                <w14:textFill>
                  <w14:solidFill>
                    <w14:schemeClr w14:val="tx1"/>
                  </w14:solidFill>
                </w14:textFill>
              </w:rPr>
              <w:t>环境质</w:t>
            </w:r>
            <w:r>
              <w:rPr>
                <w:rFonts w:hint="eastAsia" w:ascii="Times New Roman" w:hAnsi="Times New Roman" w:eastAsia="宋体" w:cs="Times New Roman"/>
                <w:color w:val="000000" w:themeColor="text1"/>
                <w:sz w:val="24"/>
                <w:szCs w:val="20"/>
                <w:highlight w:val="none"/>
                <w:shd w:val="clear"/>
                <w:lang w:eastAsia="zh-CN"/>
                <w14:textFill>
                  <w14:solidFill>
                    <w14:schemeClr w14:val="tx1"/>
                  </w14:solidFill>
                </w14:textFill>
              </w:rPr>
              <w:t>量底线：</w:t>
            </w:r>
            <w:r>
              <w:rPr>
                <w:rFonts w:hint="eastAsia" w:ascii="Times New Roman" w:hAnsi="Times New Roman" w:eastAsia="宋体" w:cs="宋体"/>
                <w:color w:val="000000" w:themeColor="text1"/>
                <w:sz w:val="24"/>
                <w:szCs w:val="24"/>
                <w:highlight w:val="none"/>
                <w:shd w:val="clear"/>
                <w14:textFill>
                  <w14:solidFill>
                    <w14:schemeClr w14:val="tx1"/>
                  </w14:solidFill>
                </w14:textFill>
              </w:rPr>
              <w:t>项目不在大气功能一类区和噪声功能1</w:t>
            </w:r>
            <w:r>
              <w:rPr>
                <w:rFonts w:hint="default" w:ascii="Times New Roman" w:hAnsi="Times New Roman" w:eastAsia="宋体"/>
                <w:bCs/>
                <w:color w:val="000000" w:themeColor="text1"/>
                <w:sz w:val="24"/>
                <w:szCs w:val="24"/>
                <w:highlight w:val="none"/>
                <w:shd w:val="clear"/>
                <w14:textFill>
                  <w14:solidFill>
                    <w14:schemeClr w14:val="tx1"/>
                  </w14:solidFill>
                </w14:textFill>
              </w:rPr>
              <w:t>类区，与环境功能区划不冲突</w:t>
            </w:r>
            <w:r>
              <w:rPr>
                <w:rFonts w:hint="eastAsia" w:ascii="Times New Roman" w:hAnsi="Times New Roman" w:eastAsia="宋体"/>
                <w:bCs/>
                <w:color w:val="000000" w:themeColor="text1"/>
                <w:sz w:val="24"/>
                <w:szCs w:val="24"/>
                <w:highlight w:val="none"/>
                <w:shd w:val="clear"/>
                <w14:textFill>
                  <w14:solidFill>
                    <w14:schemeClr w14:val="tx1"/>
                  </w14:solidFill>
                </w14:textFill>
              </w:rPr>
              <w:t>。</w:t>
            </w:r>
            <w:r>
              <w:rPr>
                <w:rFonts w:hint="default" w:ascii="Times New Roman" w:hAnsi="Times New Roman" w:eastAsia="宋体"/>
                <w:color w:val="000000" w:themeColor="text1"/>
                <w:sz w:val="24"/>
                <w:szCs w:val="24"/>
                <w:highlight w:val="none"/>
                <w:shd w:val="clear"/>
                <w14:textFill>
                  <w14:solidFill>
                    <w14:schemeClr w14:val="tx1"/>
                  </w14:solidFill>
                </w14:textFill>
              </w:rPr>
              <w:t>项目的建设不会改变该地区的环境质量，能维持地区环境质量，符合功能区环境质量要求。</w:t>
            </w:r>
          </w:p>
          <w:p>
            <w:pPr>
              <w:pStyle w:val="2"/>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000000" w:themeColor="text1"/>
                <w:sz w:val="24"/>
                <w:szCs w:val="20"/>
                <w:lang w:eastAsia="zh-CN"/>
                <w14:textFill>
                  <w14:solidFill>
                    <w14:schemeClr w14:val="tx1"/>
                  </w14:solidFill>
                </w14:textFill>
              </w:rPr>
            </w:pPr>
            <w:r>
              <w:rPr>
                <w:rFonts w:hint="eastAsia" w:ascii="Times New Roman" w:hAnsi="Times New Roman" w:eastAsia="宋体" w:cs="Times New Roman"/>
                <w:color w:val="000000" w:themeColor="text1"/>
                <w:sz w:val="24"/>
                <w:szCs w:val="20"/>
                <w:lang w:eastAsia="zh-CN"/>
                <w14:textFill>
                  <w14:solidFill>
                    <w14:schemeClr w14:val="tx1"/>
                  </w14:solidFill>
                </w14:textFill>
              </w:rPr>
              <w:t>资源利用上线：项目为石板材半成品加工企业，不涉及自然资源的开采，项目石材加工专注于建筑装饰用的雕刻、打磨石材产品，为深加工精加工企业，项目对原材料的利用率高，不会造成自然资源的铺张浪费。</w:t>
            </w:r>
          </w:p>
          <w:p>
            <w:pPr>
              <w:pStyle w:val="2"/>
              <w:keepNext w:val="0"/>
              <w:keepLines w:val="0"/>
              <w:numPr>
                <w:ilvl w:val="0"/>
                <w:numId w:val="0"/>
              </w:numPr>
              <w:suppressLineNumbers w:val="0"/>
              <w:spacing w:before="0" w:beforeAutospacing="0" w:after="0" w:afterAutospacing="0" w:line="360" w:lineRule="auto"/>
              <w:ind w:left="0" w:right="0" w:rightChars="0" w:firstLine="480" w:firstLineChars="200"/>
              <w:rPr>
                <w:rFonts w:hint="eastAsia" w:ascii="Times New Roman" w:hAnsi="Times New Roman" w:eastAsia="宋体" w:cs="宋体"/>
                <w:bCs/>
                <w:color w:val="000000" w:themeColor="text1"/>
                <w:sz w:val="24"/>
                <w:szCs w:val="22"/>
                <w:lang w:val="en-US" w:eastAsia="zh-CN"/>
                <w14:textFill>
                  <w14:solidFill>
                    <w14:schemeClr w14:val="tx1"/>
                  </w14:solidFill>
                </w14:textFill>
              </w:rPr>
            </w:pPr>
            <w:r>
              <w:rPr>
                <w:rFonts w:hint="eastAsia" w:ascii="Times New Roman" w:hAnsi="Times New Roman" w:eastAsia="宋体" w:cs="Times New Roman"/>
                <w:color w:val="000000" w:themeColor="text1"/>
                <w:sz w:val="24"/>
                <w:szCs w:val="20"/>
                <w:lang w:eastAsia="zh-CN"/>
                <w14:textFill>
                  <w14:solidFill>
                    <w14:schemeClr w14:val="tx1"/>
                  </w14:solidFill>
                </w14:textFill>
              </w:rPr>
              <w:t>环境准入清单：</w:t>
            </w:r>
            <w:r>
              <w:rPr>
                <w:rFonts w:hint="default" w:ascii="Times New Roman" w:hAnsi="Times New Roman" w:eastAsia="宋体" w:cs="Times New Roman"/>
                <w:color w:val="000000" w:themeColor="text1"/>
                <w:sz w:val="24"/>
                <w:szCs w:val="20"/>
                <w14:textFill>
                  <w14:solidFill>
                    <w14:schemeClr w14:val="tx1"/>
                  </w14:solidFill>
                </w14:textFill>
              </w:rPr>
              <w:t>本项目主要加工、销售石材制品</w:t>
            </w:r>
            <w:r>
              <w:rPr>
                <w:rFonts w:hint="eastAsia" w:ascii="Times New Roman" w:hAnsi="Times New Roman" w:eastAsia="宋体" w:cs="Times New Roman"/>
                <w:color w:val="000000" w:themeColor="text1"/>
                <w:sz w:val="24"/>
                <w:szCs w:val="20"/>
                <w:lang w:eastAsia="zh-CN"/>
                <w14:textFill>
                  <w14:solidFill>
                    <w14:schemeClr w14:val="tx1"/>
                  </w14:solidFill>
                </w14:textFill>
              </w:rPr>
              <w:t>，</w:t>
            </w:r>
            <w:r>
              <w:rPr>
                <w:rFonts w:hint="eastAsia" w:ascii="Times New Roman" w:hAnsi="Times New Roman" w:eastAsia="宋体" w:cs="宋体"/>
                <w:i w:val="0"/>
                <w:caps w:val="0"/>
                <w:color w:val="000000" w:themeColor="text1"/>
                <w:spacing w:val="0"/>
                <w:sz w:val="24"/>
                <w:szCs w:val="24"/>
                <w:shd w:val="clear" w:color="auto" w:fill="FFFFFF"/>
                <w:lang w:eastAsia="zh-CN"/>
                <w14:textFill>
                  <w14:solidFill>
                    <w14:schemeClr w14:val="tx1"/>
                  </w14:solidFill>
                </w14:textFill>
              </w:rPr>
              <w:t>项目所在地普宁市</w:t>
            </w:r>
            <w:r>
              <w:rPr>
                <w:rFonts w:hint="eastAsia" w:ascii="Times New Roman" w:hAnsi="Times New Roman" w:eastAsia="宋体"/>
                <w:color w:val="000000" w:themeColor="text1"/>
                <w:sz w:val="24"/>
                <w:szCs w:val="24"/>
                <w:lang w:eastAsia="zh-CN"/>
                <w14:textFill>
                  <w14:solidFill>
                    <w14:schemeClr w14:val="tx1"/>
                  </w14:solidFill>
                </w14:textFill>
              </w:rPr>
              <w:t>属于国家级重点开发区域</w:t>
            </w:r>
            <w:r>
              <w:rPr>
                <w:rFonts w:hint="eastAsia" w:ascii="Times New Roman" w:hAnsi="Times New Roman" w:eastAsia="宋体"/>
                <w:color w:val="000000" w:themeColor="text1"/>
                <w:sz w:val="24"/>
                <w:szCs w:val="24"/>
                <w:lang w:val="en-US" w:eastAsia="zh-CN"/>
                <w14:textFill>
                  <w14:solidFill>
                    <w14:schemeClr w14:val="tx1"/>
                  </w14:solidFill>
                </w14:textFill>
              </w:rPr>
              <w:t>--</w:t>
            </w:r>
            <w:r>
              <w:rPr>
                <w:rFonts w:hint="eastAsia" w:ascii="Times New Roman" w:hAnsi="Times New Roman" w:eastAsia="宋体"/>
                <w:color w:val="000000" w:themeColor="text1"/>
                <w:sz w:val="24"/>
                <w:szCs w:val="24"/>
                <w:lang w:eastAsia="zh-CN"/>
                <w14:textFill>
                  <w14:solidFill>
                    <w14:schemeClr w14:val="tx1"/>
                  </w14:solidFill>
                </w14:textFill>
              </w:rPr>
              <w:t>海峡西岸经济区粤东部分，本项目所在区域石材加工产业不在</w:t>
            </w:r>
            <w:r>
              <w:rPr>
                <w:rFonts w:hint="default" w:ascii="Times New Roman" w:hAnsi="Times New Roman" w:eastAsia="宋体"/>
                <w:color w:val="000000" w:themeColor="text1"/>
                <w:sz w:val="24"/>
                <w:szCs w:val="24"/>
                <w14:textFill>
                  <w14:solidFill>
                    <w14:schemeClr w14:val="tx1"/>
                  </w14:solidFill>
                </w14:textFill>
              </w:rPr>
              <w:t>《广东省</w:t>
            </w:r>
            <w:r>
              <w:rPr>
                <w:rFonts w:hint="eastAsia" w:ascii="Times New Roman" w:hAnsi="Times New Roman" w:eastAsia="宋体"/>
                <w:color w:val="000000" w:themeColor="text1"/>
                <w:sz w:val="24"/>
                <w:szCs w:val="24"/>
                <w:lang w:eastAsia="zh-CN"/>
                <w14:textFill>
                  <w14:solidFill>
                    <w14:schemeClr w14:val="tx1"/>
                  </w14:solidFill>
                </w14:textFill>
              </w:rPr>
              <w:t>重点开发区</w:t>
            </w:r>
            <w:r>
              <w:rPr>
                <w:rFonts w:hint="default" w:ascii="Times New Roman" w:hAnsi="Times New Roman" w:eastAsia="宋体"/>
                <w:color w:val="000000" w:themeColor="text1"/>
                <w:sz w:val="24"/>
                <w:szCs w:val="24"/>
                <w14:textFill>
                  <w14:solidFill>
                    <w14:schemeClr w14:val="tx1"/>
                  </w14:solidFill>
                </w14:textFill>
              </w:rPr>
              <w:t>产业</w:t>
            </w:r>
            <w:r>
              <w:rPr>
                <w:rFonts w:hint="eastAsia" w:ascii="Times New Roman" w:hAnsi="Times New Roman" w:eastAsia="宋体"/>
                <w:color w:val="000000" w:themeColor="text1"/>
                <w:sz w:val="24"/>
                <w:szCs w:val="24"/>
                <w:lang w:eastAsia="zh-CN"/>
                <w14:textFill>
                  <w14:solidFill>
                    <w14:schemeClr w14:val="tx1"/>
                  </w14:solidFill>
                </w14:textFill>
              </w:rPr>
              <w:t>准入负面清单</w:t>
            </w:r>
            <w:r>
              <w:rPr>
                <w:rFonts w:hint="default" w:ascii="Times New Roman" w:hAnsi="Times New Roman" w:eastAsia="宋体"/>
                <w:color w:val="000000" w:themeColor="text1"/>
                <w:sz w:val="24"/>
                <w:szCs w:val="24"/>
                <w14:textFill>
                  <w14:solidFill>
                    <w14:schemeClr w14:val="tx1"/>
                  </w14:solidFill>
                </w14:textFill>
              </w:rPr>
              <w:t>（201</w:t>
            </w:r>
            <w:r>
              <w:rPr>
                <w:rFonts w:hint="eastAsia" w:ascii="Times New Roman" w:hAnsi="Times New Roman" w:eastAsia="宋体"/>
                <w:color w:val="000000" w:themeColor="text1"/>
                <w:sz w:val="24"/>
                <w:szCs w:val="24"/>
                <w:lang w:val="en-US" w:eastAsia="zh-CN"/>
                <w14:textFill>
                  <w14:solidFill>
                    <w14:schemeClr w14:val="tx1"/>
                  </w14:solidFill>
                </w14:textFill>
              </w:rPr>
              <w:t>8</w:t>
            </w:r>
            <w:r>
              <w:rPr>
                <w:rFonts w:hint="default" w:ascii="Times New Roman" w:hAnsi="Times New Roman" w:eastAsia="宋体"/>
                <w:color w:val="000000" w:themeColor="text1"/>
                <w:sz w:val="24"/>
                <w:szCs w:val="24"/>
                <w14:textFill>
                  <w14:solidFill>
                    <w14:schemeClr w14:val="tx1"/>
                  </w14:solidFill>
                </w14:textFill>
              </w:rPr>
              <w:t>年本）》</w:t>
            </w:r>
            <w:r>
              <w:rPr>
                <w:rFonts w:hint="eastAsia" w:ascii="Times New Roman" w:hAnsi="Times New Roman" w:eastAsia="宋体"/>
                <w:color w:val="000000" w:themeColor="text1"/>
                <w:sz w:val="24"/>
                <w:szCs w:val="24"/>
                <w:lang w:eastAsia="zh-CN"/>
                <w14:textFill>
                  <w14:solidFill>
                    <w14:schemeClr w14:val="tx1"/>
                  </w14:solidFill>
                </w14:textFill>
              </w:rPr>
              <w:t>所列的负面清单中。另</w:t>
            </w:r>
            <w:r>
              <w:rPr>
                <w:rFonts w:hint="eastAsia" w:ascii="Times New Roman" w:hAnsi="Times New Roman" w:eastAsia="宋体" w:cs="宋体"/>
                <w:bCs/>
                <w:color w:val="000000" w:themeColor="text1"/>
                <w:sz w:val="24"/>
                <w:szCs w:val="22"/>
                <w:lang w:val="en-US" w:eastAsia="zh-CN"/>
                <w14:textFill>
                  <w14:solidFill>
                    <w14:schemeClr w14:val="tx1"/>
                  </w14:solidFill>
                </w14:textFill>
              </w:rPr>
              <w:t>《普宁市练江流域建设项目准入指引》规定：“（一）禁止建设类项目。除入园项目外，禁止新建、扩建印染、制浆、造纸、电镀、鞣革、线路板、化工、冶炼、发酵酿造、畜禽养殖和危险废物综合利用和处置等水污染行业。”“（二）暂停审批类项目。在未按省的规定实现相应的水质目标前，暂停审批除电氧化、食品加工和截污管网外的洗车、餐饮、沐足桑拿等耗水性项目，生产过程中含酸洗、磷化、表面处理等工艺的项目和其他排放在练江已超标污染物的项目。”“（三）严格限制类项目。严格限制水污染型、耗水型和劳动密集型的产业项目”，项目不属于禁止建设类项目、暂停审批类项目和严格限制类项目。</w:t>
            </w:r>
          </w:p>
          <w:p>
            <w:pPr>
              <w:pStyle w:val="2"/>
              <w:keepNext w:val="0"/>
              <w:keepLines w:val="0"/>
              <w:numPr>
                <w:ilvl w:val="0"/>
                <w:numId w:val="3"/>
              </w:numPr>
              <w:suppressLineNumbers w:val="0"/>
              <w:spacing w:before="0" w:beforeAutospacing="0" w:after="0" w:afterAutospacing="0"/>
              <w:ind w:left="0" w:leftChars="0" w:right="0" w:firstLine="482" w:firstLineChars="200"/>
              <w:rPr>
                <w:rFonts w:hint="eastAsia"/>
                <w:b/>
                <w:bCs w:val="0"/>
                <w:color w:val="auto"/>
                <w:sz w:val="24"/>
                <w:szCs w:val="24"/>
                <w:lang w:val="en-US" w:eastAsia="zh-CN"/>
              </w:rPr>
            </w:pPr>
            <w:r>
              <w:rPr>
                <w:rFonts w:hint="eastAsia" w:ascii="宋体" w:hAnsi="宋体" w:cs="宋体"/>
                <w:b/>
                <w:bCs w:val="0"/>
                <w:color w:val="auto"/>
                <w:sz w:val="24"/>
                <w:szCs w:val="22"/>
                <w:lang w:val="en-US" w:eastAsia="zh-CN"/>
              </w:rPr>
              <w:t>与</w:t>
            </w:r>
            <w:r>
              <w:rPr>
                <w:rFonts w:hint="default" w:ascii="Times New Roman" w:hAnsi="Times New Roman"/>
                <w:b/>
                <w:bCs w:val="0"/>
                <w:color w:val="auto"/>
                <w:sz w:val="24"/>
                <w:szCs w:val="24"/>
              </w:rPr>
              <w:t>《广东省</w:t>
            </w:r>
            <w:r>
              <w:rPr>
                <w:rFonts w:hint="eastAsia"/>
                <w:b/>
                <w:bCs w:val="0"/>
                <w:color w:val="auto"/>
                <w:sz w:val="24"/>
                <w:szCs w:val="24"/>
                <w:lang w:eastAsia="zh-CN"/>
              </w:rPr>
              <w:t>节约用水办法</w:t>
            </w:r>
            <w:r>
              <w:rPr>
                <w:rFonts w:hint="default" w:ascii="Times New Roman" w:hAnsi="Times New Roman"/>
                <w:b/>
                <w:bCs w:val="0"/>
                <w:color w:val="auto"/>
                <w:sz w:val="24"/>
                <w:szCs w:val="24"/>
              </w:rPr>
              <w:t>》</w:t>
            </w:r>
            <w:r>
              <w:rPr>
                <w:rFonts w:hint="eastAsia"/>
                <w:b/>
                <w:bCs w:val="0"/>
                <w:color w:val="auto"/>
                <w:sz w:val="24"/>
                <w:szCs w:val="24"/>
                <w:lang w:eastAsia="zh-CN"/>
              </w:rPr>
              <w:t>相符性分析</w:t>
            </w:r>
          </w:p>
          <w:p>
            <w:pPr>
              <w:keepNext w:val="0"/>
              <w:keepLines w:val="0"/>
              <w:numPr>
                <w:ilvl w:val="0"/>
                <w:numId w:val="0"/>
              </w:numPr>
              <w:suppressLineNumbers w:val="0"/>
              <w:spacing w:before="0" w:beforeAutospacing="0" w:after="0" w:afterAutospacing="0" w:line="360" w:lineRule="auto"/>
              <w:ind w:left="0" w:right="0" w:rightChars="0" w:firstLine="480" w:firstLineChars="200"/>
              <w:rPr>
                <w:rFonts w:hint="eastAsia" w:ascii="Times New Roman" w:hAnsi="Times New Roman" w:eastAsia="宋体" w:cs="Times New Roman"/>
                <w:color w:val="auto"/>
                <w:sz w:val="24"/>
                <w:szCs w:val="20"/>
                <w:lang w:val="en-US" w:eastAsia="zh-CN"/>
              </w:rPr>
            </w:pPr>
            <w:r>
              <w:rPr>
                <w:rFonts w:hint="eastAsia" w:ascii="宋体" w:hAnsi="宋体" w:eastAsia="宋体" w:cs="宋体"/>
                <w:color w:val="auto"/>
                <w:sz w:val="24"/>
                <w:szCs w:val="24"/>
                <w:u w:val="none"/>
                <w:lang w:eastAsia="zh-CN"/>
              </w:rPr>
              <w:t>根</w:t>
            </w:r>
            <w:r>
              <w:rPr>
                <w:rFonts w:hint="eastAsia" w:ascii="宋体" w:hAnsi="宋体" w:eastAsia="宋体" w:cs="宋体"/>
                <w:b w:val="0"/>
                <w:bCs w:val="0"/>
                <w:color w:val="auto"/>
                <w:sz w:val="24"/>
                <w:szCs w:val="24"/>
                <w:u w:val="none"/>
                <w:lang w:eastAsia="zh-CN"/>
              </w:rPr>
              <w:t>据</w:t>
            </w:r>
            <w:r>
              <w:rPr>
                <w:rFonts w:hint="default" w:ascii="Times New Roman" w:hAnsi="Times New Roman"/>
                <w:b w:val="0"/>
                <w:bCs w:val="0"/>
                <w:color w:val="auto"/>
                <w:sz w:val="24"/>
                <w:szCs w:val="24"/>
              </w:rPr>
              <w:t>《广东省</w:t>
            </w:r>
            <w:r>
              <w:rPr>
                <w:rFonts w:hint="eastAsia"/>
                <w:b w:val="0"/>
                <w:bCs w:val="0"/>
                <w:color w:val="auto"/>
                <w:sz w:val="24"/>
                <w:szCs w:val="24"/>
                <w:lang w:eastAsia="zh-CN"/>
              </w:rPr>
              <w:t>节约用水办法</w:t>
            </w:r>
            <w:r>
              <w:rPr>
                <w:rFonts w:hint="default" w:ascii="Times New Roman" w:hAnsi="Times New Roman"/>
                <w:b w:val="0"/>
                <w:bCs w:val="0"/>
                <w:color w:val="auto"/>
                <w:sz w:val="24"/>
                <w:szCs w:val="24"/>
              </w:rPr>
              <w:t>》</w:t>
            </w:r>
            <w:r>
              <w:rPr>
                <w:rFonts w:hint="eastAsia"/>
                <w:b w:val="0"/>
                <w:bCs w:val="0"/>
                <w:color w:val="auto"/>
                <w:sz w:val="24"/>
                <w:szCs w:val="24"/>
                <w:lang w:eastAsia="zh-CN"/>
              </w:rPr>
              <w:t>（</w:t>
            </w:r>
            <w:r>
              <w:rPr>
                <w:rFonts w:hint="eastAsia"/>
                <w:b w:val="0"/>
                <w:bCs w:val="0"/>
                <w:color w:val="auto"/>
                <w:sz w:val="24"/>
                <w:szCs w:val="24"/>
                <w:lang w:val="en-US" w:eastAsia="zh-CN"/>
              </w:rPr>
              <w:t>2017年</w:t>
            </w:r>
            <w:r>
              <w:rPr>
                <w:rFonts w:hint="eastAsia"/>
                <w:b w:val="0"/>
                <w:bCs w:val="0"/>
                <w:color w:val="auto"/>
                <w:sz w:val="24"/>
                <w:szCs w:val="24"/>
                <w:lang w:eastAsia="zh-CN"/>
              </w:rPr>
              <w:t>），项目为石材加工企业，不属于</w:t>
            </w:r>
            <w:r>
              <w:rPr>
                <w:rFonts w:hint="eastAsia" w:ascii="宋体" w:hAnsi="宋体" w:eastAsia="宋体" w:cs="宋体"/>
                <w:b w:val="0"/>
                <w:bCs w:val="0"/>
                <w:color w:val="auto"/>
                <w:sz w:val="24"/>
                <w:szCs w:val="24"/>
                <w:u w:val="none"/>
              </w:rPr>
              <w:t>火</w:t>
            </w:r>
            <w:r>
              <w:rPr>
                <w:rFonts w:hint="eastAsia" w:ascii="宋体" w:hAnsi="宋体" w:eastAsia="宋体" w:cs="宋体"/>
                <w:color w:val="auto"/>
                <w:sz w:val="24"/>
                <w:szCs w:val="24"/>
                <w:u w:val="none"/>
              </w:rPr>
              <w:t>力发电、钢铁、化工、造纸、纺织、有色金属等高耗水的建设项目</w:t>
            </w:r>
            <w:r>
              <w:rPr>
                <w:rFonts w:hint="eastAsia" w:ascii="宋体" w:hAnsi="宋体" w:eastAsia="宋体" w:cs="宋体"/>
                <w:color w:val="auto"/>
                <w:sz w:val="24"/>
                <w:szCs w:val="24"/>
                <w:u w:val="none"/>
                <w:lang w:eastAsia="zh-CN"/>
              </w:rPr>
              <w:t>；也不属于</w:t>
            </w:r>
            <w:r>
              <w:rPr>
                <w:rFonts w:hint="eastAsia" w:ascii="宋体" w:hAnsi="宋体" w:eastAsia="宋体" w:cs="宋体"/>
                <w:color w:val="auto"/>
                <w:sz w:val="24"/>
                <w:szCs w:val="24"/>
                <w:u w:val="none"/>
              </w:rPr>
              <w:t>游泳、洗浴、洗车、洗衣等特殊行业用水</w:t>
            </w:r>
            <w:r>
              <w:rPr>
                <w:rFonts w:hint="eastAsia" w:ascii="宋体" w:hAnsi="宋体" w:eastAsia="宋体" w:cs="宋体"/>
                <w:color w:val="auto"/>
                <w:sz w:val="24"/>
                <w:szCs w:val="24"/>
                <w:u w:val="none"/>
                <w:lang w:eastAsia="zh-CN"/>
              </w:rPr>
              <w:t>；</w:t>
            </w:r>
            <w:r>
              <w:rPr>
                <w:rFonts w:hint="default" w:ascii="Times New Roman" w:hAnsi="Times New Roman" w:eastAsia="宋体" w:cs="Times New Roman"/>
                <w:color w:val="auto"/>
                <w:sz w:val="24"/>
                <w:szCs w:val="20"/>
              </w:rPr>
              <w:t>项目年用水量约</w:t>
            </w:r>
            <w:r>
              <w:rPr>
                <w:rFonts w:hint="eastAsia" w:ascii="Times New Roman" w:hAnsi="Times New Roman" w:eastAsia="宋体" w:cs="Times New Roman"/>
                <w:color w:val="auto"/>
                <w:sz w:val="24"/>
                <w:szCs w:val="20"/>
                <w:lang w:val="en-US" w:eastAsia="zh-CN"/>
              </w:rPr>
              <w:t>255</w:t>
            </w:r>
            <w:r>
              <w:rPr>
                <w:rFonts w:hint="default" w:ascii="Times New Roman" w:hAnsi="Times New Roman" w:eastAsia="宋体" w:cs="Times New Roman"/>
                <w:color w:val="auto"/>
                <w:sz w:val="24"/>
                <w:szCs w:val="20"/>
              </w:rPr>
              <w:t>吨</w:t>
            </w:r>
            <w:r>
              <w:rPr>
                <w:rFonts w:hint="eastAsia" w:ascii="Times New Roman" w:hAnsi="Times New Roman" w:eastAsia="宋体" w:cs="Times New Roman"/>
                <w:color w:val="auto"/>
                <w:sz w:val="24"/>
                <w:szCs w:val="20"/>
                <w:lang w:eastAsia="zh-CN"/>
              </w:rPr>
              <w:t>，其</w:t>
            </w:r>
            <w:r>
              <w:rPr>
                <w:rFonts w:hint="eastAsia" w:ascii="Times New Roman" w:hAnsi="Times New Roman" w:eastAsia="宋体" w:cs="Times New Roman"/>
                <w:color w:val="auto"/>
                <w:sz w:val="24"/>
                <w:szCs w:val="20"/>
              </w:rPr>
              <w:t>月均用水量</w:t>
            </w:r>
            <w:r>
              <w:rPr>
                <w:rFonts w:hint="eastAsia" w:ascii="Times New Roman" w:hAnsi="Times New Roman" w:eastAsia="宋体" w:cs="Times New Roman"/>
                <w:color w:val="auto"/>
                <w:sz w:val="24"/>
                <w:szCs w:val="20"/>
                <w:lang w:eastAsia="zh-CN"/>
              </w:rPr>
              <w:t>不足</w:t>
            </w:r>
            <w:r>
              <w:rPr>
                <w:rFonts w:hint="eastAsia" w:ascii="Times New Roman" w:hAnsi="Times New Roman" w:eastAsia="宋体" w:cs="Times New Roman"/>
                <w:color w:val="auto"/>
                <w:sz w:val="24"/>
                <w:szCs w:val="20"/>
              </w:rPr>
              <w:t>1万立方米</w:t>
            </w:r>
            <w:r>
              <w:rPr>
                <w:rFonts w:hint="eastAsia" w:ascii="Times New Roman" w:hAnsi="Times New Roman" w:eastAsia="宋体" w:cs="Times New Roman"/>
                <w:color w:val="auto"/>
                <w:sz w:val="24"/>
                <w:szCs w:val="20"/>
                <w:lang w:eastAsia="zh-CN"/>
              </w:rPr>
              <w:t>，项目不属于</w:t>
            </w:r>
            <w:r>
              <w:rPr>
                <w:rFonts w:hint="eastAsia" w:ascii="Times New Roman" w:hAnsi="Times New Roman" w:eastAsia="宋体" w:cs="Times New Roman"/>
                <w:color w:val="auto"/>
                <w:sz w:val="24"/>
                <w:szCs w:val="20"/>
              </w:rPr>
              <w:t>重点用水单</w:t>
            </w:r>
            <w:r>
              <w:rPr>
                <w:rFonts w:hint="eastAsia" w:ascii="Times New Roman" w:hAnsi="Times New Roman" w:eastAsia="宋体" w:cs="Times New Roman"/>
                <w:color w:val="auto"/>
                <w:sz w:val="24"/>
                <w:szCs w:val="20"/>
                <w:lang w:eastAsia="zh-CN"/>
              </w:rPr>
              <w:t>位。项目符合</w:t>
            </w:r>
            <w:r>
              <w:rPr>
                <w:rFonts w:hint="default" w:ascii="Times New Roman" w:hAnsi="Times New Roman" w:eastAsia="宋体" w:cs="Times New Roman"/>
                <w:color w:val="auto"/>
                <w:sz w:val="24"/>
                <w:szCs w:val="20"/>
              </w:rPr>
              <w:t>《广东省</w:t>
            </w:r>
            <w:r>
              <w:rPr>
                <w:rFonts w:hint="eastAsia" w:ascii="Times New Roman" w:hAnsi="Times New Roman" w:eastAsia="宋体" w:cs="Times New Roman"/>
                <w:color w:val="auto"/>
                <w:sz w:val="24"/>
                <w:szCs w:val="20"/>
                <w:lang w:eastAsia="zh-CN"/>
              </w:rPr>
              <w:t>节约用水办法</w:t>
            </w:r>
            <w:r>
              <w:rPr>
                <w:rFonts w:hint="default" w:ascii="Times New Roman" w:hAnsi="Times New Roman" w:eastAsia="宋体" w:cs="Times New Roman"/>
                <w:color w:val="auto"/>
                <w:sz w:val="24"/>
                <w:szCs w:val="20"/>
              </w:rPr>
              <w:t>》</w:t>
            </w:r>
            <w:r>
              <w:rPr>
                <w:rFonts w:hint="eastAsia" w:ascii="Times New Roman" w:hAnsi="Times New Roman" w:eastAsia="宋体" w:cs="Times New Roman"/>
                <w:color w:val="auto"/>
                <w:sz w:val="24"/>
                <w:szCs w:val="20"/>
                <w:lang w:eastAsia="zh-CN"/>
              </w:rPr>
              <w:t>（</w:t>
            </w:r>
            <w:r>
              <w:rPr>
                <w:rFonts w:hint="eastAsia" w:ascii="Times New Roman" w:hAnsi="Times New Roman" w:eastAsia="宋体" w:cs="Times New Roman"/>
                <w:color w:val="auto"/>
                <w:sz w:val="24"/>
                <w:szCs w:val="20"/>
                <w:lang w:val="en-US" w:eastAsia="zh-CN"/>
              </w:rPr>
              <w:t>2017年</w:t>
            </w:r>
            <w:r>
              <w:rPr>
                <w:rFonts w:hint="eastAsia" w:ascii="Times New Roman" w:hAnsi="Times New Roman" w:eastAsia="宋体" w:cs="Times New Roman"/>
                <w:color w:val="auto"/>
                <w:sz w:val="24"/>
                <w:szCs w:val="20"/>
                <w:lang w:eastAsia="zh-CN"/>
              </w:rPr>
              <w:t>）</w:t>
            </w:r>
            <w:r>
              <w:rPr>
                <w:rFonts w:hint="eastAsia" w:ascii="Times New Roman" w:hAnsi="Times New Roman" w:eastAsia="宋体" w:cs="Times New Roman"/>
                <w:color w:val="auto"/>
                <w:sz w:val="24"/>
                <w:szCs w:val="20"/>
                <w:lang w:val="en-US" w:eastAsia="zh-CN"/>
              </w:rPr>
              <w:t>的相关</w:t>
            </w:r>
            <w:r>
              <w:rPr>
                <w:rFonts w:hint="eastAsia" w:ascii="Times New Roman" w:hAnsi="Times New Roman" w:eastAsia="宋体" w:cs="Times New Roman"/>
                <w:color w:val="auto"/>
                <w:sz w:val="24"/>
                <w:szCs w:val="20"/>
                <w:lang w:eastAsia="zh-CN"/>
              </w:rPr>
              <w:t>要求</w:t>
            </w:r>
            <w:r>
              <w:rPr>
                <w:rFonts w:hint="eastAsia" w:ascii="Times New Roman" w:hAnsi="Times New Roman" w:eastAsia="宋体" w:cs="Times New Roman"/>
                <w:color w:val="auto"/>
                <w:sz w:val="24"/>
                <w:szCs w:val="20"/>
                <w:lang w:val="en-US" w:eastAsia="zh-CN"/>
              </w:rPr>
              <w:t>。</w:t>
            </w:r>
          </w:p>
          <w:p>
            <w:pPr>
              <w:pStyle w:val="2"/>
              <w:keepNext w:val="0"/>
              <w:keepLines w:val="0"/>
              <w:numPr>
                <w:ilvl w:val="0"/>
                <w:numId w:val="3"/>
              </w:numPr>
              <w:suppressLineNumbers w:val="0"/>
              <w:spacing w:before="0" w:beforeAutospacing="0" w:after="0" w:afterAutospacing="0" w:line="360" w:lineRule="auto"/>
              <w:ind w:left="0" w:leftChars="0" w:right="0" w:firstLine="482" w:firstLineChars="200"/>
              <w:rPr>
                <w:rFonts w:hint="default" w:ascii="Times New Roman" w:hAnsi="Times New Roman"/>
                <w:b/>
                <w:bCs/>
                <w:color w:val="auto"/>
                <w:sz w:val="24"/>
                <w:szCs w:val="24"/>
              </w:rPr>
            </w:pPr>
            <w:r>
              <w:rPr>
                <w:rFonts w:hint="default" w:ascii="Times New Roman" w:hAnsi="Times New Roman"/>
                <w:b/>
                <w:bCs/>
                <w:color w:val="auto"/>
                <w:sz w:val="24"/>
                <w:szCs w:val="24"/>
              </w:rPr>
              <w:t>《国务院关于加快发展生产性服务业促进产业结构调整升级的指导意见》</w:t>
            </w:r>
            <w:r>
              <w:rPr>
                <w:rFonts w:hint="eastAsia"/>
                <w:b/>
                <w:bCs w:val="0"/>
                <w:color w:val="auto"/>
                <w:sz w:val="24"/>
                <w:szCs w:val="24"/>
                <w:lang w:eastAsia="zh-CN"/>
              </w:rPr>
              <w:t>相符性分析</w:t>
            </w:r>
          </w:p>
          <w:p>
            <w:pPr>
              <w:keepNext w:val="0"/>
              <w:keepLines w:val="0"/>
              <w:numPr>
                <w:ilvl w:val="0"/>
                <w:numId w:val="0"/>
              </w:numPr>
              <w:suppressLineNumbers w:val="0"/>
              <w:spacing w:before="0" w:beforeAutospacing="0" w:after="0" w:afterAutospacing="0" w:line="360" w:lineRule="auto"/>
              <w:ind w:left="0" w:right="0" w:rightChars="0" w:firstLine="480" w:firstLineChars="200"/>
              <w:rPr>
                <w:rFonts w:hint="eastAsia"/>
                <w:lang w:val="en-US" w:eastAsia="zh-CN"/>
              </w:rPr>
            </w:pPr>
            <w:r>
              <w:rPr>
                <w:rFonts w:hint="default" w:ascii="Times New Roman" w:hAnsi="Times New Roman"/>
                <w:b w:val="0"/>
                <w:bCs w:val="0"/>
                <w:color w:val="auto"/>
                <w:sz w:val="24"/>
                <w:szCs w:val="24"/>
              </w:rPr>
              <w:t>《国务院关于加快发展生产性服务业促进产业结构调整升级的指导意见》</w:t>
            </w:r>
            <w:r>
              <w:rPr>
                <w:rFonts w:hint="eastAsia"/>
                <w:b w:val="0"/>
                <w:bCs w:val="0"/>
                <w:color w:val="auto"/>
                <w:sz w:val="24"/>
                <w:szCs w:val="24"/>
                <w:lang w:eastAsia="zh-CN"/>
              </w:rPr>
              <w:t>（</w:t>
            </w:r>
            <w:r>
              <w:rPr>
                <w:rFonts w:hint="eastAsia"/>
                <w:b w:val="0"/>
                <w:bCs w:val="0"/>
                <w:color w:val="auto"/>
                <w:sz w:val="24"/>
                <w:szCs w:val="24"/>
                <w:lang w:val="en-US" w:eastAsia="zh-CN"/>
              </w:rPr>
              <w:t>国发〔2014〕26号</w:t>
            </w:r>
            <w:r>
              <w:rPr>
                <w:rFonts w:hint="eastAsia"/>
                <w:b w:val="0"/>
                <w:bCs w:val="0"/>
                <w:color w:val="auto"/>
                <w:sz w:val="24"/>
                <w:szCs w:val="24"/>
                <w:lang w:eastAsia="zh-CN"/>
              </w:rPr>
              <w:t>）（五）节能环保服务中要求：</w:t>
            </w:r>
            <w:r>
              <w:rPr>
                <w:rFonts w:hint="eastAsia" w:ascii="宋体" w:hAnsi="宋体" w:cs="宋体"/>
                <w:bCs/>
                <w:color w:val="auto"/>
                <w:sz w:val="24"/>
                <w:szCs w:val="22"/>
                <w:lang w:val="en-US" w:eastAsia="zh-CN"/>
              </w:rPr>
              <w:t>“</w:t>
            </w:r>
            <w:r>
              <w:rPr>
                <w:rFonts w:hint="eastAsia"/>
                <w:b w:val="0"/>
                <w:bCs w:val="0"/>
                <w:color w:val="auto"/>
                <w:sz w:val="24"/>
                <w:szCs w:val="24"/>
                <w:lang w:eastAsia="zh-CN"/>
              </w:rPr>
              <w:t>规范引导建材、冶金、能源企业协同开展城市及产业废弃物的资源化处理，建立交易市场。鼓励结合改善环境质量和治理污染的需要，开展环保服务活动。</w:t>
            </w:r>
            <w:r>
              <w:rPr>
                <w:rFonts w:hint="eastAsia" w:ascii="宋体" w:hAnsi="宋体" w:cs="宋体"/>
                <w:bCs/>
                <w:color w:val="auto"/>
                <w:sz w:val="24"/>
                <w:szCs w:val="22"/>
                <w:lang w:val="en-US" w:eastAsia="zh-CN"/>
              </w:rPr>
              <w:t>”企业作为石板材加工企业，生产过程产生</w:t>
            </w:r>
            <w:r>
              <w:rPr>
                <w:rFonts w:hint="default" w:ascii="Times New Roman" w:hAnsi="Times New Roman" w:eastAsia="宋体" w:cs="Times New Roman"/>
                <w:color w:val="auto"/>
                <w:kern w:val="0"/>
                <w:sz w:val="24"/>
                <w:szCs w:val="24"/>
                <w:lang w:val="zh-CN"/>
              </w:rPr>
              <w:t>产生的废边角料</w:t>
            </w:r>
            <w:r>
              <w:rPr>
                <w:rFonts w:hint="eastAsia" w:ascii="Times New Roman" w:hAnsi="Times New Roman" w:eastAsia="宋体" w:cs="Times New Roman"/>
                <w:color w:val="auto"/>
                <w:kern w:val="0"/>
                <w:sz w:val="24"/>
                <w:szCs w:val="24"/>
                <w:lang w:val="zh-CN"/>
              </w:rPr>
              <w:t>可</w:t>
            </w:r>
            <w:r>
              <w:rPr>
                <w:rFonts w:hint="default" w:ascii="Times New Roman" w:hAnsi="Times New Roman" w:eastAsia="宋体" w:cs="Times New Roman"/>
                <w:color w:val="auto"/>
                <w:kern w:val="0"/>
                <w:sz w:val="24"/>
                <w:szCs w:val="24"/>
                <w:lang w:val="zh-CN"/>
              </w:rPr>
              <w:t>外售给建筑石材企业</w:t>
            </w:r>
            <w:r>
              <w:rPr>
                <w:rFonts w:hint="eastAsia" w:ascii="Times New Roman" w:hAnsi="Times New Roman" w:eastAsia="宋体" w:cs="Times New Roman"/>
                <w:color w:val="auto"/>
                <w:kern w:val="0"/>
                <w:sz w:val="24"/>
                <w:szCs w:val="24"/>
                <w:lang w:val="zh-CN"/>
              </w:rPr>
              <w:t>进行综合利用；沉淀池沉积石泥可出售给砖厂作为原材料用于砖块生产中</w:t>
            </w:r>
            <w:r>
              <w:rPr>
                <w:rFonts w:hint="eastAsia"/>
                <w:b w:val="0"/>
                <w:bCs w:val="0"/>
                <w:color w:val="auto"/>
                <w:sz w:val="24"/>
                <w:szCs w:val="24"/>
                <w:lang w:eastAsia="zh-CN"/>
              </w:rPr>
              <w:t>，实现废弃资源的回收利用，</w:t>
            </w:r>
            <w:r>
              <w:rPr>
                <w:rFonts w:hint="eastAsia" w:ascii="宋体" w:hAnsi="宋体" w:cs="宋体"/>
                <w:bCs/>
                <w:color w:val="auto"/>
                <w:sz w:val="24"/>
                <w:szCs w:val="22"/>
                <w:lang w:val="en-US" w:eastAsia="zh-CN"/>
              </w:rPr>
              <w:t>符合</w:t>
            </w:r>
            <w:r>
              <w:rPr>
                <w:rFonts w:hint="default" w:ascii="Times New Roman" w:hAnsi="Times New Roman"/>
                <w:b w:val="0"/>
                <w:bCs w:val="0"/>
                <w:color w:val="auto"/>
                <w:sz w:val="24"/>
                <w:szCs w:val="24"/>
              </w:rPr>
              <w:t>《国务院关于加快发展生产性服务业促进产业结构调整升级的指导意见》</w:t>
            </w:r>
            <w:r>
              <w:rPr>
                <w:rFonts w:hint="eastAsia"/>
                <w:b w:val="0"/>
                <w:bCs w:val="0"/>
                <w:color w:val="auto"/>
                <w:sz w:val="24"/>
                <w:szCs w:val="24"/>
                <w:lang w:eastAsia="zh-CN"/>
              </w:rPr>
              <w:t>中建材行业废弃物的资源化处理要求。</w:t>
            </w:r>
          </w:p>
          <w:p>
            <w:pPr>
              <w:pStyle w:val="2"/>
              <w:keepNext w:val="0"/>
              <w:keepLines w:val="0"/>
              <w:numPr>
                <w:ilvl w:val="0"/>
                <w:numId w:val="3"/>
              </w:numPr>
              <w:suppressLineNumbers w:val="0"/>
              <w:spacing w:before="0" w:beforeAutospacing="0" w:after="0" w:afterAutospacing="0" w:line="360" w:lineRule="auto"/>
              <w:ind w:left="0" w:leftChars="0" w:right="0" w:firstLine="482" w:firstLineChars="200"/>
              <w:rPr>
                <w:rFonts w:hint="eastAsia" w:cs="Times New Roman"/>
                <w:b/>
                <w:bCs/>
                <w:color w:val="auto"/>
                <w:sz w:val="24"/>
                <w:szCs w:val="20"/>
                <w:highlight w:val="none"/>
                <w:lang w:eastAsia="zh-CN"/>
              </w:rPr>
            </w:pPr>
            <w:r>
              <w:rPr>
                <w:rFonts w:hint="eastAsia" w:cs="Times New Roman"/>
                <w:b/>
                <w:bCs/>
                <w:color w:val="auto"/>
                <w:sz w:val="24"/>
                <w:szCs w:val="20"/>
                <w:highlight w:val="none"/>
                <w:lang w:eastAsia="zh-CN"/>
              </w:rPr>
              <w:t>平面布置合理性分析</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kern w:val="0"/>
                <w:sz w:val="24"/>
                <w:szCs w:val="24"/>
                <w:lang w:val="zh-CN"/>
                <w14:textFill>
                  <w14:solidFill>
                    <w14:schemeClr w14:val="tx1"/>
                  </w14:solidFill>
                </w14:textFill>
              </w:rPr>
            </w:pPr>
            <w:r>
              <w:rPr>
                <w:rFonts w:hint="default" w:ascii="宋体" w:hAnsi="宋体" w:eastAsia="宋体" w:cs="宋体"/>
                <w:sz w:val="24"/>
                <w:szCs w:val="24"/>
              </w:rPr>
              <w:t>本项目平面布置主要分为</w:t>
            </w:r>
            <w:r>
              <w:rPr>
                <w:rFonts w:hint="eastAsia" w:ascii="宋体" w:hAnsi="宋体" w:eastAsia="宋体" w:cs="宋体"/>
                <w:sz w:val="24"/>
                <w:szCs w:val="24"/>
                <w:lang w:eastAsia="zh-CN"/>
              </w:rPr>
              <w:t>切割</w:t>
            </w:r>
            <w:r>
              <w:rPr>
                <w:rFonts w:hint="default" w:ascii="宋体" w:hAnsi="宋体" w:eastAsia="宋体" w:cs="宋体"/>
                <w:sz w:val="24"/>
                <w:szCs w:val="24"/>
              </w:rPr>
              <w:t>区、</w:t>
            </w:r>
            <w:r>
              <w:rPr>
                <w:rFonts w:hint="eastAsia" w:ascii="宋体" w:hAnsi="宋体" w:eastAsia="宋体" w:cs="宋体"/>
                <w:sz w:val="24"/>
                <w:szCs w:val="24"/>
                <w:lang w:eastAsia="zh-CN"/>
              </w:rPr>
              <w:t>原料区</w:t>
            </w:r>
            <w:r>
              <w:rPr>
                <w:rFonts w:hint="default" w:ascii="宋体" w:hAnsi="宋体" w:eastAsia="宋体" w:cs="宋体"/>
                <w:sz w:val="24"/>
                <w:szCs w:val="24"/>
              </w:rPr>
              <w:t>、</w:t>
            </w:r>
            <w:r>
              <w:rPr>
                <w:rFonts w:hint="eastAsia" w:ascii="宋体" w:hAnsi="宋体" w:eastAsia="宋体" w:cs="宋体"/>
                <w:sz w:val="24"/>
                <w:szCs w:val="24"/>
                <w:lang w:eastAsia="zh-CN"/>
              </w:rPr>
              <w:t>回用</w:t>
            </w:r>
            <w:r>
              <w:rPr>
                <w:rFonts w:hint="default" w:ascii="宋体" w:hAnsi="宋体" w:eastAsia="宋体" w:cs="宋体"/>
                <w:sz w:val="24"/>
                <w:szCs w:val="24"/>
              </w:rPr>
              <w:t>水池、</w:t>
            </w:r>
            <w:r>
              <w:rPr>
                <w:rFonts w:hint="eastAsia" w:ascii="宋体" w:hAnsi="宋体" w:eastAsia="宋体" w:cs="宋体"/>
                <w:sz w:val="24"/>
                <w:szCs w:val="24"/>
                <w:lang w:eastAsia="zh-CN"/>
              </w:rPr>
              <w:t>磨边台</w:t>
            </w:r>
            <w:r>
              <w:rPr>
                <w:rFonts w:hint="default" w:ascii="宋体" w:hAnsi="宋体" w:eastAsia="宋体" w:cs="宋体"/>
                <w:sz w:val="24"/>
                <w:szCs w:val="24"/>
              </w:rPr>
              <w:t>和</w:t>
            </w:r>
            <w:r>
              <w:rPr>
                <w:rFonts w:hint="eastAsia" w:ascii="宋体" w:hAnsi="宋体" w:eastAsia="宋体" w:cs="宋体"/>
                <w:sz w:val="24"/>
                <w:szCs w:val="24"/>
                <w:lang w:eastAsia="zh-CN"/>
              </w:rPr>
              <w:t>办公室</w:t>
            </w:r>
            <w:r>
              <w:rPr>
                <w:rFonts w:hint="default" w:ascii="宋体" w:hAnsi="宋体" w:eastAsia="宋体" w:cs="宋体"/>
                <w:sz w:val="24"/>
                <w:szCs w:val="24"/>
              </w:rPr>
              <w:t>等，厂区均为硬底化路面。厂区大致呈矩形分布，其中办公区分布在厂区</w:t>
            </w:r>
            <w:r>
              <w:rPr>
                <w:rFonts w:hint="eastAsia" w:ascii="宋体" w:hAnsi="宋体" w:eastAsia="宋体" w:cs="宋体"/>
                <w:sz w:val="24"/>
                <w:szCs w:val="24"/>
                <w:lang w:eastAsia="zh-CN"/>
              </w:rPr>
              <w:t>南</w:t>
            </w:r>
            <w:r>
              <w:rPr>
                <w:rFonts w:hint="default" w:ascii="宋体" w:hAnsi="宋体" w:eastAsia="宋体" w:cs="宋体"/>
                <w:sz w:val="24"/>
                <w:szCs w:val="24"/>
              </w:rPr>
              <w:t>侧，</w:t>
            </w:r>
            <w:r>
              <w:rPr>
                <w:rFonts w:hint="eastAsia" w:ascii="宋体" w:hAnsi="宋体" w:eastAsia="宋体" w:cs="宋体"/>
                <w:sz w:val="24"/>
                <w:szCs w:val="24"/>
                <w:lang w:eastAsia="zh-CN"/>
              </w:rPr>
              <w:t>原料区</w:t>
            </w:r>
            <w:r>
              <w:rPr>
                <w:rFonts w:hint="default" w:ascii="宋体" w:hAnsi="宋体" w:eastAsia="宋体" w:cs="宋体"/>
                <w:sz w:val="24"/>
                <w:szCs w:val="24"/>
              </w:rPr>
              <w:t>分布在厂区中部，</w:t>
            </w:r>
            <w:r>
              <w:rPr>
                <w:rFonts w:hint="eastAsia" w:ascii="宋体" w:hAnsi="宋体" w:eastAsia="宋体" w:cs="宋体"/>
                <w:sz w:val="24"/>
                <w:szCs w:val="24"/>
                <w:lang w:eastAsia="zh-CN"/>
              </w:rPr>
              <w:t>生产车间分布于厂区北部，</w:t>
            </w:r>
            <w:r>
              <w:rPr>
                <w:rFonts w:hint="eastAsia" w:cs="Times New Roman"/>
                <w:color w:val="auto"/>
                <w:sz w:val="24"/>
                <w:szCs w:val="20"/>
                <w:lang w:eastAsia="zh-CN"/>
              </w:rPr>
              <w:t>沉淀循环池设置于不妨碍货物进出和员工活动的西北角和中部，同时沉淀池做好防漏防渗措施。</w:t>
            </w:r>
            <w:r>
              <w:rPr>
                <w:rFonts w:hint="default" w:ascii="宋体" w:hAnsi="宋体" w:eastAsia="宋体" w:cs="宋体"/>
                <w:sz w:val="24"/>
                <w:szCs w:val="24"/>
              </w:rPr>
              <w:t>厂区布置简洁，且沿工艺流程方向布置。</w:t>
            </w:r>
            <w:r>
              <w:rPr>
                <w:rFonts w:hint="eastAsia" w:cs="Times New Roman"/>
                <w:color w:val="auto"/>
                <w:sz w:val="24"/>
                <w:szCs w:val="20"/>
                <w:lang w:eastAsia="zh-CN"/>
              </w:rPr>
              <w:t>项目总体布局为办公生活区相对独立，原料区与车间紧邻，项目车间整体位于厂区北部，考虑项目车间东侧相对居民较近，项目将生产设备设置于相对远离居民的车间西北角，近居民端设置为原料和成品堆放区，可相对减少对附近居民的影响；车间里物料堆放与加工区域相对分离，车间里设备尽量设置在远离居民端，大体而言，项目的平面布置是合理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3574" w:hRule="atLeast"/>
          <w:jc w:val="center"/>
        </w:trPr>
        <w:tc>
          <w:tcPr>
            <w:tcW w:w="9850" w:type="dxa"/>
            <w:gridSpan w:val="6"/>
            <w:tcBorders>
              <w:left w:val="single" w:color="auto" w:sz="4" w:space="0"/>
              <w:right w:val="single" w:color="auto" w:sz="4" w:space="0"/>
            </w:tcBorders>
            <w:vAlign w:val="top"/>
          </w:tcPr>
          <w:p>
            <w:pPr>
              <w:keepNext w:val="0"/>
              <w:keepLines w:val="0"/>
              <w:suppressLineNumbers w:val="0"/>
              <w:spacing w:before="0" w:beforeAutospacing="0" w:after="0" w:afterAutospacing="0" w:line="360" w:lineRule="auto"/>
              <w:ind w:left="0" w:right="0"/>
              <w:jc w:val="both"/>
              <w:rPr>
                <w:rFonts w:hint="default" w:ascii="Times New Roman" w:hAnsi="Times New Roman" w:eastAsia="宋体" w:cs="Times New Roman"/>
                <w:b/>
                <w:sz w:val="28"/>
                <w:szCs w:val="20"/>
              </w:rPr>
            </w:pPr>
            <w:r>
              <w:rPr>
                <w:rFonts w:hint="default" w:ascii="Times New Roman" w:hAnsi="Times New Roman" w:eastAsia="宋体" w:cs="Times New Roman"/>
                <w:b/>
                <w:sz w:val="28"/>
                <w:szCs w:val="20"/>
              </w:rPr>
              <w:t>与本项目有关的原有污染情况及主要环境问题：</w:t>
            </w:r>
          </w:p>
          <w:p>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sz w:val="24"/>
                <w:szCs w:val="24"/>
              </w:rPr>
            </w:pPr>
            <w:r>
              <w:rPr>
                <w:rFonts w:hint="eastAsia" w:ascii="Times New Roman" w:hAnsi="Times New Roman" w:eastAsia="宋体"/>
                <w:sz w:val="24"/>
                <w:szCs w:val="24"/>
                <w:lang w:eastAsia="zh-CN"/>
              </w:rPr>
              <w:t>本石材加工项目</w:t>
            </w:r>
            <w:r>
              <w:rPr>
                <w:rFonts w:hint="default" w:ascii="Times New Roman" w:hAnsi="Times New Roman" w:eastAsia="宋体"/>
                <w:sz w:val="24"/>
                <w:szCs w:val="24"/>
              </w:rPr>
              <w:t>为</w:t>
            </w:r>
            <w:r>
              <w:rPr>
                <w:rFonts w:hint="eastAsia" w:ascii="Times New Roman" w:hAnsi="Times New Roman" w:eastAsia="宋体"/>
                <w:sz w:val="24"/>
                <w:szCs w:val="24"/>
              </w:rPr>
              <w:t>新建</w:t>
            </w:r>
            <w:r>
              <w:rPr>
                <w:rFonts w:hint="default" w:ascii="Times New Roman" w:hAnsi="Times New Roman" w:eastAsia="宋体"/>
                <w:sz w:val="24"/>
                <w:szCs w:val="24"/>
              </w:rPr>
              <w:t>项目，</w:t>
            </w:r>
            <w:r>
              <w:rPr>
                <w:rFonts w:hint="eastAsia" w:ascii="Times New Roman" w:hAnsi="Times New Roman" w:eastAsia="宋体"/>
                <w:sz w:val="24"/>
                <w:szCs w:val="24"/>
                <w:lang w:eastAsia="zh-CN"/>
              </w:rPr>
              <w:t>只租用已建成空置厂房，</w:t>
            </w:r>
            <w:r>
              <w:rPr>
                <w:rFonts w:hint="default" w:ascii="Times New Roman" w:hAnsi="Times New Roman" w:eastAsia="宋体"/>
                <w:sz w:val="24"/>
                <w:szCs w:val="24"/>
              </w:rPr>
              <w:t>故无与本项目有关的原有污染。</w:t>
            </w:r>
          </w:p>
          <w:p>
            <w:pPr>
              <w:keepNext w:val="0"/>
              <w:keepLines w:val="0"/>
              <w:suppressLineNumbers w:val="0"/>
              <w:spacing w:before="0" w:beforeAutospacing="0" w:after="0" w:afterAutospacing="0" w:line="360" w:lineRule="auto"/>
              <w:ind w:left="0" w:right="0"/>
              <w:jc w:val="left"/>
              <w:rPr>
                <w:rFonts w:hint="eastAsia"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sz w:val="24"/>
                <w:szCs w:val="24"/>
              </w:rPr>
              <w:t>本项目位于</w:t>
            </w:r>
            <w:r>
              <w:rPr>
                <w:rFonts w:hint="eastAsia" w:ascii="Times New Roman" w:hAnsi="Times New Roman" w:eastAsia="宋体" w:cs="Times New Roman"/>
                <w:sz w:val="24"/>
                <w:szCs w:val="20"/>
                <w:lang w:eastAsia="zh-CN"/>
              </w:rPr>
              <w:t>普宁市流沙街道马栅村孤爷后</w:t>
            </w:r>
            <w:r>
              <w:rPr>
                <w:rFonts w:hint="eastAsia" w:ascii="Times New Roman" w:hAnsi="Times New Roman" w:eastAsia="宋体" w:cs="Times New Roman"/>
                <w:sz w:val="24"/>
                <w:szCs w:val="20"/>
                <w:lang w:val="en-US" w:eastAsia="zh-CN"/>
              </w:rPr>
              <w:t>40米路旁</w:t>
            </w:r>
            <w:r>
              <w:rPr>
                <w:rFonts w:hint="default" w:ascii="Times New Roman" w:hAnsi="Times New Roman" w:eastAsia="宋体" w:cs="Times New Roman"/>
                <w:sz w:val="24"/>
                <w:szCs w:val="24"/>
              </w:rPr>
              <w:t>，其坐标为:</w:t>
            </w:r>
            <w:r>
              <w:rPr>
                <w:rFonts w:hint="default" w:ascii="Times New Roman" w:hAnsi="Times New Roman" w:eastAsia="宋体" w:cs="Times New Roman"/>
                <w:color w:val="333333"/>
                <w:sz w:val="24"/>
                <w:szCs w:val="24"/>
              </w:rPr>
              <w:t xml:space="preserve"> </w:t>
            </w:r>
            <w:r>
              <w:rPr>
                <w:rFonts w:hint="eastAsia" w:ascii="Times New Roman" w:hAnsi="Times New Roman" w:eastAsia="宋体" w:cs="Times New Roman"/>
                <w:sz w:val="24"/>
                <w:szCs w:val="24"/>
                <w:lang w:eastAsia="zh-CN"/>
              </w:rPr>
              <w:t>N23°1</w:t>
            </w:r>
            <w:r>
              <w:rPr>
                <w:rFonts w:hint="eastAsia" w:ascii="Times New Roman" w:hAnsi="Times New Roman" w:eastAsia="宋体" w:cs="Times New Roman"/>
                <w:sz w:val="24"/>
                <w:szCs w:val="24"/>
                <w:lang w:val="en-US" w:eastAsia="zh-CN"/>
              </w:rPr>
              <w:t>7</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0.45</w:t>
            </w:r>
            <w:r>
              <w:rPr>
                <w:rFonts w:hint="eastAsia" w:ascii="Times New Roman" w:hAnsi="Times New Roman" w:eastAsia="宋体" w:cs="Times New Roman"/>
                <w:sz w:val="24"/>
                <w:szCs w:val="24"/>
                <w:lang w:eastAsia="zh-CN"/>
              </w:rPr>
              <w:t>″ E116°</w:t>
            </w:r>
            <w:r>
              <w:rPr>
                <w:rFonts w:hint="eastAsia" w:ascii="Times New Roman" w:hAnsi="Times New Roman" w:eastAsia="宋体" w:cs="Times New Roman"/>
                <w:sz w:val="24"/>
                <w:szCs w:val="24"/>
                <w:lang w:val="en-US" w:eastAsia="zh-CN"/>
              </w:rPr>
              <w:t>11</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43.18</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w:t>
            </w:r>
            <w:r>
              <w:rPr>
                <w:rFonts w:hint="eastAsia" w:ascii="Times New Roman" w:hAnsi="Times New Roman" w:eastAsia="宋体" w:cs="宋体"/>
                <w:color w:val="000000" w:themeColor="text1"/>
                <w:sz w:val="24"/>
                <w:szCs w:val="24"/>
                <w:shd w:val="clear"/>
                <w14:textFill>
                  <w14:solidFill>
                    <w14:schemeClr w14:val="tx1"/>
                  </w14:solidFill>
                </w14:textFill>
              </w:rPr>
              <w:t>项目西侧</w:t>
            </w:r>
            <w:r>
              <w:rPr>
                <w:rFonts w:hint="eastAsia" w:ascii="Times New Roman" w:hAnsi="Times New Roman" w:eastAsia="宋体" w:cs="宋体"/>
                <w:color w:val="000000" w:themeColor="text1"/>
                <w:sz w:val="24"/>
                <w:szCs w:val="24"/>
                <w:shd w:val="clear"/>
                <w:lang w:eastAsia="zh-CN"/>
                <w14:textFill>
                  <w14:solidFill>
                    <w14:schemeClr w14:val="tx1"/>
                  </w14:solidFill>
                </w14:textFill>
              </w:rPr>
              <w:t>和南侧</w:t>
            </w:r>
            <w:r>
              <w:rPr>
                <w:rFonts w:hint="eastAsia" w:ascii="Times New Roman" w:hAnsi="Times New Roman" w:eastAsia="宋体" w:cs="宋体"/>
                <w:color w:val="000000" w:themeColor="text1"/>
                <w:sz w:val="24"/>
                <w:szCs w:val="24"/>
                <w:shd w:val="clear"/>
                <w14:textFill>
                  <w14:solidFill>
                    <w14:schemeClr w14:val="tx1"/>
                  </w14:solidFill>
                </w14:textFill>
              </w:rPr>
              <w:t>为</w:t>
            </w:r>
            <w:r>
              <w:rPr>
                <w:rFonts w:hint="eastAsia" w:ascii="Times New Roman" w:hAnsi="Times New Roman" w:eastAsia="宋体" w:cs="宋体"/>
                <w:color w:val="000000" w:themeColor="text1"/>
                <w:sz w:val="24"/>
                <w:szCs w:val="24"/>
                <w:shd w:val="clear"/>
                <w:lang w:eastAsia="zh-CN"/>
                <w14:textFill>
                  <w14:solidFill>
                    <w14:schemeClr w14:val="tx1"/>
                  </w14:solidFill>
                </w14:textFill>
              </w:rPr>
              <w:t>其他厂区</w:t>
            </w:r>
            <w:r>
              <w:rPr>
                <w:rFonts w:hint="eastAsia" w:ascii="Times New Roman" w:hAnsi="Times New Roman" w:eastAsia="宋体" w:cs="宋体"/>
                <w:color w:val="000000" w:themeColor="text1"/>
                <w:sz w:val="24"/>
                <w:szCs w:val="24"/>
                <w:shd w:val="clear"/>
                <w14:textFill>
                  <w14:solidFill>
                    <w14:schemeClr w14:val="tx1"/>
                  </w14:solidFill>
                </w14:textFill>
              </w:rPr>
              <w:t>，</w:t>
            </w:r>
            <w:r>
              <w:rPr>
                <w:rFonts w:hint="eastAsia" w:ascii="Times New Roman" w:hAnsi="Times New Roman" w:eastAsia="宋体" w:cs="宋体"/>
                <w:color w:val="000000" w:themeColor="text1"/>
                <w:sz w:val="24"/>
                <w:szCs w:val="24"/>
                <w:shd w:val="clear"/>
                <w:lang w:eastAsia="zh-CN"/>
                <w14:textFill>
                  <w14:solidFill>
                    <w14:schemeClr w14:val="tx1"/>
                  </w14:solidFill>
                </w14:textFill>
              </w:rPr>
              <w:t>北侧为空地，东临道路，</w:t>
            </w:r>
            <w:r>
              <w:rPr>
                <w:rFonts w:hint="default" w:ascii="Times New Roman" w:hAnsi="Times New Roman" w:eastAsia="宋体" w:cs="Times New Roman"/>
                <w:color w:val="000000" w:themeColor="text1"/>
                <w:sz w:val="24"/>
                <w:szCs w:val="24"/>
                <w14:textFill>
                  <w14:solidFill>
                    <w14:schemeClr w14:val="tx1"/>
                  </w14:solidFill>
                </w14:textFill>
              </w:rPr>
              <w:t>附近污染源主要为</w:t>
            </w:r>
            <w:r>
              <w:rPr>
                <w:rFonts w:hint="eastAsia" w:ascii="Times New Roman" w:hAnsi="Times New Roman" w:eastAsia="宋体" w:cs="Times New Roman"/>
                <w:color w:val="000000" w:themeColor="text1"/>
                <w:sz w:val="24"/>
                <w:szCs w:val="24"/>
                <w14:textFill>
                  <w14:solidFill>
                    <w14:schemeClr w14:val="tx1"/>
                  </w14:solidFill>
                </w14:textFill>
              </w:rPr>
              <w:t>项目附近工厂</w:t>
            </w:r>
            <w:r>
              <w:rPr>
                <w:rFonts w:hint="eastAsia" w:ascii="Times New Roman" w:hAnsi="Times New Roman" w:eastAsia="宋体" w:cs="Times New Roman"/>
                <w:color w:val="000000" w:themeColor="text1"/>
                <w:sz w:val="24"/>
                <w:szCs w:val="24"/>
                <w:lang w:eastAsia="zh-CN"/>
                <w14:textFill>
                  <w14:solidFill>
                    <w14:schemeClr w14:val="tx1"/>
                  </w14:solidFill>
                </w14:textFill>
              </w:rPr>
              <w:t>废水、废气、固废和</w:t>
            </w:r>
            <w:r>
              <w:rPr>
                <w:rFonts w:hint="eastAsia" w:ascii="Times New Roman" w:hAnsi="Times New Roman" w:eastAsia="宋体" w:cs="Times New Roman"/>
                <w:color w:val="000000" w:themeColor="text1"/>
                <w:sz w:val="24"/>
                <w:szCs w:val="24"/>
                <w14:textFill>
                  <w14:solidFill>
                    <w14:schemeClr w14:val="tx1"/>
                  </w14:solidFill>
                </w14:textFill>
              </w:rPr>
              <w:t>噪声</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p>
          <w:p>
            <w:pPr>
              <w:keepNext w:val="0"/>
              <w:keepLines w:val="0"/>
              <w:suppressLineNumbers w:val="0"/>
              <w:spacing w:before="0" w:beforeAutospacing="0" w:after="0" w:afterAutospacing="0" w:line="360" w:lineRule="auto"/>
              <w:ind w:left="0" w:right="0" w:firstLine="360" w:firstLineChars="150"/>
              <w:jc w:val="both"/>
              <w:rPr>
                <w:rFonts w:hint="eastAsia" w:ascii="Times New Roman" w:hAnsi="Times New Roman" w:eastAsia="宋体" w:cs="Times New Roman"/>
                <w:color w:val="000000" w:themeColor="text1"/>
                <w:sz w:val="24"/>
                <w:szCs w:val="24"/>
                <w14:textFill>
                  <w14:solidFill>
                    <w14:schemeClr w14:val="tx1"/>
                  </w14:solidFill>
                </w14:textFill>
              </w:rPr>
            </w:pPr>
          </w:p>
          <w:p>
            <w:pPr>
              <w:keepNext w:val="0"/>
              <w:keepLines w:val="0"/>
              <w:suppressLineNumbers w:val="0"/>
              <w:spacing w:before="0" w:beforeAutospacing="0" w:after="0" w:afterAutospacing="0" w:line="360" w:lineRule="auto"/>
              <w:ind w:left="0" w:right="0" w:firstLine="360" w:firstLineChars="150"/>
              <w:jc w:val="both"/>
              <w:rPr>
                <w:rFonts w:hint="eastAsia" w:ascii="Times New Roman" w:hAnsi="Times New Roman" w:eastAsia="宋体" w:cs="Times New Roman"/>
                <w:sz w:val="24"/>
                <w:szCs w:val="24"/>
              </w:rPr>
            </w:pPr>
          </w:p>
          <w:p>
            <w:pPr>
              <w:keepNext w:val="0"/>
              <w:keepLines w:val="0"/>
              <w:suppressLineNumbers w:val="0"/>
              <w:spacing w:before="0" w:beforeAutospacing="0" w:after="0" w:afterAutospacing="0" w:line="360" w:lineRule="auto"/>
              <w:ind w:left="0" w:right="0" w:firstLine="360" w:firstLineChars="150"/>
              <w:jc w:val="both"/>
              <w:rPr>
                <w:rFonts w:hint="default" w:ascii="Times New Roman" w:hAnsi="Times New Roman" w:eastAsia="宋体" w:cs="Times New Roman"/>
                <w:kern w:val="0"/>
                <w:sz w:val="24"/>
                <w:szCs w:val="24"/>
                <w:lang w:val="zh-CN"/>
              </w:rPr>
            </w:pPr>
          </w:p>
        </w:tc>
      </w:tr>
    </w:tbl>
    <w:p>
      <w:pPr>
        <w:spacing w:line="360" w:lineRule="auto"/>
        <w:rPr>
          <w:rFonts w:ascii="Times New Roman" w:hAnsi="Times New Roman" w:eastAsia="宋体" w:cs="Times New Roman"/>
          <w:b/>
          <w:bCs w:val="0"/>
          <w:kern w:val="2"/>
          <w:sz w:val="28"/>
          <w:szCs w:val="28"/>
          <w:lang w:val="en-US" w:eastAsia="zh-CN" w:bidi="ar-SA"/>
        </w:rPr>
      </w:pPr>
      <w:r>
        <w:rPr>
          <w:rFonts w:ascii="Times New Roman" w:hAnsi="Times New Roman" w:eastAsia="宋体" w:cs="Times New Roman"/>
          <w:b/>
          <w:sz w:val="28"/>
          <w:szCs w:val="28"/>
        </w:rPr>
        <w:br w:type="page"/>
      </w:r>
      <w:r>
        <w:rPr>
          <w:rFonts w:hint="eastAsia" w:ascii="Times New Roman" w:hAnsi="Times New Roman" w:eastAsia="宋体" w:cs="Times New Roman"/>
          <w:b/>
          <w:sz w:val="28"/>
          <w:szCs w:val="28"/>
          <w:lang w:eastAsia="zh-CN"/>
        </w:rPr>
        <w:t>二、</w:t>
      </w:r>
      <w:r>
        <w:rPr>
          <w:rFonts w:ascii="Times New Roman" w:hAnsi="Times New Roman" w:eastAsia="宋体" w:cs="Times New Roman"/>
          <w:b/>
          <w:bCs w:val="0"/>
          <w:kern w:val="2"/>
          <w:sz w:val="28"/>
          <w:szCs w:val="28"/>
          <w:lang w:val="en-US" w:eastAsia="zh-CN" w:bidi="ar-SA"/>
        </w:rPr>
        <w:t>建设项目所在地自然环境社会环境简况</w:t>
      </w:r>
    </w:p>
    <w:tbl>
      <w:tblPr>
        <w:tblStyle w:val="22"/>
        <w:tblW w:w="99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9956" w:type="dxa"/>
            <w:vAlign w:val="top"/>
          </w:tcPr>
          <w:p>
            <w:pPr>
              <w:keepNext w:val="0"/>
              <w:keepLines w:val="0"/>
              <w:suppressLineNumbers w:val="0"/>
              <w:spacing w:before="0" w:beforeAutospacing="0" w:after="0" w:afterAutospacing="0" w:line="360" w:lineRule="auto"/>
              <w:ind w:left="0" w:right="0"/>
              <w:rPr>
                <w:rFonts w:hint="default" w:ascii="Times New Roman" w:hAnsi="Times New Roman" w:eastAsia="宋体"/>
                <w:b/>
                <w:bCs/>
                <w:sz w:val="24"/>
                <w:szCs w:val="24"/>
              </w:rPr>
            </w:pPr>
            <w:r>
              <w:rPr>
                <w:rFonts w:hint="default" w:ascii="Times New Roman" w:hAnsi="Times New Roman" w:eastAsia="宋体"/>
                <w:b/>
                <w:bCs/>
                <w:sz w:val="24"/>
                <w:szCs w:val="24"/>
              </w:rPr>
              <w:t>自然环境简况（地形、地貌、地质、气候、水文、植被、生物多样性等）：</w:t>
            </w:r>
          </w:p>
          <w:p>
            <w:pPr>
              <w:pStyle w:val="53"/>
              <w:keepNext w:val="0"/>
              <w:keepLines w:val="0"/>
              <w:suppressLineNumbers w:val="0"/>
              <w:spacing w:before="0" w:beforeAutospacing="0" w:after="0" w:afterAutospacing="0"/>
              <w:ind w:left="418" w:leftChars="199" w:right="0" w:firstLine="0"/>
              <w:rPr>
                <w:rFonts w:hint="default" w:ascii="Times New Roman" w:hAnsi="Times New Roman" w:eastAsia="宋体"/>
              </w:rPr>
            </w:pPr>
            <w:r>
              <w:rPr>
                <w:rFonts w:hint="default" w:ascii="Times New Roman" w:hAnsi="Times New Roman" w:eastAsia="宋体"/>
              </w:rPr>
              <w:t>1、地理位置</w:t>
            </w:r>
          </w:p>
          <w:p>
            <w:pPr>
              <w:pStyle w:val="52"/>
              <w:keepNext w:val="0"/>
              <w:keepLines w:val="0"/>
              <w:suppressLineNumbers w:val="0"/>
              <w:spacing w:before="0" w:beforeAutospacing="0" w:after="0" w:afterAutospacing="0"/>
              <w:ind w:left="0" w:right="0" w:firstLine="480"/>
              <w:rPr>
                <w:rFonts w:hint="default" w:ascii="Times New Roman" w:hAnsi="Times New Roman" w:eastAsia="宋体"/>
              </w:rPr>
            </w:pPr>
            <w:r>
              <w:rPr>
                <w:rFonts w:hint="default" w:ascii="Times New Roman" w:hAnsi="Times New Roman" w:eastAsia="宋体"/>
              </w:rPr>
              <w:t>普宁市位于广东省东南部、潮汕平原西缘，东毗汕头市潮南区，南邻惠来县，西南连陆丰市、陆河县，西北接揭西县，东北界榕城区。在东经115°43′10″～116°21′02″，北纬23°05′40″～23°31′48″之间。北回归线从市境北部通过。属南亚热带季风气候。厦深高速铁路、普惠高速公路、揭普高速公路、国道324线、省道236线、省道238在市区交汇。市区距广州市400km、深圳市300km、汕头市金平区60km、揭阳榕城区40km。</w:t>
            </w:r>
          </w:p>
          <w:p>
            <w:pPr>
              <w:pStyle w:val="53"/>
              <w:keepNext w:val="0"/>
              <w:keepLines w:val="0"/>
              <w:suppressLineNumbers w:val="0"/>
              <w:spacing w:before="0" w:beforeAutospacing="0" w:after="0" w:afterAutospacing="0"/>
              <w:ind w:left="418" w:leftChars="199" w:right="0" w:firstLine="0"/>
              <w:rPr>
                <w:rFonts w:hint="eastAsia" w:ascii="Times New Roman" w:hAnsi="Times New Roman" w:eastAsia="宋体"/>
              </w:rPr>
            </w:pPr>
            <w:r>
              <w:rPr>
                <w:rFonts w:hint="default" w:ascii="Times New Roman" w:hAnsi="Times New Roman" w:eastAsia="宋体"/>
              </w:rPr>
              <w:t>2、</w:t>
            </w:r>
            <w:r>
              <w:rPr>
                <w:rFonts w:hint="eastAsia" w:ascii="Times New Roman" w:hAnsi="Times New Roman" w:eastAsia="宋体"/>
              </w:rPr>
              <w:t>地形条件</w:t>
            </w:r>
          </w:p>
          <w:p>
            <w:pPr>
              <w:pStyle w:val="52"/>
              <w:keepNext w:val="0"/>
              <w:keepLines w:val="0"/>
              <w:suppressLineNumbers w:val="0"/>
              <w:spacing w:before="0" w:beforeAutospacing="0" w:after="0" w:afterAutospacing="0"/>
              <w:ind w:left="0" w:right="0" w:firstLine="480"/>
              <w:rPr>
                <w:rFonts w:hint="eastAsia" w:ascii="Times New Roman" w:hAnsi="Times New Roman" w:eastAsia="宋体"/>
              </w:rPr>
            </w:pPr>
            <w:r>
              <w:rPr>
                <w:rFonts w:hint="eastAsia" w:ascii="Times New Roman" w:hAnsi="Times New Roman" w:eastAsia="宋体"/>
              </w:rPr>
              <w:t>普宁地处榕、练、龙三江中上游的潮汕平原西缘，榕练两江于此形成的冲积、洪积平原连成连片平原，阴那山脉东南延 伸支脉上的峨眉嶂山地、南阳山丘陵、大南山山地依次自西往东南环绕市区，铁山、小北山、洪山等低山丘陵及台地横亘练榕两江之间。地势自西南向东北倾斜，坡度和缓。西南境有海拔980m的峨眉嶂，为全市最高峰，市区最高峰则为城区南郊海拔972m的望天顶。</w:t>
            </w:r>
          </w:p>
          <w:p>
            <w:pPr>
              <w:pStyle w:val="52"/>
              <w:keepNext w:val="0"/>
              <w:keepLines w:val="0"/>
              <w:suppressLineNumbers w:val="0"/>
              <w:spacing w:before="0" w:beforeAutospacing="0" w:after="0" w:afterAutospacing="0"/>
              <w:ind w:left="0" w:right="0" w:firstLine="480"/>
              <w:rPr>
                <w:rFonts w:hint="eastAsia" w:ascii="Times New Roman" w:hAnsi="Times New Roman" w:eastAsia="宋体"/>
              </w:rPr>
            </w:pPr>
            <w:r>
              <w:rPr>
                <w:rFonts w:hint="eastAsia" w:ascii="Times New Roman" w:hAnsi="Times New Roman" w:eastAsia="宋体"/>
              </w:rPr>
              <w:t>普宁地貌总体轮廓奠定于晚侏罗纪强烈燕山运动时的构造体系。丰良-惠来东西向构造体系南带的兵营-惠来东西向构造带及汤坑-汕头新华夏构造体系中的潮安-普宁构造带相交于普宁市区附近，全境属东亚新华夏系构造带第二复式隆起带南段的潮汕断陷盆地，地质构造复杂。</w:t>
            </w:r>
          </w:p>
          <w:p>
            <w:pPr>
              <w:pStyle w:val="52"/>
              <w:keepNext w:val="0"/>
              <w:keepLines w:val="0"/>
              <w:suppressLineNumbers w:val="0"/>
              <w:spacing w:before="0" w:beforeAutospacing="0" w:after="0" w:afterAutospacing="0"/>
              <w:ind w:left="0" w:right="0" w:firstLine="480"/>
              <w:rPr>
                <w:rFonts w:hint="eastAsia" w:ascii="Times New Roman" w:hAnsi="Times New Roman" w:eastAsia="宋体"/>
              </w:rPr>
            </w:pPr>
            <w:r>
              <w:rPr>
                <w:rFonts w:hint="eastAsia" w:ascii="Times New Roman" w:hAnsi="Times New Roman" w:eastAsia="宋体"/>
              </w:rPr>
              <w:t>普宁市境内主要河流有榕江、练江</w:t>
            </w:r>
            <w:r>
              <w:rPr>
                <w:rFonts w:hint="eastAsia" w:ascii="Times New Roman" w:hAnsi="Times New Roman" w:eastAsia="宋体"/>
                <w:color w:val="000000" w:themeColor="text1"/>
                <w14:textFill>
                  <w14:solidFill>
                    <w14:schemeClr w14:val="tx1"/>
                  </w14:solidFill>
                </w14:textFill>
              </w:rPr>
              <w:t>和</w:t>
            </w:r>
            <w:r>
              <w:rPr>
                <w:rFonts w:hint="eastAsia" w:ascii="Times New Roman" w:hAnsi="Times New Roman" w:eastAsia="宋体"/>
                <w:color w:val="000000" w:themeColor="text1"/>
                <w:lang w:eastAsia="zh-CN"/>
                <w14:textFill>
                  <w14:solidFill>
                    <w14:schemeClr w14:val="tx1"/>
                  </w14:solidFill>
                </w14:textFill>
              </w:rPr>
              <w:t>龙</w:t>
            </w:r>
            <w:r>
              <w:rPr>
                <w:rFonts w:hint="eastAsia" w:ascii="Times New Roman" w:hAnsi="Times New Roman" w:eastAsia="宋体"/>
                <w:color w:val="000000" w:themeColor="text1"/>
                <w14:textFill>
                  <w14:solidFill>
                    <w14:schemeClr w14:val="tx1"/>
                  </w14:solidFill>
                </w14:textFill>
              </w:rPr>
              <w:t>江三</w:t>
            </w:r>
            <w:r>
              <w:rPr>
                <w:rFonts w:hint="eastAsia" w:ascii="Times New Roman" w:hAnsi="Times New Roman" w:eastAsia="宋体"/>
              </w:rPr>
              <w:t>大水系，地势自西向东倾斜，低山高丘与谷地平原交错相间分布不均，南部为大南山山地，西南部为峨嵋嶂山地和南阳山丘陵，东北部为铁山、洪山的低矮丘陵，中部为宽广平原，在平原与丘陵之间有台地分布，全市诸山为莲花山脉向东南延伸的支脉。</w:t>
            </w:r>
          </w:p>
          <w:p>
            <w:pPr>
              <w:pStyle w:val="52"/>
              <w:keepNext w:val="0"/>
              <w:keepLines w:val="0"/>
              <w:suppressLineNumbers w:val="0"/>
              <w:spacing w:before="0" w:beforeAutospacing="0" w:after="0" w:afterAutospacing="0"/>
              <w:ind w:left="0" w:right="0" w:firstLine="480"/>
              <w:rPr>
                <w:rFonts w:hint="eastAsia" w:ascii="Times New Roman" w:hAnsi="Times New Roman" w:eastAsia="宋体"/>
              </w:rPr>
            </w:pPr>
            <w:r>
              <w:rPr>
                <w:rFonts w:hint="eastAsia" w:ascii="Times New Roman" w:hAnsi="Times New Roman" w:eastAsia="宋体"/>
              </w:rPr>
              <w:t>（1）地层</w:t>
            </w:r>
          </w:p>
          <w:p>
            <w:pPr>
              <w:pStyle w:val="52"/>
              <w:keepNext w:val="0"/>
              <w:keepLines w:val="0"/>
              <w:suppressLineNumbers w:val="0"/>
              <w:spacing w:before="0" w:beforeAutospacing="0" w:after="0" w:afterAutospacing="0"/>
              <w:ind w:left="0" w:right="0" w:firstLine="480"/>
              <w:rPr>
                <w:rFonts w:hint="eastAsia" w:ascii="Times New Roman" w:hAnsi="Times New Roman" w:eastAsia="宋体"/>
              </w:rPr>
            </w:pPr>
            <w:r>
              <w:rPr>
                <w:rFonts w:hint="eastAsia" w:ascii="Times New Roman" w:hAnsi="Times New Roman" w:eastAsia="宋体"/>
              </w:rPr>
              <w:t>普宁市内出露地层以古生界为主，中新生界地层次之。下古生界的震旦、寒武系由浅变质的浅海相碎屑岩组成，主要分布于盘石、大坪、香坪、涡水、金坑。上古生界由浅海 相碳酸盐沉积为主，浅海及海陆交互相碎屑沉积及含煤碎屑沉积次之，呈小面积分布于三江、三排。中生界仅在寨岗、 白芒、寨南有少量三迭系大冶群分布，为浅海相碳酸盐沉积。新生界有第三系陆相红色碎屑岩沉积，呈小型盆地露布于白芒、寨岗；第四系广泛零星分布于河流冲击洼地及堆积阶地。</w:t>
            </w:r>
          </w:p>
          <w:p>
            <w:pPr>
              <w:pStyle w:val="52"/>
              <w:keepNext w:val="0"/>
              <w:keepLines w:val="0"/>
              <w:suppressLineNumbers w:val="0"/>
              <w:spacing w:before="0" w:beforeAutospacing="0" w:after="0" w:afterAutospacing="0"/>
              <w:ind w:left="0" w:right="0" w:firstLine="480"/>
              <w:rPr>
                <w:rFonts w:hint="eastAsia" w:ascii="Times New Roman" w:hAnsi="Times New Roman" w:eastAsia="宋体"/>
              </w:rPr>
            </w:pPr>
            <w:r>
              <w:rPr>
                <w:rFonts w:hint="eastAsia" w:ascii="Times New Roman" w:hAnsi="Times New Roman" w:eastAsia="宋体"/>
              </w:rPr>
              <w:t>（2）构造</w:t>
            </w:r>
          </w:p>
          <w:p>
            <w:pPr>
              <w:pStyle w:val="52"/>
              <w:keepNext w:val="0"/>
              <w:keepLines w:val="0"/>
              <w:suppressLineNumbers w:val="0"/>
              <w:spacing w:before="0" w:beforeAutospacing="0" w:after="0" w:afterAutospacing="0"/>
              <w:ind w:left="0" w:right="0" w:firstLine="480"/>
              <w:rPr>
                <w:rFonts w:hint="eastAsia" w:ascii="Times New Roman" w:hAnsi="Times New Roman" w:eastAsia="宋体"/>
              </w:rPr>
            </w:pPr>
            <w:r>
              <w:rPr>
                <w:rFonts w:hint="eastAsia" w:ascii="Times New Roman" w:hAnsi="Times New Roman" w:eastAsia="宋体"/>
              </w:rPr>
              <w:t>普宁市位于南岭东西向复杂构造带、湘南南北向构造带、北东向构造及北西向构造带的交接处，表现为一种复杂的构造形象，但以东西、北东方向出现为多，并遭受了后期构造的干扰，而保留于震旦一寒武系中的古构造形迹，似仍东西向为主。</w:t>
            </w:r>
          </w:p>
          <w:p>
            <w:pPr>
              <w:pStyle w:val="52"/>
              <w:keepNext w:val="0"/>
              <w:keepLines w:val="0"/>
              <w:suppressLineNumbers w:val="0"/>
              <w:spacing w:before="0" w:beforeAutospacing="0" w:after="0" w:afterAutospacing="0"/>
              <w:ind w:left="0" w:right="0" w:firstLine="480"/>
              <w:rPr>
                <w:rFonts w:hint="eastAsia" w:ascii="Times New Roman" w:hAnsi="Times New Roman" w:eastAsia="宋体"/>
              </w:rPr>
            </w:pPr>
            <w:r>
              <w:rPr>
                <w:rFonts w:hint="eastAsia" w:ascii="Times New Roman" w:hAnsi="Times New Roman" w:eastAsia="宋体"/>
              </w:rPr>
              <w:t>（3）摺皱</w:t>
            </w:r>
          </w:p>
          <w:p>
            <w:pPr>
              <w:pStyle w:val="52"/>
              <w:keepNext w:val="0"/>
              <w:keepLines w:val="0"/>
              <w:suppressLineNumbers w:val="0"/>
              <w:spacing w:before="0" w:beforeAutospacing="0" w:after="0" w:afterAutospacing="0"/>
              <w:ind w:left="0" w:right="0" w:firstLine="480"/>
              <w:rPr>
                <w:rFonts w:hint="eastAsia" w:ascii="Times New Roman" w:hAnsi="Times New Roman" w:eastAsia="宋体"/>
              </w:rPr>
            </w:pPr>
            <w:r>
              <w:rPr>
                <w:rFonts w:hint="eastAsia" w:ascii="Times New Roman" w:hAnsi="Times New Roman" w:eastAsia="宋体"/>
              </w:rPr>
              <w:t>境内摺皱构造发育，主要有寨岗向斜，分布于寨岗墟一带，组成地层由上二迭统组成核部。西翼为中上石炭统，上和中泥盆统。东翼为下石炭统。产状要素：摺皱轴向北北东， 两翼岩层向南南东倾斜，倾角30°-50°不等。形态特征： 两翼各有一条北北东走向断裂成为地堑式向斜，东翼岩层被破坏，使此构造不完整。</w:t>
            </w:r>
          </w:p>
          <w:p>
            <w:pPr>
              <w:pStyle w:val="52"/>
              <w:keepNext w:val="0"/>
              <w:keepLines w:val="0"/>
              <w:suppressLineNumbers w:val="0"/>
              <w:spacing w:before="0" w:beforeAutospacing="0" w:after="0" w:afterAutospacing="0"/>
              <w:ind w:left="0" w:right="0" w:firstLine="480"/>
              <w:rPr>
                <w:rFonts w:hint="eastAsia" w:ascii="Times New Roman" w:hAnsi="Times New Roman" w:eastAsia="宋体"/>
              </w:rPr>
            </w:pPr>
            <w:r>
              <w:rPr>
                <w:rFonts w:hint="eastAsia" w:ascii="Times New Roman" w:hAnsi="Times New Roman" w:eastAsia="宋体"/>
              </w:rPr>
              <w:t>（4）断裂</w:t>
            </w:r>
          </w:p>
          <w:p>
            <w:pPr>
              <w:pStyle w:val="52"/>
              <w:keepNext w:val="0"/>
              <w:keepLines w:val="0"/>
              <w:suppressLineNumbers w:val="0"/>
              <w:spacing w:before="0" w:beforeAutospacing="0" w:after="0" w:afterAutospacing="0"/>
              <w:ind w:left="0" w:right="0" w:firstLine="480"/>
              <w:rPr>
                <w:rFonts w:hint="eastAsia" w:ascii="Times New Roman" w:hAnsi="Times New Roman" w:eastAsia="宋体"/>
              </w:rPr>
            </w:pPr>
            <w:r>
              <w:rPr>
                <w:rFonts w:hint="eastAsia" w:ascii="Times New Roman" w:hAnsi="Times New Roman" w:eastAsia="宋体"/>
              </w:rPr>
              <w:t>境内发育有北东向、南北向、北北向及西向的断裂。北东向断裂主要有汗塘断裂、涡水断裂、寨岗西断裂、寨岗东断裂。南北向断裂主要有连南断裂、桐油顶断裂。</w:t>
            </w:r>
          </w:p>
          <w:p>
            <w:pPr>
              <w:pStyle w:val="52"/>
              <w:keepNext w:val="0"/>
              <w:keepLines w:val="0"/>
              <w:suppressLineNumbers w:val="0"/>
              <w:spacing w:before="0" w:beforeAutospacing="0" w:after="0" w:afterAutospacing="0"/>
              <w:ind w:left="0" w:right="0" w:firstLine="480"/>
              <w:rPr>
                <w:rFonts w:hint="eastAsia" w:ascii="Times New Roman" w:hAnsi="Times New Roman" w:eastAsia="宋体"/>
              </w:rPr>
            </w:pPr>
            <w:r>
              <w:rPr>
                <w:rFonts w:hint="eastAsia" w:ascii="Times New Roman" w:hAnsi="Times New Roman" w:eastAsia="宋体"/>
              </w:rPr>
              <w:t>（5）地势</w:t>
            </w:r>
          </w:p>
          <w:p>
            <w:pPr>
              <w:pStyle w:val="52"/>
              <w:keepNext w:val="0"/>
              <w:keepLines w:val="0"/>
              <w:suppressLineNumbers w:val="0"/>
              <w:spacing w:before="0" w:beforeAutospacing="0" w:after="0" w:afterAutospacing="0"/>
              <w:ind w:left="0" w:right="0" w:firstLine="480"/>
              <w:rPr>
                <w:rFonts w:hint="eastAsia" w:ascii="Times New Roman" w:hAnsi="Times New Roman" w:eastAsia="宋体"/>
              </w:rPr>
            </w:pPr>
            <w:r>
              <w:rPr>
                <w:rFonts w:hint="eastAsia" w:ascii="Times New Roman" w:hAnsi="Times New Roman" w:eastAsia="宋体"/>
              </w:rPr>
              <w:t>项目位于普宁市环市东路西侧，地势比较平坦，满足场地及工程的高程要求，符合场内道路、交通运输的技术要求以及地面排水、场地防洪、排涝的要求。</w:t>
            </w:r>
          </w:p>
          <w:p>
            <w:pPr>
              <w:pStyle w:val="53"/>
              <w:keepNext w:val="0"/>
              <w:keepLines w:val="0"/>
              <w:suppressLineNumbers w:val="0"/>
              <w:spacing w:before="0" w:beforeAutospacing="0" w:after="0" w:afterAutospacing="0"/>
              <w:ind w:left="418" w:leftChars="199" w:right="0" w:firstLine="0"/>
              <w:rPr>
                <w:rFonts w:hint="default" w:ascii="Times New Roman" w:hAnsi="Times New Roman" w:eastAsia="宋体"/>
              </w:rPr>
            </w:pPr>
            <w:r>
              <w:rPr>
                <w:rFonts w:hint="default" w:ascii="Times New Roman" w:hAnsi="Times New Roman" w:eastAsia="宋体"/>
              </w:rPr>
              <w:t>3、气候</w:t>
            </w:r>
          </w:p>
          <w:p>
            <w:pPr>
              <w:keepNext w:val="0"/>
              <w:keepLines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项目区域地处亚热带海洋性季风气候，受海洋季风的影响明显，气候温和潮湿，雨量沣沛，雨季长，夏季湿热，多台风、暴雨；冬季干燥、温凉，有冷空气侵入，偶有奇寒；植被四季常青。</w:t>
            </w:r>
          </w:p>
          <w:p>
            <w:pPr>
              <w:keepNext w:val="0"/>
              <w:keepLines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区域处于粤东丘陵、低山与平原、盆地相间地貌区，由于近临南海，太平洋和山地的特定地形影响，形成夏日长，冬日短，气温高、冷热悬殊、光照充足、气流闭塞、雨水丰盈且集中的气候。普宁市气象站1994～2013年的主要气候资料统计结果见表</w:t>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-1～表</w:t>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-3。普宁市1994～2013年累年各季及全年风向频率统计结果见表</w:t>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，风向频率玫瑰图见图</w:t>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-1。</w:t>
            </w:r>
          </w:p>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b/>
                <w:sz w:val="24"/>
                <w:szCs w:val="24"/>
              </w:rPr>
            </w:pPr>
            <w:bookmarkStart w:id="0" w:name="_Ref279586882"/>
            <w:r>
              <w:rPr>
                <w:rFonts w:hint="default" w:ascii="Times New Roman" w:hAnsi="Times New Roman" w:eastAsia="宋体" w:cs="Times New Roman"/>
                <w:b/>
                <w:sz w:val="24"/>
                <w:szCs w:val="24"/>
              </w:rPr>
              <w:t>表</w:t>
            </w:r>
            <w:bookmarkEnd w:id="0"/>
            <w:r>
              <w:rPr>
                <w:rFonts w:hint="eastAsia" w:ascii="Times New Roman" w:hAnsi="Times New Roman" w:eastAsia="宋体" w:cs="Times New Roman"/>
                <w:b/>
                <w:sz w:val="24"/>
                <w:szCs w:val="24"/>
                <w:lang w:val="en-US" w:eastAsia="zh-CN"/>
              </w:rPr>
              <w:t>2</w:t>
            </w:r>
            <w:r>
              <w:rPr>
                <w:rFonts w:hint="default" w:ascii="Times New Roman" w:hAnsi="Times New Roman" w:eastAsia="宋体" w:cs="Times New Roman"/>
                <w:b/>
                <w:sz w:val="24"/>
                <w:szCs w:val="24"/>
              </w:rPr>
              <w:t>-1 普宁市气象站近20年的主要气候资料统计结果表</w:t>
            </w:r>
          </w:p>
          <w:tbl>
            <w:tblPr>
              <w:tblStyle w:val="21"/>
              <w:tblW w:w="8785" w:type="dxa"/>
              <w:jc w:val="center"/>
              <w:tblInd w:w="-4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36"/>
              <w:gridCol w:w="45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423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项目</w:t>
                  </w:r>
                </w:p>
              </w:tc>
              <w:tc>
                <w:tcPr>
                  <w:tcW w:w="454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数值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423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年平均风速(m/s)</w:t>
                  </w:r>
                </w:p>
              </w:tc>
              <w:tc>
                <w:tcPr>
                  <w:tcW w:w="454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423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最大风速(m/s)及出现的时间</w:t>
                  </w:r>
                </w:p>
              </w:tc>
              <w:tc>
                <w:tcPr>
                  <w:tcW w:w="454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20.5</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相应风向：SE</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出现时间：2013年9月22日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423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年平均气温（℃）</w:t>
                  </w:r>
                </w:p>
              </w:tc>
              <w:tc>
                <w:tcPr>
                  <w:tcW w:w="454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423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极端最高气温（℃）及出现的时间</w:t>
                  </w:r>
                </w:p>
              </w:tc>
              <w:tc>
                <w:tcPr>
                  <w:tcW w:w="454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38.1</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出时间：2005年7月18日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423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极端最低气温（℃）及出现的时间</w:t>
                  </w:r>
                </w:p>
              </w:tc>
              <w:tc>
                <w:tcPr>
                  <w:tcW w:w="454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0.4</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出现时间：2005年1月1日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423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年平均相对湿度（%）</w:t>
                  </w:r>
                </w:p>
              </w:tc>
              <w:tc>
                <w:tcPr>
                  <w:tcW w:w="454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423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年均降水量（mm）</w:t>
                  </w:r>
                </w:p>
              </w:tc>
              <w:tc>
                <w:tcPr>
                  <w:tcW w:w="454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2137.2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423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年平均降水日数(≥0.1mm)</w:t>
                  </w:r>
                </w:p>
              </w:tc>
              <w:tc>
                <w:tcPr>
                  <w:tcW w:w="454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141.1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423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年最大降水量（mm）及出现的时间</w:t>
                  </w:r>
                </w:p>
              </w:tc>
              <w:tc>
                <w:tcPr>
                  <w:tcW w:w="454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最大值：3153.8mm  出现时间：2013年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423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年最小降水量（mm）及出现的时间</w:t>
                  </w:r>
                </w:p>
              </w:tc>
              <w:tc>
                <w:tcPr>
                  <w:tcW w:w="454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最小值：1233.3mm  出现时间：2004年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423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年平均日照时数（h）</w:t>
                  </w:r>
                </w:p>
              </w:tc>
              <w:tc>
                <w:tcPr>
                  <w:tcW w:w="454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2132.7</w:t>
                  </w:r>
                </w:p>
              </w:tc>
            </w:tr>
          </w:tbl>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b/>
                <w:sz w:val="24"/>
                <w:szCs w:val="24"/>
              </w:rPr>
            </w:pPr>
            <w:bookmarkStart w:id="1" w:name="_Ref276567909"/>
            <w:r>
              <w:rPr>
                <w:rFonts w:hint="default" w:ascii="Times New Roman" w:hAnsi="Times New Roman" w:eastAsia="宋体" w:cs="Times New Roman"/>
                <w:b/>
                <w:sz w:val="24"/>
                <w:szCs w:val="24"/>
              </w:rPr>
              <w:t>表</w:t>
            </w:r>
            <w:bookmarkEnd w:id="1"/>
            <w:r>
              <w:rPr>
                <w:rFonts w:hint="eastAsia" w:ascii="Times New Roman" w:hAnsi="Times New Roman" w:eastAsia="宋体" w:cs="Times New Roman"/>
                <w:b/>
                <w:sz w:val="24"/>
                <w:szCs w:val="24"/>
                <w:lang w:val="en-US" w:eastAsia="zh-CN"/>
              </w:rPr>
              <w:t>2</w:t>
            </w:r>
            <w:r>
              <w:rPr>
                <w:rFonts w:hint="default" w:ascii="Times New Roman" w:hAnsi="Times New Roman" w:eastAsia="宋体" w:cs="Times New Roman"/>
                <w:b/>
                <w:sz w:val="24"/>
                <w:szCs w:val="24"/>
              </w:rPr>
              <w:t>-2  普宁市气象站近20年的各月平均气温表    （单位：℃）</w:t>
            </w:r>
          </w:p>
          <w:tbl>
            <w:tblPr>
              <w:tblStyle w:val="21"/>
              <w:tblW w:w="8690" w:type="dxa"/>
              <w:jc w:val="center"/>
              <w:tblInd w:w="-3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3"/>
              <w:gridCol w:w="624"/>
              <w:gridCol w:w="625"/>
              <w:gridCol w:w="624"/>
              <w:gridCol w:w="624"/>
              <w:gridCol w:w="624"/>
              <w:gridCol w:w="625"/>
              <w:gridCol w:w="625"/>
              <w:gridCol w:w="625"/>
              <w:gridCol w:w="625"/>
              <w:gridCol w:w="625"/>
              <w:gridCol w:w="626"/>
              <w:gridCol w:w="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1" w:hRule="atLeast"/>
                <w:jc w:val="center"/>
              </w:trPr>
              <w:tc>
                <w:tcPr>
                  <w:tcW w:w="11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月份</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1</w:t>
                  </w:r>
                </w:p>
              </w:tc>
              <w:tc>
                <w:tcPr>
                  <w:tcW w:w="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2</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3</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4</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5</w:t>
                  </w:r>
                </w:p>
              </w:tc>
              <w:tc>
                <w:tcPr>
                  <w:tcW w:w="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6</w:t>
                  </w:r>
                </w:p>
              </w:tc>
              <w:tc>
                <w:tcPr>
                  <w:tcW w:w="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7</w:t>
                  </w:r>
                </w:p>
              </w:tc>
              <w:tc>
                <w:tcPr>
                  <w:tcW w:w="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8</w:t>
                  </w:r>
                </w:p>
              </w:tc>
              <w:tc>
                <w:tcPr>
                  <w:tcW w:w="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9</w:t>
                  </w:r>
                </w:p>
              </w:tc>
              <w:tc>
                <w:tcPr>
                  <w:tcW w:w="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10</w:t>
                  </w:r>
                </w:p>
              </w:tc>
              <w:tc>
                <w:tcPr>
                  <w:tcW w:w="62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11</w:t>
                  </w:r>
                </w:p>
              </w:tc>
              <w:tc>
                <w:tcPr>
                  <w:tcW w:w="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1" w:hRule="atLeast"/>
                <w:jc w:val="center"/>
              </w:trPr>
              <w:tc>
                <w:tcPr>
                  <w:tcW w:w="11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气温</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14.3</w:t>
                  </w:r>
                </w:p>
              </w:tc>
              <w:tc>
                <w:tcPr>
                  <w:tcW w:w="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15.4</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17.6</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21.7</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24.9</w:t>
                  </w:r>
                </w:p>
              </w:tc>
              <w:tc>
                <w:tcPr>
                  <w:tcW w:w="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27.3</w:t>
                  </w:r>
                </w:p>
              </w:tc>
              <w:tc>
                <w:tcPr>
                  <w:tcW w:w="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28.6</w:t>
                  </w:r>
                </w:p>
              </w:tc>
              <w:tc>
                <w:tcPr>
                  <w:tcW w:w="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28.3</w:t>
                  </w:r>
                </w:p>
              </w:tc>
              <w:tc>
                <w:tcPr>
                  <w:tcW w:w="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27.0</w:t>
                  </w:r>
                </w:p>
              </w:tc>
              <w:tc>
                <w:tcPr>
                  <w:tcW w:w="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24.4</w:t>
                  </w:r>
                </w:p>
              </w:tc>
              <w:tc>
                <w:tcPr>
                  <w:tcW w:w="62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20.5</w:t>
                  </w:r>
                </w:p>
              </w:tc>
              <w:tc>
                <w:tcPr>
                  <w:tcW w:w="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16.1</w:t>
                  </w:r>
                </w:p>
              </w:tc>
            </w:tr>
          </w:tbl>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表</w:t>
            </w:r>
            <w:r>
              <w:rPr>
                <w:rFonts w:hint="eastAsia" w:ascii="Times New Roman" w:hAnsi="Times New Roman" w:eastAsia="宋体" w:cs="Times New Roman"/>
                <w:b/>
                <w:sz w:val="21"/>
                <w:szCs w:val="21"/>
                <w:lang w:val="en-US" w:eastAsia="zh-CN"/>
              </w:rPr>
              <w:t>2</w:t>
            </w:r>
            <w:r>
              <w:rPr>
                <w:rFonts w:hint="default" w:ascii="Times New Roman" w:hAnsi="Times New Roman" w:eastAsia="宋体" w:cs="Times New Roman"/>
                <w:b/>
                <w:sz w:val="21"/>
                <w:szCs w:val="21"/>
              </w:rPr>
              <w:t>-3  普宁市气象站近20年的各月平均风速表    （单位：m/s）</w:t>
            </w:r>
          </w:p>
          <w:tbl>
            <w:tblPr>
              <w:tblStyle w:val="21"/>
              <w:tblW w:w="8751" w:type="dxa"/>
              <w:jc w:val="center"/>
              <w:tblInd w:w="-4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4"/>
              <w:gridCol w:w="624"/>
              <w:gridCol w:w="625"/>
              <w:gridCol w:w="624"/>
              <w:gridCol w:w="624"/>
              <w:gridCol w:w="624"/>
              <w:gridCol w:w="625"/>
              <w:gridCol w:w="625"/>
              <w:gridCol w:w="625"/>
              <w:gridCol w:w="625"/>
              <w:gridCol w:w="625"/>
              <w:gridCol w:w="626"/>
              <w:gridCol w:w="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1" w:hRule="atLeast"/>
                <w:jc w:val="center"/>
              </w:trPr>
              <w:tc>
                <w:tcPr>
                  <w:tcW w:w="125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月份</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1</w:t>
                  </w:r>
                </w:p>
              </w:tc>
              <w:tc>
                <w:tcPr>
                  <w:tcW w:w="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2</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3</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4</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5</w:t>
                  </w:r>
                </w:p>
              </w:tc>
              <w:tc>
                <w:tcPr>
                  <w:tcW w:w="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6</w:t>
                  </w:r>
                </w:p>
              </w:tc>
              <w:tc>
                <w:tcPr>
                  <w:tcW w:w="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7</w:t>
                  </w:r>
                </w:p>
              </w:tc>
              <w:tc>
                <w:tcPr>
                  <w:tcW w:w="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8</w:t>
                  </w:r>
                </w:p>
              </w:tc>
              <w:tc>
                <w:tcPr>
                  <w:tcW w:w="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9</w:t>
                  </w:r>
                </w:p>
              </w:tc>
              <w:tc>
                <w:tcPr>
                  <w:tcW w:w="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10</w:t>
                  </w:r>
                </w:p>
              </w:tc>
              <w:tc>
                <w:tcPr>
                  <w:tcW w:w="62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11</w:t>
                  </w:r>
                </w:p>
              </w:tc>
              <w:tc>
                <w:tcPr>
                  <w:tcW w:w="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1" w:hRule="atLeast"/>
                <w:jc w:val="center"/>
              </w:trPr>
              <w:tc>
                <w:tcPr>
                  <w:tcW w:w="125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风速</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1.9</w:t>
                  </w:r>
                </w:p>
              </w:tc>
              <w:tc>
                <w:tcPr>
                  <w:tcW w:w="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2.1</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2.2</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2.3</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2.2</w:t>
                  </w:r>
                </w:p>
              </w:tc>
              <w:tc>
                <w:tcPr>
                  <w:tcW w:w="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2.2</w:t>
                  </w:r>
                </w:p>
              </w:tc>
              <w:tc>
                <w:tcPr>
                  <w:tcW w:w="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2.3</w:t>
                  </w:r>
                </w:p>
              </w:tc>
              <w:tc>
                <w:tcPr>
                  <w:tcW w:w="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2.2</w:t>
                  </w:r>
                </w:p>
              </w:tc>
              <w:tc>
                <w:tcPr>
                  <w:tcW w:w="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p>
              </w:tc>
              <w:tc>
                <w:tcPr>
                  <w:tcW w:w="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p>
              </w:tc>
              <w:tc>
                <w:tcPr>
                  <w:tcW w:w="62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1.9</w:t>
                  </w:r>
                </w:p>
              </w:tc>
              <w:tc>
                <w:tcPr>
                  <w:tcW w:w="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1.8</w:t>
                  </w:r>
                </w:p>
              </w:tc>
            </w:tr>
          </w:tbl>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b/>
                <w:sz w:val="24"/>
                <w:szCs w:val="24"/>
              </w:rPr>
            </w:pPr>
            <w:bookmarkStart w:id="2" w:name="_Ref397431124"/>
            <w:bookmarkStart w:id="3" w:name="_Ref276567926"/>
            <w:r>
              <w:rPr>
                <w:rFonts w:hint="default" w:ascii="Times New Roman" w:hAnsi="Times New Roman" w:eastAsia="宋体" w:cs="Times New Roman"/>
                <w:b/>
                <w:sz w:val="24"/>
                <w:szCs w:val="24"/>
              </w:rPr>
              <w:t>表</w:t>
            </w:r>
            <w:bookmarkEnd w:id="2"/>
            <w:bookmarkEnd w:id="3"/>
            <w:r>
              <w:rPr>
                <w:rFonts w:hint="eastAsia" w:ascii="Times New Roman" w:hAnsi="Times New Roman" w:eastAsia="宋体" w:cs="Times New Roman"/>
                <w:b/>
                <w:sz w:val="24"/>
                <w:szCs w:val="24"/>
                <w:lang w:val="en-US" w:eastAsia="zh-CN"/>
              </w:rPr>
              <w:t>2</w:t>
            </w:r>
            <w:r>
              <w:rPr>
                <w:rFonts w:hint="default" w:ascii="Times New Roman" w:hAnsi="Times New Roman" w:eastAsia="宋体" w:cs="Times New Roman"/>
                <w:b/>
                <w:sz w:val="24"/>
                <w:szCs w:val="24"/>
              </w:rPr>
              <w:t>-4 普宁市气象站近20年各季及全年风向频率表    （单位：%）</w:t>
            </w:r>
          </w:p>
          <w:tbl>
            <w:tblPr>
              <w:tblStyle w:val="21"/>
              <w:tblW w:w="8738" w:type="dxa"/>
              <w:jc w:val="center"/>
              <w:tblInd w:w="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596"/>
              <w:gridCol w:w="381"/>
              <w:gridCol w:w="505"/>
              <w:gridCol w:w="368"/>
              <w:gridCol w:w="540"/>
              <w:gridCol w:w="456"/>
              <w:gridCol w:w="456"/>
              <w:gridCol w:w="355"/>
              <w:gridCol w:w="441"/>
              <w:gridCol w:w="368"/>
              <w:gridCol w:w="544"/>
              <w:gridCol w:w="486"/>
              <w:gridCol w:w="603"/>
              <w:gridCol w:w="426"/>
              <w:gridCol w:w="647"/>
              <w:gridCol w:w="471"/>
              <w:gridCol w:w="559"/>
              <w:gridCol w:w="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 w:hRule="atLeast"/>
                <w:jc w:val="center"/>
              </w:trPr>
              <w:tc>
                <w:tcPr>
                  <w:tcW w:w="59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风向</w:t>
                  </w:r>
                </w:p>
              </w:tc>
              <w:tc>
                <w:tcPr>
                  <w:tcW w:w="38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N</w:t>
                  </w:r>
                </w:p>
              </w:tc>
              <w:tc>
                <w:tcPr>
                  <w:tcW w:w="50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NNE</w:t>
                  </w:r>
                </w:p>
              </w:tc>
              <w:tc>
                <w:tcPr>
                  <w:tcW w:w="36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NE</w:t>
                  </w:r>
                </w:p>
              </w:tc>
              <w:tc>
                <w:tcPr>
                  <w:tcW w:w="5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ENE</w:t>
                  </w:r>
                </w:p>
              </w:tc>
              <w:tc>
                <w:tcPr>
                  <w:tcW w:w="45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E</w:t>
                  </w:r>
                </w:p>
              </w:tc>
              <w:tc>
                <w:tcPr>
                  <w:tcW w:w="45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ESE</w:t>
                  </w:r>
                </w:p>
              </w:tc>
              <w:tc>
                <w:tcPr>
                  <w:tcW w:w="3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SE</w:t>
                  </w:r>
                </w:p>
              </w:tc>
              <w:tc>
                <w:tcPr>
                  <w:tcW w:w="4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SSE</w:t>
                  </w:r>
                </w:p>
              </w:tc>
              <w:tc>
                <w:tcPr>
                  <w:tcW w:w="36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S</w:t>
                  </w:r>
                </w:p>
              </w:tc>
              <w:tc>
                <w:tcPr>
                  <w:tcW w:w="54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SSW</w:t>
                  </w:r>
                </w:p>
              </w:tc>
              <w:tc>
                <w:tcPr>
                  <w:tcW w:w="48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SW</w:t>
                  </w:r>
                </w:p>
              </w:tc>
              <w:tc>
                <w:tcPr>
                  <w:tcW w:w="60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WSW</w:t>
                  </w:r>
                </w:p>
              </w:tc>
              <w:tc>
                <w:tcPr>
                  <w:tcW w:w="42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W</w:t>
                  </w:r>
                </w:p>
              </w:tc>
              <w:tc>
                <w:tcPr>
                  <w:tcW w:w="64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WNW</w:t>
                  </w:r>
                </w:p>
              </w:tc>
              <w:tc>
                <w:tcPr>
                  <w:tcW w:w="4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NW</w:t>
                  </w:r>
                </w:p>
              </w:tc>
              <w:tc>
                <w:tcPr>
                  <w:tcW w:w="5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NNW</w:t>
                  </w:r>
                </w:p>
              </w:tc>
              <w:tc>
                <w:tcPr>
                  <w:tcW w:w="53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 w:hRule="atLeast"/>
                <w:jc w:val="center"/>
              </w:trPr>
              <w:tc>
                <w:tcPr>
                  <w:tcW w:w="59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风频（%）</w:t>
                  </w:r>
                </w:p>
              </w:tc>
              <w:tc>
                <w:tcPr>
                  <w:tcW w:w="38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4.7</w:t>
                  </w:r>
                </w:p>
              </w:tc>
              <w:tc>
                <w:tcPr>
                  <w:tcW w:w="50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5.1</w:t>
                  </w:r>
                </w:p>
              </w:tc>
              <w:tc>
                <w:tcPr>
                  <w:tcW w:w="36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6.3</w:t>
                  </w:r>
                </w:p>
              </w:tc>
              <w:tc>
                <w:tcPr>
                  <w:tcW w:w="5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5</w:t>
                  </w:r>
                </w:p>
              </w:tc>
              <w:tc>
                <w:tcPr>
                  <w:tcW w:w="45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13.7</w:t>
                  </w:r>
                </w:p>
              </w:tc>
              <w:tc>
                <w:tcPr>
                  <w:tcW w:w="45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10.5</w:t>
                  </w:r>
                </w:p>
              </w:tc>
              <w:tc>
                <w:tcPr>
                  <w:tcW w:w="3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8.6</w:t>
                  </w:r>
                </w:p>
              </w:tc>
              <w:tc>
                <w:tcPr>
                  <w:tcW w:w="4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3.1</w:t>
                  </w:r>
                </w:p>
              </w:tc>
              <w:tc>
                <w:tcPr>
                  <w:tcW w:w="36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3.8</w:t>
                  </w:r>
                </w:p>
              </w:tc>
              <w:tc>
                <w:tcPr>
                  <w:tcW w:w="54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3.3</w:t>
                  </w:r>
                </w:p>
              </w:tc>
              <w:tc>
                <w:tcPr>
                  <w:tcW w:w="48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7.7</w:t>
                  </w:r>
                </w:p>
              </w:tc>
              <w:tc>
                <w:tcPr>
                  <w:tcW w:w="60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3.7</w:t>
                  </w:r>
                </w:p>
              </w:tc>
              <w:tc>
                <w:tcPr>
                  <w:tcW w:w="42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2.3</w:t>
                  </w:r>
                </w:p>
              </w:tc>
              <w:tc>
                <w:tcPr>
                  <w:tcW w:w="64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w:t>
                  </w:r>
                </w:p>
              </w:tc>
              <w:tc>
                <w:tcPr>
                  <w:tcW w:w="4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4.3</w:t>
                  </w:r>
                </w:p>
              </w:tc>
              <w:tc>
                <w:tcPr>
                  <w:tcW w:w="5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2.9</w:t>
                  </w:r>
                </w:p>
              </w:tc>
              <w:tc>
                <w:tcPr>
                  <w:tcW w:w="53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14.6</w:t>
                  </w:r>
                </w:p>
              </w:tc>
            </w:tr>
          </w:tbl>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b/>
                <w:bCs/>
                <w:szCs w:val="28"/>
              </w:rPr>
            </w:pPr>
            <w:bookmarkStart w:id="4" w:name="_Ref276568031"/>
            <w:r>
              <w:rPr>
                <w:rFonts w:hint="default" w:ascii="Times New Roman" w:hAnsi="Times New Roman" w:eastAsia="宋体" w:cs="Times New Roman"/>
                <w:b/>
                <w:szCs w:val="28"/>
              </w:rPr>
              <w:drawing>
                <wp:inline distT="0" distB="0" distL="114300" distR="114300">
                  <wp:extent cx="1490345" cy="1551305"/>
                  <wp:effectExtent l="0" t="0" r="14605" b="10795"/>
                  <wp:docPr id="5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4"/>
                          <pic:cNvPicPr>
                            <a:picLocks noChangeAspect="1"/>
                          </pic:cNvPicPr>
                        </pic:nvPicPr>
                        <pic:blipFill>
                          <a:blip r:embed="rId10"/>
                          <a:srcRect l="5254" t="3105" r="7639" b="2078"/>
                          <a:stretch>
                            <a:fillRect/>
                          </a:stretch>
                        </pic:blipFill>
                        <pic:spPr>
                          <a:xfrm>
                            <a:off x="0" y="0"/>
                            <a:ext cx="1490345" cy="1551305"/>
                          </a:xfrm>
                          <a:prstGeom prst="rect">
                            <a:avLst/>
                          </a:prstGeom>
                          <a:noFill/>
                          <a:ln>
                            <a:noFill/>
                          </a:ln>
                        </pic:spPr>
                      </pic:pic>
                    </a:graphicData>
                  </a:graphic>
                </wp:inline>
              </w:drawing>
            </w:r>
          </w:p>
          <w:bookmarkEnd w:id="4"/>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b/>
                <w:sz w:val="21"/>
                <w:szCs w:val="21"/>
              </w:rPr>
            </w:pPr>
            <w:bookmarkStart w:id="5" w:name="_Ref277252038"/>
            <w:r>
              <w:rPr>
                <w:rFonts w:hint="default" w:ascii="Times New Roman" w:hAnsi="Times New Roman" w:eastAsia="宋体" w:cs="Times New Roman"/>
                <w:b/>
                <w:sz w:val="21"/>
                <w:szCs w:val="21"/>
              </w:rPr>
              <w:t>图</w:t>
            </w:r>
            <w:bookmarkEnd w:id="5"/>
            <w:r>
              <w:rPr>
                <w:rFonts w:hint="eastAsia" w:ascii="Times New Roman" w:hAnsi="Times New Roman" w:eastAsia="宋体" w:cs="Times New Roman"/>
                <w:b/>
                <w:sz w:val="21"/>
                <w:szCs w:val="21"/>
                <w:lang w:val="en-US" w:eastAsia="zh-CN"/>
              </w:rPr>
              <w:t>2</w:t>
            </w:r>
            <w:r>
              <w:rPr>
                <w:rFonts w:hint="default" w:ascii="Times New Roman" w:hAnsi="Times New Roman" w:eastAsia="宋体" w:cs="Times New Roman"/>
                <w:b/>
                <w:sz w:val="21"/>
                <w:szCs w:val="21"/>
              </w:rPr>
              <w:t>-1  普宁市气象站近20年风向频率玫瑰图</w:t>
            </w:r>
          </w:p>
          <w:p>
            <w:pPr>
              <w:keepNext w:val="0"/>
              <w:keepLines w:val="0"/>
              <w:suppressLineNumbers w:val="0"/>
              <w:snapToGrid w:val="0"/>
              <w:spacing w:before="0" w:beforeAutospacing="0" w:after="0" w:afterAutospacing="0" w:line="460" w:lineRule="exact"/>
              <w:ind w:left="0" w:right="0" w:firstLine="480" w:firstLineChars="20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本流域多年水面平均蒸发量为1473.7mm，多年平均相对湿度为82%。各月平均相对湿度最小为77%，最大为86%。</w:t>
            </w:r>
          </w:p>
          <w:p>
            <w:pPr>
              <w:pStyle w:val="53"/>
              <w:keepNext w:val="0"/>
              <w:keepLines w:val="0"/>
              <w:suppressLineNumbers w:val="0"/>
              <w:spacing w:before="0" w:beforeAutospacing="0" w:after="0" w:afterAutospacing="0"/>
              <w:ind w:left="418" w:leftChars="199" w:right="0" w:firstLine="0"/>
              <w:rPr>
                <w:rFonts w:hint="default" w:ascii="Times New Roman" w:hAnsi="Times New Roman" w:eastAsia="宋体"/>
              </w:rPr>
            </w:pPr>
            <w:r>
              <w:rPr>
                <w:rFonts w:hint="default" w:ascii="Times New Roman" w:hAnsi="Times New Roman" w:eastAsia="宋体"/>
              </w:rPr>
              <w:t>4、水文</w:t>
            </w:r>
          </w:p>
          <w:p>
            <w:pPr>
              <w:pStyle w:val="52"/>
              <w:keepNext w:val="0"/>
              <w:keepLines w:val="0"/>
              <w:suppressLineNumbers w:val="0"/>
              <w:spacing w:before="0" w:beforeAutospacing="0" w:after="0" w:afterAutospacing="0"/>
              <w:ind w:left="0" w:right="0" w:firstLine="480"/>
              <w:rPr>
                <w:rFonts w:hint="default" w:ascii="Times New Roman" w:hAnsi="Times New Roman" w:eastAsia="宋体"/>
              </w:rPr>
            </w:pPr>
            <w:r>
              <w:rPr>
                <w:rFonts w:hint="default" w:ascii="Times New Roman" w:hAnsi="Times New Roman" w:eastAsia="宋体"/>
              </w:rPr>
              <w:t>练江是东南沿海一条独流入海的河流。练江支流繁多，主要一级支流13条，分别为田河、中港河、北港运河、秋风水、司马载流、金溪水、汤坑溪、西切流、流沙中河、白马溪、中河、流沙新河、流沙中河等支流。其上游均源流短浅，河槽陡急；下游弯曲狭窄，分支繁多，干流中游的支流流向多呈南北向，水网扇状分布。左岸支流平缓均匀，右岸支流陡峻。</w:t>
            </w:r>
          </w:p>
          <w:p>
            <w:pPr>
              <w:pStyle w:val="52"/>
              <w:keepNext w:val="0"/>
              <w:keepLines w:val="0"/>
              <w:suppressLineNumbers w:val="0"/>
              <w:spacing w:before="0" w:beforeAutospacing="0" w:after="0" w:afterAutospacing="0"/>
              <w:ind w:left="0" w:right="0" w:firstLine="480"/>
              <w:rPr>
                <w:rFonts w:hint="default" w:ascii="Times New Roman" w:hAnsi="Times New Roman" w:eastAsia="宋体"/>
              </w:rPr>
            </w:pPr>
            <w:r>
              <w:rPr>
                <w:rFonts w:hint="default" w:ascii="Times New Roman" w:hAnsi="Times New Roman" w:eastAsia="宋体"/>
              </w:rPr>
              <w:t>练江发源于大南山五尖峰西南部杨梅坪村，出寒妈水库后入潮汕平原，水流平缓，河槽调蓄能力小，较大的蓄水功能工程较少，径流直接入海。练江的水质污染较为严重，目前该水域主要功能为发电、农业灌溉、排洪及排污。练江全长77.12km，坡降0.89‰，集水面积1346</w:t>
            </w:r>
            <w:r>
              <w:rPr>
                <w:rFonts w:hint="eastAsia" w:ascii="Times New Roman" w:hAnsi="Times New Roman" w:eastAsia="宋体"/>
                <w:lang w:eastAsia="zh-CN"/>
              </w:rPr>
              <w:t>平方千米</w:t>
            </w:r>
            <w:r>
              <w:rPr>
                <w:rFonts w:hint="eastAsia" w:ascii="Times New Roman" w:hAnsi="Times New Roman" w:eastAsia="宋体"/>
              </w:rPr>
              <w:t>。</w:t>
            </w:r>
            <w:r>
              <w:rPr>
                <w:rFonts w:hint="default" w:ascii="Times New Roman" w:hAnsi="Times New Roman" w:eastAsia="宋体"/>
              </w:rPr>
              <w:t>练江流经普宁市区段称流沙新河，东流入潮阳市，经海门出水闸出南海，在普宁市境内主流长29.8km，集水面积508.13</w:t>
            </w:r>
            <w:r>
              <w:rPr>
                <w:rFonts w:hint="eastAsia" w:ascii="Times New Roman" w:hAnsi="Times New Roman" w:eastAsia="宋体"/>
                <w:lang w:eastAsia="zh-CN"/>
              </w:rPr>
              <w:t>平方千米</w:t>
            </w:r>
            <w:r>
              <w:rPr>
                <w:rFonts w:hint="default" w:ascii="Times New Roman" w:hAnsi="Times New Roman" w:eastAsia="宋体"/>
              </w:rPr>
              <w:t>。多年平均径流深自东向西在700-1400mm之间，全流域多年平均地表水资源量14.03亿m</w:t>
            </w:r>
            <w:r>
              <w:rPr>
                <w:rFonts w:hint="default" w:ascii="Times New Roman" w:hAnsi="Times New Roman" w:eastAsia="宋体"/>
                <w:vertAlign w:val="superscript"/>
              </w:rPr>
              <w:t>3</w:t>
            </w:r>
            <w:r>
              <w:rPr>
                <w:rFonts w:hint="default" w:ascii="Times New Roman" w:hAnsi="Times New Roman" w:eastAsia="宋体"/>
              </w:rPr>
              <w:t>/a，其中普宁市多年平均径流量为5.874亿m</w:t>
            </w:r>
            <w:r>
              <w:rPr>
                <w:rFonts w:hint="default" w:ascii="Times New Roman" w:hAnsi="Times New Roman" w:eastAsia="宋体"/>
                <w:vertAlign w:val="superscript"/>
              </w:rPr>
              <w:t>3</w:t>
            </w:r>
            <w:r>
              <w:rPr>
                <w:rFonts w:hint="default" w:ascii="Times New Roman" w:hAnsi="Times New Roman" w:eastAsia="宋体"/>
              </w:rPr>
              <w:t>/a。普宁市境内汇入练江的主要支流有北港水、汤坑溪和白马溪。汤坑溪上游有白沙溪水库和汤坑水库，白马溪上游有三坑水库。</w:t>
            </w:r>
          </w:p>
          <w:p>
            <w:pPr>
              <w:pStyle w:val="52"/>
              <w:keepNext w:val="0"/>
              <w:keepLines w:val="0"/>
              <w:suppressLineNumbers w:val="0"/>
              <w:spacing w:before="0" w:beforeAutospacing="0" w:after="0" w:afterAutospacing="0"/>
              <w:ind w:left="0" w:right="0" w:firstLine="480"/>
              <w:rPr>
                <w:rFonts w:hint="default" w:ascii="Times New Roman" w:hAnsi="Times New Roman" w:eastAsia="宋体"/>
              </w:rPr>
            </w:pPr>
            <w:r>
              <w:rPr>
                <w:rFonts w:hint="default" w:ascii="Times New Roman" w:hAnsi="Times New Roman" w:eastAsia="宋体"/>
              </w:rPr>
              <w:t>练江水道是本项目污水的纳污水体，该水道发源于普宁市大南山五峰尖西南麓杨梅坪的白水岩，干流自西向东流经普宁市、汕头市潮阳区，至潮阳区的海门注入南海，全长71.1km，其中普宁河段29.8km，潮阳区河段41.3km。流域面积1353</w:t>
            </w:r>
            <w:r>
              <w:rPr>
                <w:rFonts w:hint="eastAsia" w:ascii="Times New Roman" w:hAnsi="Times New Roman" w:eastAsia="宋体"/>
                <w:lang w:eastAsia="zh-CN"/>
              </w:rPr>
              <w:t>平方千米</w:t>
            </w:r>
            <w:r>
              <w:rPr>
                <w:rFonts w:hint="default" w:ascii="Times New Roman" w:hAnsi="Times New Roman" w:eastAsia="宋体"/>
              </w:rPr>
              <w:t>，其中普宁市境内面积515km²，占全流域面积38.1%；潮阳区面积838km²，占全流域61.9%。根据广东省环境技术中心2008年编制的《普宁市练江干流流域水环境综合整治规划》推算的练江干流下村桥断面的最枯月平均流量为1.10m</w:t>
            </w:r>
            <w:r>
              <w:rPr>
                <w:rFonts w:hint="default" w:ascii="Times New Roman" w:hAnsi="Times New Roman" w:eastAsia="宋体"/>
                <w:vertAlign w:val="superscript"/>
              </w:rPr>
              <w:t>3</w:t>
            </w:r>
            <w:r>
              <w:rPr>
                <w:rFonts w:hint="default" w:ascii="Times New Roman" w:hAnsi="Times New Roman" w:eastAsia="宋体"/>
              </w:rPr>
              <w:t>/s，平均流速为0.039m/s，水深1.29m，河宽21.87m；一般情况下的丰水期水流量为7.70m</w:t>
            </w:r>
            <w:r>
              <w:rPr>
                <w:rFonts w:hint="default" w:ascii="Times New Roman" w:hAnsi="Times New Roman" w:eastAsia="宋体"/>
                <w:vertAlign w:val="superscript"/>
              </w:rPr>
              <w:t>3</w:t>
            </w:r>
            <w:r>
              <w:rPr>
                <w:rFonts w:hint="default" w:ascii="Times New Roman" w:hAnsi="Times New Roman" w:eastAsia="宋体"/>
              </w:rPr>
              <w:t>/s，平均流速为0.064m/s，水深3.54m，河宽33.99m。</w:t>
            </w:r>
          </w:p>
          <w:p>
            <w:pPr>
              <w:pStyle w:val="52"/>
              <w:keepNext w:val="0"/>
              <w:keepLines w:val="0"/>
              <w:suppressLineNumbers w:val="0"/>
              <w:spacing w:before="0" w:beforeAutospacing="0" w:after="0" w:afterAutospacing="0"/>
              <w:ind w:left="0" w:right="0" w:firstLine="480"/>
              <w:rPr>
                <w:rFonts w:hint="default" w:ascii="Times New Roman" w:hAnsi="Times New Roman" w:eastAsia="宋体"/>
              </w:rPr>
            </w:pPr>
            <w:r>
              <w:rPr>
                <w:rFonts w:hint="default" w:ascii="Times New Roman" w:hAnsi="Times New Roman" w:eastAsia="宋体"/>
              </w:rPr>
              <w:t>水尾溪是练江一级支流，发源于大坝仔水库，经下架山、占陇于兴文中学附近汇入练江。全长11.2公里，流域面积46.1平方公里。流沙中河上游建有小（1）型水库大坝仔水库，水库坝址以上集雨面积 5.8</w:t>
            </w:r>
            <w:r>
              <w:rPr>
                <w:rFonts w:hint="eastAsia" w:ascii="Times New Roman" w:hAnsi="Times New Roman" w:eastAsia="宋体"/>
                <w:lang w:eastAsia="zh-CN"/>
              </w:rPr>
              <w:t>平方千米</w:t>
            </w:r>
            <w:r>
              <w:rPr>
                <w:rFonts w:hint="default" w:ascii="Times New Roman" w:hAnsi="Times New Roman" w:eastAsia="宋体"/>
              </w:rPr>
              <w:t xml:space="preserve"> ，干流河长 3.00km，河道平均坡降 53‰。库区位于普宁市下架山镇石盘村，大坝按照20年一遇设计，200 年一遇校核。溢洪道为实用堰，堰宽 6m，堰顶高程 32.5m，正常蓄水位为 35.25m，水库200年一遇、20年一遇、10年一遇下泄洪峰流量分别为 89.4m</w:t>
            </w:r>
            <w:r>
              <w:rPr>
                <w:rFonts w:hint="default" w:ascii="Times New Roman" w:hAnsi="Times New Roman" w:eastAsia="宋体"/>
                <w:vertAlign w:val="superscript"/>
              </w:rPr>
              <w:t>3</w:t>
            </w:r>
            <w:r>
              <w:rPr>
                <w:rFonts w:hint="default" w:ascii="Times New Roman" w:hAnsi="Times New Roman" w:eastAsia="宋体"/>
              </w:rPr>
              <w:t xml:space="preserve"> /s、75.0m</w:t>
            </w:r>
            <w:r>
              <w:rPr>
                <w:rFonts w:hint="default" w:ascii="Times New Roman" w:hAnsi="Times New Roman" w:eastAsia="宋体"/>
                <w:vertAlign w:val="superscript"/>
              </w:rPr>
              <w:t>3</w:t>
            </w:r>
            <w:r>
              <w:rPr>
                <w:rFonts w:hint="default" w:ascii="Times New Roman" w:hAnsi="Times New Roman" w:eastAsia="宋体"/>
              </w:rPr>
              <w:t xml:space="preserve"> /s、64.7m</w:t>
            </w:r>
            <w:r>
              <w:rPr>
                <w:rFonts w:hint="default" w:ascii="Times New Roman" w:hAnsi="Times New Roman" w:eastAsia="宋体"/>
                <w:vertAlign w:val="superscript"/>
              </w:rPr>
              <w:t>3</w:t>
            </w:r>
            <w:r>
              <w:rPr>
                <w:rFonts w:hint="default" w:ascii="Times New Roman" w:hAnsi="Times New Roman" w:eastAsia="宋体"/>
              </w:rPr>
              <w:t xml:space="preserve"> /s。</w:t>
            </w:r>
          </w:p>
          <w:p>
            <w:pPr>
              <w:pStyle w:val="53"/>
              <w:keepNext w:val="0"/>
              <w:keepLines w:val="0"/>
              <w:suppressLineNumbers w:val="0"/>
              <w:spacing w:before="0" w:beforeAutospacing="0" w:after="0" w:afterAutospacing="0"/>
              <w:ind w:left="418" w:leftChars="199" w:right="0" w:firstLine="0"/>
              <w:rPr>
                <w:rFonts w:hint="default" w:ascii="Times New Roman" w:hAnsi="Times New Roman" w:eastAsia="宋体"/>
              </w:rPr>
            </w:pPr>
            <w:r>
              <w:rPr>
                <w:rFonts w:hint="default" w:ascii="Times New Roman" w:hAnsi="Times New Roman" w:eastAsia="宋体"/>
              </w:rPr>
              <w:t>5、自然资源</w:t>
            </w:r>
          </w:p>
          <w:p>
            <w:pPr>
              <w:pStyle w:val="52"/>
              <w:keepNext w:val="0"/>
              <w:keepLines w:val="0"/>
              <w:suppressLineNumbers w:val="0"/>
              <w:spacing w:before="0" w:beforeAutospacing="0" w:after="0" w:afterAutospacing="0"/>
              <w:ind w:left="0" w:right="0" w:firstLine="480"/>
              <w:rPr>
                <w:rFonts w:hint="default" w:ascii="Times New Roman" w:hAnsi="Times New Roman" w:eastAsia="宋体"/>
              </w:rPr>
            </w:pPr>
            <w:r>
              <w:rPr>
                <w:rFonts w:hint="default" w:ascii="Times New Roman" w:hAnsi="Times New Roman" w:eastAsia="宋体"/>
              </w:rPr>
              <w:t>普宁市自然资源比较丰富，全市河流总长1097.5</w:t>
            </w:r>
            <w:r>
              <w:rPr>
                <w:rFonts w:hint="eastAsia" w:ascii="Times New Roman" w:hAnsi="Times New Roman" w:eastAsia="宋体"/>
                <w:lang w:eastAsia="zh-CN"/>
              </w:rPr>
              <w:t>千米</w:t>
            </w:r>
            <w:r>
              <w:rPr>
                <w:rFonts w:hint="default" w:ascii="Times New Roman" w:hAnsi="Times New Roman" w:eastAsia="宋体"/>
              </w:rPr>
              <w:t>，年均径流量62亿</w:t>
            </w:r>
            <w:r>
              <w:rPr>
                <w:rFonts w:hint="eastAsia" w:ascii="Times New Roman" w:hAnsi="Times New Roman" w:eastAsia="宋体"/>
                <w:lang w:eastAsia="zh-CN"/>
              </w:rPr>
              <w:t>立方米</w:t>
            </w:r>
            <w:r>
              <w:rPr>
                <w:rFonts w:hint="default" w:ascii="Times New Roman" w:hAnsi="Times New Roman" w:eastAsia="宋体"/>
              </w:rPr>
              <w:t>。水力理论蕴藏量4 4.87万千瓦，其中可开发装机16.22万千瓦，约占理论蕴藏量的36.2%。矿产资源丰富，主要有锡、钨、铜、铁、金和甲长石、花岗石、稀土、瓷土等。全市现有森林蓄积量325.5万</w:t>
            </w:r>
            <w:r>
              <w:rPr>
                <w:rFonts w:hint="eastAsia" w:ascii="Times New Roman" w:hAnsi="Times New Roman" w:eastAsia="宋体"/>
                <w:lang w:eastAsia="zh-CN"/>
              </w:rPr>
              <w:t>立方米</w:t>
            </w:r>
            <w:r>
              <w:rPr>
                <w:rFonts w:hint="default" w:ascii="Times New Roman" w:hAnsi="Times New Roman" w:eastAsia="宋体"/>
              </w:rPr>
              <w:t>，森林覆盖率46.9%。植物种类1130多种，其中稀有植物20多种，如乌相、桧树等。珍稀动物15种，如巨蜥（五爪金龙）、大鲵（娃娃鱼）、穿山甲、果子狸等。名贵水产品有龙虾、青屿蟹、石斑鱼、鲍鱼等。</w:t>
            </w:r>
          </w:p>
          <w:p>
            <w:pPr>
              <w:pStyle w:val="52"/>
              <w:keepNext w:val="0"/>
              <w:keepLines w:val="0"/>
              <w:suppressLineNumbers w:val="0"/>
              <w:spacing w:before="0" w:beforeAutospacing="0" w:after="0" w:afterAutospacing="0"/>
              <w:ind w:left="0" w:right="0" w:firstLine="480"/>
              <w:rPr>
                <w:rFonts w:hint="default" w:ascii="Times New Roman" w:hAnsi="Times New Roman" w:eastAsia="宋体"/>
              </w:rPr>
            </w:pPr>
            <w:r>
              <w:rPr>
                <w:rFonts w:hint="default" w:ascii="Times New Roman" w:hAnsi="Times New Roman" w:eastAsia="宋体"/>
              </w:rPr>
              <w:t>区域四季常绿，热带成份比例较大。主要经济作物有香蕉、柑桔、龙眼、笋竹等。山环水绕，有相当丰富的动物和鱼类。矿产资源丰富，主要有磁矿、锡矿、高岭土、稀土矿、钨矿等。此外花岗岩资源极为丰富，用以加工高级建筑装饰板材，以花纹、颜色的高雅而深受消费者欢迎。</w:t>
            </w:r>
          </w:p>
          <w:p>
            <w:pPr>
              <w:pStyle w:val="2"/>
              <w:keepNext w:val="0"/>
              <w:keepLines w:val="0"/>
              <w:suppressLineNumbers w:val="0"/>
              <w:spacing w:before="0" w:beforeAutospacing="0" w:after="0" w:afterAutospacing="0"/>
              <w:ind w:left="0" w:right="0"/>
              <w:rPr>
                <w:rFonts w:hint="eastAsia" w:ascii="Times New Roman" w:hAnsi="Times New Roman"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9956" w:type="dxa"/>
            <w:vAlign w:val="top"/>
          </w:tcPr>
          <w:p>
            <w:pPr>
              <w:keepNext w:val="0"/>
              <w:keepLines w:val="0"/>
              <w:suppressLineNumbers w:val="0"/>
              <w:spacing w:before="0" w:beforeAutospacing="0" w:after="0" w:afterAutospacing="0" w:line="360" w:lineRule="auto"/>
              <w:ind w:left="0" w:right="0"/>
              <w:rPr>
                <w:rFonts w:hint="eastAsia" w:ascii="Times New Roman" w:hAnsi="Times New Roman" w:eastAsia="宋体" w:cs="宋体"/>
                <w:b/>
                <w:bCs/>
                <w:sz w:val="28"/>
                <w:szCs w:val="28"/>
              </w:rPr>
            </w:pPr>
            <w:r>
              <w:rPr>
                <w:rFonts w:hint="eastAsia" w:ascii="Times New Roman" w:hAnsi="Times New Roman" w:eastAsia="宋体" w:cs="宋体"/>
                <w:b/>
                <w:bCs/>
                <w:sz w:val="28"/>
                <w:szCs w:val="28"/>
              </w:rPr>
              <w:t xml:space="preserve">社会环境简况(社会经济结构、教育、文化、文物保护等): </w:t>
            </w:r>
          </w:p>
          <w:p>
            <w:pPr>
              <w:keepNext w:val="0"/>
              <w:keepLines w:val="0"/>
              <w:suppressLineNumbers w:val="0"/>
              <w:spacing w:before="0" w:beforeAutospacing="0" w:after="0" w:afterAutospacing="0" w:line="360" w:lineRule="auto"/>
              <w:ind w:left="0" w:right="0" w:firstLine="482"/>
              <w:rPr>
                <w:rFonts w:hint="eastAsia" w:ascii="Times New Roman" w:hAnsi="Times New Roman" w:eastAsia="宋体" w:cs="宋体"/>
                <w:b/>
                <w:bCs/>
                <w:sz w:val="24"/>
                <w:szCs w:val="24"/>
              </w:rPr>
            </w:pPr>
            <w:r>
              <w:rPr>
                <w:rFonts w:hint="eastAsia" w:ascii="Times New Roman" w:hAnsi="Times New Roman" w:eastAsia="宋体" w:cs="宋体"/>
                <w:b/>
                <w:bCs/>
                <w:sz w:val="24"/>
                <w:szCs w:val="24"/>
              </w:rPr>
              <w:t>一、行政区划及人口</w:t>
            </w:r>
          </w:p>
          <w:p>
            <w:pPr>
              <w:keepNext w:val="0"/>
              <w:keepLines w:val="0"/>
              <w:suppressLineNumbers w:val="0"/>
              <w:spacing w:before="0" w:beforeAutospacing="0" w:after="0" w:afterAutospacing="0" w:line="360" w:lineRule="auto"/>
              <w:ind w:left="0" w:right="0" w:firstLine="471"/>
              <w:rPr>
                <w:rFonts w:hint="eastAsia" w:ascii="Times New Roman" w:hAnsi="Times New Roman" w:eastAsia="宋体" w:cs="宋体"/>
                <w:sz w:val="24"/>
                <w:szCs w:val="24"/>
              </w:rPr>
            </w:pPr>
            <w:r>
              <w:rPr>
                <w:rFonts w:hint="eastAsia" w:ascii="Times New Roman" w:hAnsi="Times New Roman" w:eastAsia="宋体" w:cs="宋体"/>
                <w:sz w:val="24"/>
                <w:szCs w:val="24"/>
              </w:rPr>
              <w:t>普宁市共辖7个街道、17个镇、3个国营农场、1个乡，共有518个村委会、47个社区居民委员会。全市户籍人口244.46万人（中国大陆人口第一大县级行政区），其中农业人口165.24万人，非农人口79.22万人，市区常住人口63.49万人。主要民族为汉族，因婚姻和工作调动于市定居的少数民族有壮、朝鲜、瑶、黎等28个共400多人；在国内各地经商、工作等约40万人。</w:t>
            </w:r>
          </w:p>
          <w:p>
            <w:pPr>
              <w:keepNext w:val="0"/>
              <w:keepLines w:val="0"/>
              <w:suppressLineNumbers w:val="0"/>
              <w:spacing w:before="0" w:beforeAutospacing="0" w:after="0" w:afterAutospacing="0" w:line="360" w:lineRule="auto"/>
              <w:ind w:left="0" w:right="0" w:firstLine="482"/>
              <w:rPr>
                <w:rFonts w:hint="eastAsia" w:ascii="Times New Roman" w:hAnsi="Times New Roman" w:eastAsia="宋体" w:cs="宋体"/>
                <w:b w:val="0"/>
                <w:bCs w:val="0"/>
                <w:sz w:val="24"/>
                <w:szCs w:val="24"/>
              </w:rPr>
            </w:pPr>
            <w:r>
              <w:rPr>
                <w:rFonts w:hint="eastAsia" w:ascii="Times New Roman" w:hAnsi="Times New Roman" w:eastAsia="宋体" w:cs="宋体"/>
                <w:b w:val="0"/>
                <w:bCs w:val="0"/>
                <w:sz w:val="24"/>
                <w:szCs w:val="24"/>
              </w:rPr>
              <w:t>流沙南街道，位于揭阳市普宁市中部，是普宁的七个街道办之一。辖区面积15.88平方千米，户籍人口62620人（2008年末）。辖4个居委会、9个行政村。</w:t>
            </w:r>
          </w:p>
          <w:p>
            <w:pPr>
              <w:keepNext w:val="0"/>
              <w:keepLines w:val="0"/>
              <w:suppressLineNumbers w:val="0"/>
              <w:spacing w:before="0" w:beforeAutospacing="0" w:after="0" w:afterAutospacing="0" w:line="360" w:lineRule="auto"/>
              <w:ind w:left="0" w:right="0" w:firstLine="482"/>
              <w:rPr>
                <w:rFonts w:hint="eastAsia" w:ascii="Times New Roman" w:hAnsi="Times New Roman" w:eastAsia="宋体" w:cs="宋体"/>
                <w:b/>
                <w:bCs/>
                <w:sz w:val="24"/>
                <w:szCs w:val="24"/>
              </w:rPr>
            </w:pPr>
            <w:r>
              <w:rPr>
                <w:rFonts w:hint="eastAsia" w:ascii="Times New Roman" w:hAnsi="Times New Roman" w:eastAsia="宋体" w:cs="宋体"/>
                <w:b/>
                <w:bCs/>
                <w:sz w:val="24"/>
                <w:szCs w:val="24"/>
              </w:rPr>
              <w:t>二、经济概况</w:t>
            </w:r>
          </w:p>
          <w:p>
            <w:pPr>
              <w:keepNext w:val="0"/>
              <w:keepLines w:val="0"/>
              <w:suppressLineNumbers w:val="0"/>
              <w:spacing w:before="0" w:beforeAutospacing="0" w:after="0" w:afterAutospacing="0" w:line="360" w:lineRule="auto"/>
              <w:ind w:left="0" w:right="0" w:firstLine="482"/>
              <w:rPr>
                <w:rFonts w:hint="eastAsia" w:ascii="Times New Roman" w:hAnsi="Times New Roman" w:eastAsia="宋体" w:cs="宋体"/>
                <w:sz w:val="24"/>
                <w:szCs w:val="24"/>
              </w:rPr>
            </w:pPr>
            <w:r>
              <w:rPr>
                <w:rFonts w:hint="eastAsia" w:ascii="Times New Roman" w:hAnsi="Times New Roman" w:eastAsia="宋体" w:cs="宋体"/>
                <w:sz w:val="24"/>
                <w:szCs w:val="24"/>
              </w:rPr>
              <w:t>普宁市是国内外有较强影响力的商贸名城，目前正致力打造纺织服装和医药物流两个过千亿元的产业集群。资本运营比较活跃，辖内有康美药业股份有限公司、广东高乐玩具股份有限公司和广东佳隆食品股份有限公司等上市公司，广发证券、齐鲁证券在市区设营业部，还有专门从事城市投融资一切的普宁市宏泰城市投资开发有限公司。全市有工商登记的各类市场33个，总面积47.87万平方米，主要有服装、中药材、纺织品、茶叶、蔬菜、水果等专业市场。中药材专业市场是国家批准的全国首批8个中药材定点市场之一。市区流沙是粤东有名汽车货运中心，汽车货运专线直达全国除台湾、西藏外的各省、市、自治区。</w:t>
            </w:r>
          </w:p>
          <w:p>
            <w:pPr>
              <w:keepNext w:val="0"/>
              <w:keepLines w:val="0"/>
              <w:suppressLineNumbers w:val="0"/>
              <w:spacing w:before="0" w:beforeAutospacing="0" w:after="0" w:afterAutospacing="0" w:line="360" w:lineRule="auto"/>
              <w:ind w:left="0" w:right="0" w:firstLine="482"/>
              <w:rPr>
                <w:rFonts w:hint="eastAsia" w:ascii="Times New Roman" w:hAnsi="Times New Roman" w:eastAsia="宋体" w:cs="宋体"/>
                <w:sz w:val="24"/>
                <w:szCs w:val="24"/>
              </w:rPr>
            </w:pPr>
            <w:r>
              <w:rPr>
                <w:rFonts w:hint="eastAsia" w:ascii="Times New Roman" w:hAnsi="Times New Roman" w:eastAsia="宋体" w:cs="宋体"/>
                <w:sz w:val="24"/>
                <w:szCs w:val="24"/>
              </w:rPr>
              <w:t xml:space="preserve">2016年，全市实现地区生产总值634.7亿元，比2015年增长（下同）6.5%；固定资产投资415.7亿元，增长12.6%；社会消费品零售总额326.2亿元，增长12.2%；纺织服装产业总产值达1066.5亿元，继续成为揭阳首个千亿产业集群；医药产业总产值250亿元，比增20.3%；工业技改投入达182.61亿元，增长34.8%；电子商务争先领跑，全年交易额达361.5亿元，增长36.9%；一般公共预算总库收入52.2亿元，税收收入45.9亿元，分别增长1.4%、1.8%，剔除上缴中央库及省库部分后，地方库收入20.2亿元，税收收入14.1亿元，分别比降0.7%、0.6%；完成出口总额51.47亿元，增长1.1%；实际利用外资1239万美元，增长126.1%。 </w:t>
            </w:r>
          </w:p>
          <w:p>
            <w:pPr>
              <w:keepNext w:val="0"/>
              <w:keepLines w:val="0"/>
              <w:suppressLineNumbers w:val="0"/>
              <w:spacing w:before="0" w:beforeAutospacing="0" w:after="0" w:afterAutospacing="0" w:line="360" w:lineRule="auto"/>
              <w:ind w:left="0" w:right="0" w:firstLine="482" w:firstLineChars="200"/>
              <w:jc w:val="left"/>
              <w:rPr>
                <w:rFonts w:hint="eastAsia" w:ascii="Times New Roman" w:hAnsi="Times New Roman" w:eastAsia="宋体" w:cs="宋体"/>
                <w:b/>
                <w:bCs/>
                <w:sz w:val="24"/>
                <w:szCs w:val="24"/>
              </w:rPr>
            </w:pPr>
            <w:r>
              <w:rPr>
                <w:rFonts w:hint="eastAsia" w:ascii="Times New Roman" w:hAnsi="Times New Roman" w:eastAsia="宋体" w:cs="宋体"/>
                <w:b/>
                <w:bCs/>
                <w:sz w:val="24"/>
                <w:szCs w:val="24"/>
              </w:rPr>
              <w:t>三、通信与交通</w:t>
            </w:r>
          </w:p>
          <w:p>
            <w:pPr>
              <w:keepNext w:val="0"/>
              <w:keepLines w:val="0"/>
              <w:suppressLineNumbers w:val="0"/>
              <w:spacing w:before="0" w:beforeAutospacing="0" w:after="0" w:afterAutospacing="0" w:line="360" w:lineRule="auto"/>
              <w:ind w:left="0" w:right="0" w:firstLine="482"/>
              <w:rPr>
                <w:rFonts w:hint="eastAsia" w:ascii="Times New Roman" w:hAnsi="Times New Roman" w:eastAsia="宋体" w:cs="宋体"/>
                <w:sz w:val="24"/>
                <w:szCs w:val="24"/>
              </w:rPr>
            </w:pPr>
            <w:r>
              <w:rPr>
                <w:rFonts w:hint="eastAsia" w:ascii="Times New Roman" w:hAnsi="Times New Roman" w:eastAsia="宋体" w:cs="宋体"/>
                <w:sz w:val="24"/>
                <w:szCs w:val="24"/>
              </w:rPr>
              <w:t>全市有电信、移动、联通等电讯公司3家，邮政局1个，开通汽车邮路6条，投递邮路74条，总长4712km。全市固定电话27.31万门，移动通信用户153万户，具有功能较齐全的现代化通信网络。</w:t>
            </w:r>
          </w:p>
          <w:p>
            <w:pPr>
              <w:keepNext w:val="0"/>
              <w:keepLines w:val="0"/>
              <w:suppressLineNumbers w:val="0"/>
              <w:spacing w:before="0" w:beforeAutospacing="0" w:after="0" w:afterAutospacing="0" w:line="360" w:lineRule="auto"/>
              <w:ind w:left="0" w:right="0" w:firstLine="482"/>
              <w:rPr>
                <w:rFonts w:hint="eastAsia" w:ascii="Times New Roman" w:hAnsi="Times New Roman" w:eastAsia="宋体" w:cs="宋体"/>
                <w:sz w:val="24"/>
                <w:szCs w:val="24"/>
              </w:rPr>
            </w:pPr>
            <w:r>
              <w:rPr>
                <w:rFonts w:hint="eastAsia" w:ascii="Times New Roman" w:hAnsi="Times New Roman" w:eastAsia="宋体" w:cs="宋体"/>
                <w:sz w:val="24"/>
                <w:szCs w:val="24"/>
              </w:rPr>
              <w:t>全市公路线路长度1689.4公里，其中高速公路56.7公里，国道45.1公里，省道101.1公里，县道189.4公里，乡镇村道1297.1公里，其中普宁大道21.9公里。全面实现市区到乡镇通二级以上水泥公路，全市行政村通机动车，形成以市区为中心，高速公路、国道、省道为主轴，县道为基干，延伸到各乡镇村庄的四通八达交通网络。厦深高速铁路穿境而过并设站普宁，并已于2013年12月正式通车。</w:t>
            </w:r>
          </w:p>
          <w:p>
            <w:pPr>
              <w:keepNext w:val="0"/>
              <w:keepLines w:val="0"/>
              <w:suppressLineNumbers w:val="0"/>
              <w:spacing w:before="0" w:beforeAutospacing="0" w:after="0" w:afterAutospacing="0" w:line="360" w:lineRule="auto"/>
              <w:ind w:left="0" w:right="0" w:firstLine="482"/>
              <w:rPr>
                <w:rFonts w:hint="eastAsia" w:ascii="Times New Roman" w:hAnsi="Times New Roman" w:eastAsia="宋体" w:cs="宋体"/>
                <w:b/>
                <w:bCs/>
                <w:sz w:val="24"/>
                <w:szCs w:val="24"/>
              </w:rPr>
            </w:pPr>
            <w:r>
              <w:rPr>
                <w:rFonts w:hint="eastAsia" w:ascii="Times New Roman" w:hAnsi="Times New Roman" w:eastAsia="宋体" w:cs="宋体"/>
                <w:b/>
                <w:bCs/>
                <w:sz w:val="24"/>
                <w:szCs w:val="24"/>
              </w:rPr>
              <w:t>四、能源及供水</w:t>
            </w:r>
          </w:p>
          <w:p>
            <w:pPr>
              <w:keepNext w:val="0"/>
              <w:keepLines w:val="0"/>
              <w:suppressLineNumbers w:val="0"/>
              <w:spacing w:before="0" w:beforeAutospacing="0" w:after="0" w:afterAutospacing="0" w:line="360" w:lineRule="auto"/>
              <w:ind w:left="0" w:right="0" w:firstLine="482"/>
              <w:rPr>
                <w:rFonts w:hint="eastAsia" w:ascii="Times New Roman" w:hAnsi="Times New Roman" w:eastAsia="宋体" w:cs="宋体"/>
                <w:sz w:val="24"/>
                <w:szCs w:val="24"/>
              </w:rPr>
            </w:pPr>
            <w:r>
              <w:rPr>
                <w:rFonts w:hint="eastAsia" w:ascii="Times New Roman" w:hAnsi="Times New Roman" w:eastAsia="宋体" w:cs="宋体"/>
                <w:sz w:val="24"/>
                <w:szCs w:val="24"/>
              </w:rPr>
              <w:t>全市共有变电站500千伏1座，220千伏4座、110千伏14座、35千伏1座，主变总容量244.26万千伏安；并网小水电124宗，总装机容量45210千瓦，年发电量14600万千瓦时；电网覆盖率达99.86%。</w:t>
            </w:r>
          </w:p>
          <w:p>
            <w:pPr>
              <w:keepNext w:val="0"/>
              <w:keepLines w:val="0"/>
              <w:suppressLineNumbers w:val="0"/>
              <w:spacing w:before="0" w:beforeAutospacing="0" w:after="0" w:afterAutospacing="0" w:line="360" w:lineRule="auto"/>
              <w:ind w:left="0" w:right="0" w:firstLine="482"/>
              <w:rPr>
                <w:rFonts w:hint="eastAsia" w:ascii="Times New Roman" w:hAnsi="Times New Roman" w:eastAsia="宋体" w:cs="宋体"/>
                <w:sz w:val="24"/>
                <w:szCs w:val="24"/>
              </w:rPr>
            </w:pPr>
            <w:r>
              <w:rPr>
                <w:rFonts w:hint="eastAsia" w:ascii="Times New Roman" w:hAnsi="Times New Roman" w:eastAsia="宋体" w:cs="宋体"/>
                <w:sz w:val="24"/>
                <w:szCs w:val="24"/>
              </w:rPr>
              <w:t>市内有榕江、练江、龙江三大河流，还有323宗蓄水工程，有效总库容1.72亿</w:t>
            </w:r>
            <w:r>
              <w:rPr>
                <w:rFonts w:hint="eastAsia" w:ascii="Times New Roman" w:hAnsi="Times New Roman" w:eastAsia="宋体" w:cs="宋体"/>
                <w:sz w:val="24"/>
                <w:szCs w:val="24"/>
                <w:lang w:eastAsia="zh-CN"/>
              </w:rPr>
              <w:t>立方米</w:t>
            </w:r>
            <w:r>
              <w:rPr>
                <w:rFonts w:hint="eastAsia" w:ascii="Times New Roman" w:hAnsi="Times New Roman" w:eastAsia="宋体" w:cs="宋体"/>
                <w:sz w:val="24"/>
                <w:szCs w:val="24"/>
              </w:rPr>
              <w:t>。大中型水厂4座，总制水能力日产35.5万吨，供应市区及下架山、军埠、占陇、燎原等镇。</w:t>
            </w:r>
          </w:p>
          <w:p>
            <w:pPr>
              <w:keepNext w:val="0"/>
              <w:keepLines w:val="0"/>
              <w:suppressLineNumbers w:val="0"/>
              <w:spacing w:before="0" w:beforeAutospacing="0" w:after="0" w:afterAutospacing="0" w:line="360" w:lineRule="auto"/>
              <w:ind w:left="0" w:right="0" w:firstLine="482"/>
              <w:rPr>
                <w:rFonts w:hint="eastAsia" w:ascii="Times New Roman" w:hAnsi="Times New Roman" w:eastAsia="宋体" w:cs="宋体"/>
                <w:b/>
                <w:bCs/>
                <w:sz w:val="24"/>
                <w:szCs w:val="24"/>
              </w:rPr>
            </w:pPr>
            <w:r>
              <w:rPr>
                <w:rFonts w:hint="eastAsia" w:ascii="Times New Roman" w:hAnsi="Times New Roman" w:eastAsia="宋体" w:cs="宋体"/>
                <w:b/>
                <w:bCs/>
                <w:sz w:val="24"/>
                <w:szCs w:val="24"/>
              </w:rPr>
              <w:t>五、社会文明</w:t>
            </w:r>
          </w:p>
          <w:p>
            <w:pPr>
              <w:keepNext w:val="0"/>
              <w:keepLines w:val="0"/>
              <w:suppressLineNumbers w:val="0"/>
              <w:spacing w:before="0" w:beforeAutospacing="0" w:after="0" w:afterAutospacing="0" w:line="360" w:lineRule="auto"/>
              <w:ind w:left="0" w:right="0" w:firstLine="482"/>
              <w:rPr>
                <w:rFonts w:hint="eastAsia" w:ascii="Times New Roman" w:hAnsi="Times New Roman" w:eastAsia="宋体" w:cs="宋体"/>
                <w:sz w:val="24"/>
                <w:szCs w:val="24"/>
              </w:rPr>
            </w:pPr>
            <w:r>
              <w:rPr>
                <w:rFonts w:hint="eastAsia" w:ascii="Times New Roman" w:hAnsi="Times New Roman" w:eastAsia="宋体" w:cs="宋体"/>
                <w:sz w:val="24"/>
                <w:szCs w:val="24"/>
              </w:rPr>
              <w:t>普宁是潮汕有名的文化之乡，素有尊师重教的良好风气，人文素质较高。全市有各类学校749所，其中潮汕学院、电视大学分校、职业技术学校各1所；普宁二中成为广东省首批、揭阳市第一所国家级示范性普通高中，普宁职校被确定为国家中职教育改革示范学校，全市教职工30135人，在校学生50.62万人；扫除青壮年文盲和普及九年制义务教育全面达标。文化设施日臻配套完善，全市均能收听、收看到10套以上的广播、电视节目，被评为“全国广播电视先进县（市）”；有“八一馆”、“方方纪念馆”等一大批爱国主义教育基地，“庄世平博物馆”被评为“中国侨联爱国主义教育基地“和广东统一战线基地”，市文化馆、图书馆被文化部评为国家一级馆。市区日益净化、绿化、美化，跻身“广东省卫生先进城市”行列。民间文化艺术丰富多彩，被文化部命名为“中国民间文化艺术之乡”；洪阳镇入选广东省历史文化名镇，洪阳德安里、燎原镇泥沟村被评为“广东省古村落”，虎头埔古窑址申报为省级文物保护单位；普宁英歌、普宁嵌瓷先后入选国家级非物质文化遗产名录，普宁豆酱制作工艺、广东汉乐、贵政山茶叶陶罐制作技艺被评为第三批省级非物质文化遗产名录代表作。普宁是全国体育先进县（市），被命名为“广东省篮球之乡”。全市有卫生机构859个（含农村卫生站、个体诊所），公立医疗机构35个，卫生专业技术人员3042名，市人民卫生院是卫生部评定的“三级甲等卫生院”。</w:t>
            </w:r>
          </w:p>
          <w:p>
            <w:pPr>
              <w:keepNext w:val="0"/>
              <w:keepLines w:val="0"/>
              <w:suppressLineNumbers w:val="0"/>
              <w:spacing w:before="0" w:beforeAutospacing="0" w:after="0" w:afterAutospacing="0" w:line="360" w:lineRule="auto"/>
              <w:ind w:left="0" w:right="0" w:firstLine="482"/>
              <w:rPr>
                <w:rFonts w:hint="eastAsia" w:ascii="Times New Roman" w:hAnsi="Times New Roman" w:eastAsia="宋体" w:cs="宋体"/>
                <w:b/>
                <w:bCs/>
                <w:sz w:val="24"/>
                <w:szCs w:val="24"/>
              </w:rPr>
            </w:pPr>
            <w:r>
              <w:rPr>
                <w:rFonts w:hint="eastAsia" w:ascii="Times New Roman" w:hAnsi="Times New Roman" w:eastAsia="宋体" w:cs="宋体"/>
                <w:b/>
                <w:bCs/>
                <w:sz w:val="24"/>
                <w:szCs w:val="24"/>
              </w:rPr>
              <w:t>六、污水处理厂建设情况</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t>普宁市区污水处理厂于2016年建设，位于</w:t>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"https://baike.so.com/doc/2671265-2820914.html" \t "https://baike.so.com/doc/_blank"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广东</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省普宁市</w:t>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"https://baike.so.com/doc/6622805-6836602.html" \t "https://baike.so.com/doc/_blank"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占陇镇</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定厝寮村练江南侧，占地105亩</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sz w:val="24"/>
                <w:szCs w:val="24"/>
              </w:rPr>
              <w:t>普宁市区污水处理厂一、二期已建成，现状处理能力共10万</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/d</w:t>
            </w:r>
            <w:r>
              <w:rPr>
                <w:rFonts w:hint="default" w:ascii="Times New Roman" w:hAnsi="Times New Roman" w:eastAsia="宋体" w:cs="Times New Roman"/>
                <w:sz w:val="24"/>
                <w:szCs w:val="24"/>
              </w:rPr>
              <w:t>，服务范围为普宁中心市区（包括：流沙东街道、流沙西街道、流沙南街道、流沙北街道、池尾街道、大南山街道、燎原街道），服务人口约80.31万人，服务面积一、二期约227.48km</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。目前已建成配套管网90多公里，本项目所在地已覆盖完善的污水管网。据了解，近期，该污水处理厂拟进行三期工程的建设，三期工程污水处理规模为5万m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/d，扩建后，普宁市区污水处理厂处理规模可达</w:t>
            </w:r>
            <w:r>
              <w:rPr>
                <w:rFonts w:hint="eastAsia"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5万</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/d</w:t>
            </w:r>
            <w:r>
              <w:rPr>
                <w:rFonts w:hint="default" w:ascii="Times New Roman" w:hAnsi="Times New Roman" w:eastAsia="宋体" w:cs="Times New Roman"/>
                <w:sz w:val="24"/>
                <w:szCs w:val="24"/>
              </w:rPr>
              <w:t>。</w:t>
            </w:r>
          </w:p>
          <w:p>
            <w:pPr>
              <w:keepNext w:val="0"/>
              <w:keepLines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0"/>
                <w:sz w:val="24"/>
                <w:lang w:eastAsia="zh-CN"/>
                <w14:textFill>
                  <w14:solidFill>
                    <w14:schemeClr w14:val="tx1"/>
                  </w14:solidFill>
                </w14:textFill>
              </w:rPr>
            </w:pPr>
            <w:r>
              <w:rPr>
                <w:rFonts w:hint="eastAsia" w:ascii="Times New Roman" w:hAnsi="Times New Roman" w:eastAsia="宋体" w:cs="Times New Roman"/>
                <w:color w:val="000000" w:themeColor="text1"/>
                <w:kern w:val="0"/>
                <w:sz w:val="24"/>
                <w:lang w:eastAsia="zh-CN"/>
                <w14:textFill>
                  <w14:solidFill>
                    <w14:schemeClr w14:val="tx1"/>
                  </w14:solidFill>
                </w14:textFill>
              </w:rPr>
              <w:t>本项目处于普宁市区污水</w:t>
            </w:r>
            <w:r>
              <w:rPr>
                <w:rFonts w:hint="default" w:ascii="Times New Roman" w:hAnsi="Times New Roman" w:eastAsia="宋体" w:cs="Times New Roman"/>
                <w:color w:val="000000" w:themeColor="text1"/>
                <w:kern w:val="28"/>
                <w:sz w:val="24"/>
                <w14:textFill>
                  <w14:solidFill>
                    <w14:schemeClr w14:val="tx1"/>
                  </w14:solidFill>
                </w14:textFill>
              </w:rPr>
              <w:t>处理厂</w:t>
            </w:r>
            <w:r>
              <w:rPr>
                <w:rFonts w:hint="eastAsia" w:ascii="Times New Roman" w:hAnsi="Times New Roman" w:eastAsia="宋体" w:cs="Times New Roman"/>
                <w:color w:val="000000" w:themeColor="text1"/>
                <w:kern w:val="28"/>
                <w:sz w:val="24"/>
                <w:lang w:eastAsia="zh-CN"/>
                <w14:textFill>
                  <w14:solidFill>
                    <w14:schemeClr w14:val="tx1"/>
                  </w14:solidFill>
                </w14:textFill>
              </w:rPr>
              <w:t>纳污范围内，普宁市区污水管网图见附图</w:t>
            </w:r>
            <w:r>
              <w:rPr>
                <w:rFonts w:hint="eastAsia" w:ascii="Times New Roman" w:hAnsi="Times New Roman" w:eastAsia="宋体" w:cs="Times New Roman"/>
                <w:color w:val="000000" w:themeColor="text1"/>
                <w:kern w:val="28"/>
                <w:sz w:val="24"/>
                <w:lang w:val="en-US" w:eastAsia="zh-CN"/>
                <w14:textFill>
                  <w14:solidFill>
                    <w14:schemeClr w14:val="tx1"/>
                  </w14:solidFill>
                </w14:textFill>
              </w:rPr>
              <w:t>6。</w:t>
            </w:r>
          </w:p>
          <w:p>
            <w:pPr>
              <w:keepNext w:val="0"/>
              <w:keepLines w:val="0"/>
              <w:suppressLineNumbers w:val="0"/>
              <w:spacing w:before="0" w:beforeAutospacing="0" w:after="0" w:afterAutospacing="0" w:line="360" w:lineRule="auto"/>
              <w:ind w:left="0" w:right="0" w:firstLine="480" w:firstLineChars="200"/>
              <w:jc w:val="both"/>
              <w:rPr>
                <w:rFonts w:hint="eastAsia" w:ascii="Times New Roman" w:hAnsi="Times New Roman" w:eastAsia="宋体"/>
                <w:color w:val="000000" w:themeColor="text1"/>
                <w:sz w:val="24"/>
                <w:szCs w:val="24"/>
                <w:lang w:eastAsia="zh-CN"/>
                <w14:textFill>
                  <w14:solidFill>
                    <w14:schemeClr w14:val="tx1"/>
                  </w14:solidFill>
                </w14:textFill>
              </w:rPr>
            </w:pPr>
            <w:r>
              <w:rPr>
                <w:rFonts w:hint="eastAsia" w:ascii="Times New Roman" w:hAnsi="Times New Roman" w:eastAsia="宋体" w:cs="Times New Roman"/>
                <w:color w:val="000000" w:themeColor="text1"/>
                <w:kern w:val="0"/>
                <w:sz w:val="24"/>
                <w:lang w:eastAsia="zh-CN"/>
                <w14:textFill>
                  <w14:solidFill>
                    <w14:schemeClr w14:val="tx1"/>
                  </w14:solidFill>
                </w14:textFill>
              </w:rPr>
              <w:t>该污水处理厂</w:t>
            </w:r>
            <w:r>
              <w:rPr>
                <w:rFonts w:hint="eastAsia" w:ascii="Times New Roman" w:hAnsi="Times New Roman" w:eastAsia="宋体"/>
                <w:color w:val="000000" w:themeColor="text1"/>
                <w:sz w:val="24"/>
                <w:szCs w:val="24"/>
                <w:lang w:eastAsia="zh-CN"/>
                <w14:textFill>
                  <w14:solidFill>
                    <w14:schemeClr w14:val="tx1"/>
                  </w14:solidFill>
                </w14:textFill>
              </w:rPr>
              <w:t>近期排水执行《城镇污水处理厂污染物排放标准》（GB18918-2002） 一级 A 标 准 限 值 和 《 广 东 省 水 污 染 物 排 放 限 值 》（DB44/26-2001）中第二时段一级排放标准中的严者；</w:t>
            </w:r>
            <w:r>
              <w:rPr>
                <w:rFonts w:hint="default" w:ascii="Times New Roman" w:hAnsi="Times New Roman" w:eastAsia="宋体" w:cs="Times New Roman"/>
                <w:color w:val="000000" w:themeColor="text1"/>
                <w:kern w:val="0"/>
                <w:sz w:val="24"/>
                <w14:textFill>
                  <w14:solidFill>
                    <w14:schemeClr w14:val="tx1"/>
                  </w14:solidFill>
                </w14:textFill>
              </w:rPr>
              <w:t>根据《练江流域水环境综合整治方案》</w:t>
            </w:r>
            <w:r>
              <w:rPr>
                <w:rFonts w:hint="default" w:ascii="Times New Roman" w:hAnsi="Times New Roman" w:eastAsia="宋体" w:cs="Times New Roman"/>
                <w:color w:val="000000" w:themeColor="text1"/>
                <w:kern w:val="28"/>
                <w:sz w:val="24"/>
                <w14:textFill>
                  <w14:solidFill>
                    <w14:schemeClr w14:val="tx1"/>
                  </w14:solidFill>
                </w14:textFill>
              </w:rPr>
              <w:t>（2014—2020年）</w:t>
            </w:r>
            <w:r>
              <w:rPr>
                <w:rFonts w:hint="default" w:ascii="Times New Roman" w:hAnsi="Times New Roman" w:eastAsia="宋体" w:cs="Times New Roman"/>
                <w:color w:val="000000" w:themeColor="text1"/>
                <w:kern w:val="0"/>
                <w:sz w:val="24"/>
                <w14:textFill>
                  <w14:solidFill>
                    <w14:schemeClr w14:val="tx1"/>
                  </w14:solidFill>
                </w14:textFill>
              </w:rPr>
              <w:t>要求</w:t>
            </w:r>
            <w:r>
              <w:rPr>
                <w:rFonts w:hint="eastAsia" w:ascii="Times New Roman" w:hAnsi="Times New Roman" w:eastAsia="宋体" w:cs="Times New Roman"/>
                <w:color w:val="000000" w:themeColor="text1"/>
                <w:kern w:val="0"/>
                <w:sz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lang w:eastAsia="zh-CN"/>
                <w14:textFill>
                  <w14:solidFill>
                    <w14:schemeClr w14:val="tx1"/>
                  </w14:solidFill>
                </w14:textFill>
              </w:rPr>
              <w:t xml:space="preserve">2020 </w:t>
            </w:r>
            <w:r>
              <w:rPr>
                <w:rFonts w:hint="eastAsia" w:ascii="Times New Roman" w:hAnsi="Times New Roman" w:eastAsia="宋体"/>
                <w:color w:val="000000" w:themeColor="text1"/>
                <w:sz w:val="24"/>
                <w:szCs w:val="24"/>
                <w:lang w:eastAsia="zh-CN"/>
                <w14:textFill>
                  <w14:solidFill>
                    <w14:schemeClr w14:val="tx1"/>
                  </w14:solidFill>
                </w14:textFill>
              </w:rPr>
              <w:t>年开始，执行《城镇污水处理厂污染物排放标准》（GB18918-2002）一级 A 标准限值和《广东省水污染物排放限值》（DB44/26-2001）中第二时段一级排放标准和《地表水环境质量标准》（GB3838-2002）</w:t>
            </w:r>
            <w:r>
              <w:rPr>
                <w:rFonts w:hint="default" w:ascii="Times New Roman" w:hAnsi="Times New Roman" w:eastAsia="宋体" w:cs="Times New Roman"/>
                <w:color w:val="000000" w:themeColor="text1"/>
                <w:sz w:val="24"/>
                <w:szCs w:val="24"/>
                <w:lang w:eastAsia="zh-CN"/>
                <w14:textFill>
                  <w14:solidFill>
                    <w14:schemeClr w14:val="tx1"/>
                  </w14:solidFill>
                </w14:textFill>
              </w:rPr>
              <w:t>V</w:t>
            </w:r>
            <w:r>
              <w:rPr>
                <w:rFonts w:hint="eastAsia" w:ascii="Times New Roman" w:hAnsi="Times New Roman" w:eastAsia="宋体"/>
                <w:color w:val="000000" w:themeColor="text1"/>
                <w:sz w:val="24"/>
                <w:szCs w:val="24"/>
                <w:lang w:eastAsia="zh-CN"/>
                <w14:textFill>
                  <w14:solidFill>
                    <w14:schemeClr w14:val="tx1"/>
                  </w14:solidFill>
                </w14:textFill>
              </w:rPr>
              <w:t xml:space="preserve"> 类标准中的严者。普宁市区</w:t>
            </w:r>
            <w:r>
              <w:rPr>
                <w:rFonts w:hint="eastAsia" w:ascii="Times New Roman" w:hAnsi="Times New Roman" w:eastAsia="宋体" w:cs="宋体"/>
                <w:color w:val="000000" w:themeColor="text1"/>
                <w:sz w:val="24"/>
                <w:szCs w:val="24"/>
                <w:lang w:eastAsia="zh-CN"/>
                <w14:textFill>
                  <w14:solidFill>
                    <w14:schemeClr w14:val="tx1"/>
                  </w14:solidFill>
                </w14:textFill>
              </w:rPr>
              <w:t>污水处理厂进出水水质标准见下表。</w:t>
            </w:r>
          </w:p>
          <w:p>
            <w:pPr>
              <w:pStyle w:val="57"/>
              <w:keepNext w:val="0"/>
              <w:keepLines w:val="0"/>
              <w:suppressLineNumbers w:val="0"/>
              <w:spacing w:before="166" w:beforeLines="50" w:beforeAutospacing="0" w:after="0" w:afterAutospacing="0"/>
              <w:ind w:left="0" w:right="0"/>
              <w:jc w:val="center"/>
              <w:rPr>
                <w:rFonts w:hint="eastAsia" w:ascii="Times New Roman" w:hAnsi="Times New Roman" w:eastAsia="宋体" w:cstheme="minorEastAsia"/>
                <w:b/>
                <w:bCs/>
                <w:color w:val="000000" w:themeColor="text1"/>
                <w:sz w:val="24"/>
                <w:szCs w:val="24"/>
                <w14:textFill>
                  <w14:solidFill>
                    <w14:schemeClr w14:val="tx1"/>
                  </w14:solidFill>
                </w14:textFill>
              </w:rPr>
            </w:pPr>
            <w:r>
              <w:rPr>
                <w:rFonts w:hint="eastAsia" w:ascii="Times New Roman" w:hAnsi="Times New Roman" w:eastAsia="宋体" w:cs="宋体"/>
                <w:b/>
                <w:bCs/>
                <w:color w:val="000000" w:themeColor="text1"/>
                <w:sz w:val="24"/>
                <w:szCs w:val="24"/>
                <w:lang w:eastAsia="zh-CN"/>
                <w14:textFill>
                  <w14:solidFill>
                    <w14:schemeClr w14:val="tx1"/>
                  </w14:solidFill>
                </w14:textFill>
              </w:rPr>
              <w:t>表</w:t>
            </w:r>
            <w:r>
              <w:rPr>
                <w:rFonts w:hint="eastAsia" w:ascii="Times New Roman" w:hAnsi="Times New Roman" w:eastAsia="宋体" w:cs="宋体"/>
                <w:b/>
                <w:bCs/>
                <w:color w:val="000000" w:themeColor="text1"/>
                <w:sz w:val="24"/>
                <w:szCs w:val="24"/>
                <w:lang w:val="en-US" w:eastAsia="zh-CN"/>
                <w14:textFill>
                  <w14:solidFill>
                    <w14:schemeClr w14:val="tx1"/>
                  </w14:solidFill>
                </w14:textFill>
              </w:rPr>
              <w:t xml:space="preserve">2-5  </w:t>
            </w:r>
            <w:r>
              <w:rPr>
                <w:rFonts w:hint="eastAsia" w:ascii="Times New Roman" w:hAnsi="Times New Roman" w:eastAsia="宋体" w:cstheme="minorEastAsia"/>
                <w:b/>
                <w:bCs/>
                <w:color w:val="000000" w:themeColor="text1"/>
                <w:sz w:val="24"/>
                <w:szCs w:val="24"/>
                <w14:textFill>
                  <w14:solidFill>
                    <w14:schemeClr w14:val="tx1"/>
                  </w14:solidFill>
                </w14:textFill>
              </w:rPr>
              <w:t xml:space="preserve"> </w:t>
            </w:r>
            <w:r>
              <w:rPr>
                <w:rFonts w:hint="eastAsia" w:ascii="Times New Roman" w:hAnsi="Times New Roman" w:eastAsia="宋体" w:cstheme="minorEastAsia"/>
                <w:b/>
                <w:bCs/>
                <w:color w:val="000000" w:themeColor="text1"/>
                <w:sz w:val="24"/>
                <w:szCs w:val="24"/>
                <w:lang w:eastAsia="zh-CN"/>
                <w14:textFill>
                  <w14:solidFill>
                    <w14:schemeClr w14:val="tx1"/>
                  </w14:solidFill>
                </w14:textFill>
              </w:rPr>
              <w:t>普宁市区</w:t>
            </w:r>
            <w:r>
              <w:rPr>
                <w:rFonts w:hint="eastAsia" w:ascii="Times New Roman" w:hAnsi="Times New Roman" w:eastAsia="宋体" w:cstheme="minorEastAsia"/>
                <w:b/>
                <w:bCs/>
                <w:color w:val="000000" w:themeColor="text1"/>
                <w:sz w:val="24"/>
                <w:szCs w:val="24"/>
                <w14:textFill>
                  <w14:solidFill>
                    <w14:schemeClr w14:val="tx1"/>
                  </w14:solidFill>
                </w14:textFill>
              </w:rPr>
              <w:t>污水处理厂</w:t>
            </w:r>
            <w:r>
              <w:rPr>
                <w:rFonts w:hint="eastAsia" w:ascii="Times New Roman" w:hAnsi="Times New Roman" w:eastAsia="宋体" w:cstheme="minorEastAsia"/>
                <w:b/>
                <w:bCs/>
                <w:color w:val="000000" w:themeColor="text1"/>
                <w:sz w:val="24"/>
                <w:szCs w:val="24"/>
                <w:lang w:eastAsia="zh-CN"/>
                <w14:textFill>
                  <w14:solidFill>
                    <w14:schemeClr w14:val="tx1"/>
                  </w14:solidFill>
                </w14:textFill>
              </w:rPr>
              <w:t>进出水</w:t>
            </w:r>
            <w:r>
              <w:rPr>
                <w:rFonts w:hint="eastAsia" w:ascii="Times New Roman" w:hAnsi="Times New Roman" w:eastAsia="宋体" w:cstheme="minorEastAsia"/>
                <w:b/>
                <w:bCs/>
                <w:color w:val="000000" w:themeColor="text1"/>
                <w:sz w:val="24"/>
                <w:szCs w:val="24"/>
                <w14:textFill>
                  <w14:solidFill>
                    <w14:schemeClr w14:val="tx1"/>
                  </w14:solidFill>
                </w14:textFill>
              </w:rPr>
              <w:t xml:space="preserve">标准  </w:t>
            </w:r>
            <w:r>
              <w:rPr>
                <w:rFonts w:hint="eastAsia" w:ascii="Times New Roman" w:hAnsi="Times New Roman" w:eastAsia="宋体" w:cstheme="minorEastAsia"/>
                <w:b/>
                <w:bCs/>
                <w:color w:val="000000" w:themeColor="text1"/>
                <w:sz w:val="24"/>
                <w:szCs w:val="24"/>
                <w:lang w:eastAsia="zh-CN"/>
                <w14:textFill>
                  <w14:solidFill>
                    <w14:schemeClr w14:val="tx1"/>
                  </w14:solidFill>
                </w14:textFill>
              </w:rPr>
              <w:t>（</w:t>
            </w:r>
            <w:r>
              <w:rPr>
                <w:rFonts w:hint="eastAsia" w:ascii="Times New Roman" w:hAnsi="Times New Roman" w:eastAsia="宋体" w:cstheme="minorEastAsia"/>
                <w:b/>
                <w:bCs/>
                <w:color w:val="000000" w:themeColor="text1"/>
                <w:sz w:val="24"/>
                <w:szCs w:val="24"/>
                <w14:textFill>
                  <w14:solidFill>
                    <w14:schemeClr w14:val="tx1"/>
                  </w14:solidFill>
                </w14:textFill>
              </w:rPr>
              <w:t>单位：mg/L</w:t>
            </w:r>
            <w:r>
              <w:rPr>
                <w:rFonts w:hint="eastAsia" w:ascii="Times New Roman" w:hAnsi="Times New Roman" w:eastAsia="宋体" w:cstheme="minorEastAsia"/>
                <w:b/>
                <w:bCs/>
                <w:color w:val="000000" w:themeColor="text1"/>
                <w:sz w:val="24"/>
                <w:szCs w:val="24"/>
                <w:lang w:eastAsia="zh-CN"/>
                <w14:textFill>
                  <w14:solidFill>
                    <w14:schemeClr w14:val="tx1"/>
                  </w14:solidFill>
                </w14:textFill>
              </w:rPr>
              <w:t>，</w:t>
            </w:r>
            <w:r>
              <w:rPr>
                <w:rFonts w:hint="eastAsia" w:ascii="Times New Roman" w:hAnsi="Times New Roman" w:eastAsia="宋体" w:cstheme="minorEastAsia"/>
                <w:b/>
                <w:bCs/>
                <w:color w:val="000000" w:themeColor="text1"/>
                <w:sz w:val="24"/>
                <w:szCs w:val="24"/>
                <w14:textFill>
                  <w14:solidFill>
                    <w14:schemeClr w14:val="tx1"/>
                  </w14:solidFill>
                </w14:textFill>
              </w:rPr>
              <w:t>pH值</w:t>
            </w:r>
            <w:r>
              <w:rPr>
                <w:rFonts w:hint="eastAsia" w:ascii="Times New Roman" w:hAnsi="Times New Roman" w:eastAsia="宋体" w:cstheme="minorEastAsia"/>
                <w:b/>
                <w:bCs/>
                <w:color w:val="000000" w:themeColor="text1"/>
                <w:sz w:val="24"/>
                <w:szCs w:val="24"/>
                <w:lang w:val="en-US" w:eastAsia="zh-CN"/>
                <w14:textFill>
                  <w14:solidFill>
                    <w14:schemeClr w14:val="tx1"/>
                  </w14:solidFill>
                </w14:textFill>
              </w:rPr>
              <w:t>无量纲</w:t>
            </w:r>
            <w:r>
              <w:rPr>
                <w:rFonts w:hint="eastAsia" w:ascii="Times New Roman" w:hAnsi="Times New Roman" w:eastAsia="宋体" w:cstheme="minorEastAsia"/>
                <w:b/>
                <w:bCs/>
                <w:color w:val="000000" w:themeColor="text1"/>
                <w:sz w:val="24"/>
                <w:szCs w:val="24"/>
                <w14:textFill>
                  <w14:solidFill>
                    <w14:schemeClr w14:val="tx1"/>
                  </w14:solidFill>
                </w14:textFill>
              </w:rPr>
              <w:t>）</w:t>
            </w:r>
          </w:p>
          <w:tbl>
            <w:tblPr>
              <w:tblStyle w:val="22"/>
              <w:tblW w:w="97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3"/>
              <w:gridCol w:w="1431"/>
              <w:gridCol w:w="774"/>
              <w:gridCol w:w="774"/>
              <w:gridCol w:w="922"/>
              <w:gridCol w:w="923"/>
              <w:gridCol w:w="803"/>
              <w:gridCol w:w="1043"/>
              <w:gridCol w:w="1041"/>
              <w:gridCol w:w="1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84" w:type="dxa"/>
                  <w:gridSpan w:val="2"/>
                  <w:vAlign w:val="center"/>
                </w:tcPr>
                <w:p>
                  <w:pPr>
                    <w:keepNext w:val="0"/>
                    <w:keepLines w:val="0"/>
                    <w:widowControl w:val="0"/>
                    <w:suppressLineNumbers w:val="0"/>
                    <w:spacing w:before="0" w:beforeAutospacing="0" w:after="0" w:afterAutospacing="0"/>
                    <w:ind w:left="0" w:right="0"/>
                    <w:jc w:val="center"/>
                    <w:rPr>
                      <w:rFonts w:hint="eastAsia" w:ascii="Times New Roman" w:hAnsi="Times New Roman" w:eastAsia="宋体" w:cs="宋体"/>
                      <w:b/>
                      <w:bCs/>
                      <w:color w:val="000000" w:themeColor="text1"/>
                      <w:sz w:val="24"/>
                      <w:szCs w:val="24"/>
                      <w:lang w:eastAsia="zh-CN"/>
                      <w14:textFill>
                        <w14:solidFill>
                          <w14:schemeClr w14:val="tx1"/>
                        </w14:solidFill>
                      </w14:textFill>
                    </w:rPr>
                  </w:pPr>
                  <w:r>
                    <w:rPr>
                      <w:rFonts w:hint="eastAsia" w:ascii="Times New Roman" w:hAnsi="Times New Roman" w:eastAsia="宋体" w:cs="宋体"/>
                      <w:b/>
                      <w:bCs/>
                      <w:color w:val="000000" w:themeColor="text1"/>
                      <w:sz w:val="24"/>
                      <w:szCs w:val="24"/>
                      <w:lang w:eastAsia="zh-CN"/>
                      <w14:textFill>
                        <w14:solidFill>
                          <w14:schemeClr w14:val="tx1"/>
                        </w14:solidFill>
                      </w14:textFill>
                    </w:rPr>
                    <w:t>污染物</w:t>
                  </w:r>
                </w:p>
              </w:tc>
              <w:tc>
                <w:tcPr>
                  <w:tcW w:w="774" w:type="dxa"/>
                  <w:vAlign w:val="center"/>
                </w:tcPr>
                <w:p>
                  <w:pPr>
                    <w:pStyle w:val="57"/>
                    <w:keepNext w:val="0"/>
                    <w:keepLines w:val="0"/>
                    <w:suppressLineNumbers w:val="0"/>
                    <w:spacing w:before="0" w:beforeAutospacing="0" w:after="0" w:afterAutospacing="0"/>
                    <w:ind w:left="0" w:right="0"/>
                    <w:rPr>
                      <w:rFonts w:hint="default" w:ascii="Times New Roman" w:hAnsi="Times New Roman" w:eastAsia="宋体" w:cs="宋体"/>
                      <w:b/>
                      <w:bCs/>
                      <w:color w:val="000000" w:themeColor="text1"/>
                      <w:sz w:val="24"/>
                      <w:szCs w:val="24"/>
                      <w:lang w:val="en-US" w:eastAsia="zh-CN"/>
                      <w14:textFill>
                        <w14:solidFill>
                          <w14:schemeClr w14:val="tx1"/>
                        </w14:solidFill>
                      </w14:textFill>
                    </w:rPr>
                  </w:pPr>
                  <w:r>
                    <w:rPr>
                      <w:rFonts w:hint="eastAsia" w:ascii="Times New Roman" w:hAnsi="Times New Roman" w:eastAsia="宋体" w:cs="宋体"/>
                      <w:b/>
                      <w:bCs/>
                      <w:color w:val="000000" w:themeColor="text1"/>
                      <w:sz w:val="24"/>
                      <w:szCs w:val="24"/>
                      <w:lang w:val="en-US" w:eastAsia="zh-CN"/>
                      <w14:textFill>
                        <w14:solidFill>
                          <w14:schemeClr w14:val="tx1"/>
                        </w14:solidFill>
                      </w14:textFill>
                    </w:rPr>
                    <w:t>PH</w:t>
                  </w:r>
                </w:p>
              </w:tc>
              <w:tc>
                <w:tcPr>
                  <w:tcW w:w="774" w:type="dxa"/>
                  <w:vAlign w:val="center"/>
                </w:tcPr>
                <w:p>
                  <w:pPr>
                    <w:pStyle w:val="57"/>
                    <w:keepNext w:val="0"/>
                    <w:keepLines w:val="0"/>
                    <w:suppressLineNumbers w:val="0"/>
                    <w:spacing w:before="0" w:beforeAutospacing="0" w:after="0" w:afterAutospacing="0"/>
                    <w:ind w:left="0" w:right="0"/>
                    <w:rPr>
                      <w:rFonts w:hint="eastAsia" w:ascii="Times New Roman" w:hAnsi="Times New Roman" w:eastAsia="宋体" w:cs="宋体"/>
                      <w:b/>
                      <w:bCs/>
                      <w:color w:val="000000" w:themeColor="text1"/>
                      <w:sz w:val="24"/>
                      <w:szCs w:val="24"/>
                      <w14:textFill>
                        <w14:solidFill>
                          <w14:schemeClr w14:val="tx1"/>
                        </w14:solidFill>
                      </w14:textFill>
                    </w:rPr>
                  </w:pPr>
                  <w:r>
                    <w:rPr>
                      <w:rFonts w:hint="eastAsia" w:ascii="Times New Roman" w:hAnsi="Times New Roman" w:eastAsia="宋体" w:cs="宋体"/>
                      <w:b/>
                      <w:bCs/>
                      <w:color w:val="000000" w:themeColor="text1"/>
                      <w:sz w:val="24"/>
                      <w:szCs w:val="24"/>
                      <w14:textFill>
                        <w14:solidFill>
                          <w14:schemeClr w14:val="tx1"/>
                        </w14:solidFill>
                      </w14:textFill>
                    </w:rPr>
                    <w:t>COD</w:t>
                  </w:r>
                  <w:r>
                    <w:rPr>
                      <w:rFonts w:hint="eastAsia" w:ascii="Times New Roman" w:hAnsi="Times New Roman" w:eastAsia="宋体" w:cs="宋体"/>
                      <w:b/>
                      <w:bCs/>
                      <w:color w:val="000000" w:themeColor="text1"/>
                      <w:sz w:val="24"/>
                      <w:szCs w:val="24"/>
                      <w:vertAlign w:val="subscript"/>
                      <w14:textFill>
                        <w14:solidFill>
                          <w14:schemeClr w14:val="tx1"/>
                        </w14:solidFill>
                      </w14:textFill>
                    </w:rPr>
                    <w:t>Cr</w:t>
                  </w:r>
                </w:p>
              </w:tc>
              <w:tc>
                <w:tcPr>
                  <w:tcW w:w="922" w:type="dxa"/>
                  <w:vAlign w:val="center"/>
                </w:tcPr>
                <w:p>
                  <w:pPr>
                    <w:pStyle w:val="57"/>
                    <w:keepNext w:val="0"/>
                    <w:keepLines w:val="0"/>
                    <w:suppressLineNumbers w:val="0"/>
                    <w:spacing w:before="0" w:beforeAutospacing="0" w:after="0" w:afterAutospacing="0"/>
                    <w:ind w:left="0" w:right="0"/>
                    <w:rPr>
                      <w:rFonts w:hint="eastAsia" w:ascii="Times New Roman" w:hAnsi="Times New Roman" w:eastAsia="宋体" w:cs="宋体"/>
                      <w:b/>
                      <w:bCs/>
                      <w:color w:val="000000" w:themeColor="text1"/>
                      <w:sz w:val="24"/>
                      <w:szCs w:val="24"/>
                      <w14:textFill>
                        <w14:solidFill>
                          <w14:schemeClr w14:val="tx1"/>
                        </w14:solidFill>
                      </w14:textFill>
                    </w:rPr>
                  </w:pPr>
                  <w:r>
                    <w:rPr>
                      <w:rFonts w:hint="eastAsia" w:ascii="Times New Roman" w:hAnsi="Times New Roman" w:eastAsia="宋体" w:cs="宋体"/>
                      <w:b/>
                      <w:bCs/>
                      <w:color w:val="000000" w:themeColor="text1"/>
                      <w:sz w:val="24"/>
                      <w:szCs w:val="24"/>
                      <w14:textFill>
                        <w14:solidFill>
                          <w14:schemeClr w14:val="tx1"/>
                        </w14:solidFill>
                      </w14:textFill>
                    </w:rPr>
                    <w:t>BOD</w:t>
                  </w:r>
                  <w:r>
                    <w:rPr>
                      <w:rFonts w:hint="eastAsia" w:ascii="Times New Roman" w:hAnsi="Times New Roman" w:eastAsia="宋体" w:cs="宋体"/>
                      <w:b/>
                      <w:bCs/>
                      <w:color w:val="000000" w:themeColor="text1"/>
                      <w:sz w:val="24"/>
                      <w:szCs w:val="24"/>
                      <w:vertAlign w:val="subscript"/>
                      <w14:textFill>
                        <w14:solidFill>
                          <w14:schemeClr w14:val="tx1"/>
                        </w14:solidFill>
                      </w14:textFill>
                    </w:rPr>
                    <w:t>5</w:t>
                  </w:r>
                </w:p>
              </w:tc>
              <w:tc>
                <w:tcPr>
                  <w:tcW w:w="923" w:type="dxa"/>
                  <w:vAlign w:val="center"/>
                </w:tcPr>
                <w:p>
                  <w:pPr>
                    <w:pStyle w:val="57"/>
                    <w:keepNext w:val="0"/>
                    <w:keepLines w:val="0"/>
                    <w:suppressLineNumbers w:val="0"/>
                    <w:spacing w:before="0" w:beforeAutospacing="0" w:after="0" w:afterAutospacing="0"/>
                    <w:ind w:left="0" w:right="0"/>
                    <w:rPr>
                      <w:rFonts w:hint="eastAsia" w:ascii="Times New Roman" w:hAnsi="Times New Roman" w:eastAsia="宋体" w:cs="宋体"/>
                      <w:b/>
                      <w:bCs/>
                      <w:color w:val="000000" w:themeColor="text1"/>
                      <w:sz w:val="24"/>
                      <w:szCs w:val="24"/>
                      <w14:textFill>
                        <w14:solidFill>
                          <w14:schemeClr w14:val="tx1"/>
                        </w14:solidFill>
                      </w14:textFill>
                    </w:rPr>
                  </w:pPr>
                  <w:r>
                    <w:rPr>
                      <w:rFonts w:hint="eastAsia" w:ascii="Times New Roman" w:hAnsi="Times New Roman" w:eastAsia="宋体" w:cs="宋体"/>
                      <w:b/>
                      <w:bCs/>
                      <w:color w:val="000000" w:themeColor="text1"/>
                      <w:sz w:val="24"/>
                      <w:szCs w:val="24"/>
                      <w14:textFill>
                        <w14:solidFill>
                          <w14:schemeClr w14:val="tx1"/>
                        </w14:solidFill>
                      </w14:textFill>
                    </w:rPr>
                    <w:t>SS</w:t>
                  </w:r>
                </w:p>
              </w:tc>
              <w:tc>
                <w:tcPr>
                  <w:tcW w:w="803" w:type="dxa"/>
                  <w:vAlign w:val="center"/>
                </w:tcPr>
                <w:p>
                  <w:pPr>
                    <w:pStyle w:val="57"/>
                    <w:keepNext w:val="0"/>
                    <w:keepLines w:val="0"/>
                    <w:suppressLineNumbers w:val="0"/>
                    <w:spacing w:before="0" w:beforeAutospacing="0" w:after="0" w:afterAutospacing="0"/>
                    <w:ind w:left="0" w:right="0"/>
                    <w:rPr>
                      <w:rFonts w:hint="eastAsia" w:ascii="Times New Roman" w:hAnsi="Times New Roman" w:eastAsia="宋体" w:cs="宋体"/>
                      <w:b/>
                      <w:bCs/>
                      <w:color w:val="000000" w:themeColor="text1"/>
                      <w:sz w:val="24"/>
                      <w:szCs w:val="24"/>
                      <w14:textFill>
                        <w14:solidFill>
                          <w14:schemeClr w14:val="tx1"/>
                        </w14:solidFill>
                      </w14:textFill>
                    </w:rPr>
                  </w:pPr>
                  <w:r>
                    <w:rPr>
                      <w:rFonts w:hint="eastAsia" w:ascii="Times New Roman" w:hAnsi="Times New Roman" w:eastAsia="宋体" w:cs="宋体"/>
                      <w:b/>
                      <w:bCs/>
                      <w:color w:val="000000" w:themeColor="text1"/>
                      <w:sz w:val="24"/>
                      <w:szCs w:val="24"/>
                      <w14:textFill>
                        <w14:solidFill>
                          <w14:schemeClr w14:val="tx1"/>
                        </w14:solidFill>
                      </w14:textFill>
                    </w:rPr>
                    <w:t>氨氮</w:t>
                  </w:r>
                </w:p>
              </w:tc>
              <w:tc>
                <w:tcPr>
                  <w:tcW w:w="1043" w:type="dxa"/>
                  <w:vAlign w:val="center"/>
                </w:tcPr>
                <w:p>
                  <w:pPr>
                    <w:pStyle w:val="57"/>
                    <w:keepNext w:val="0"/>
                    <w:keepLines w:val="0"/>
                    <w:suppressLineNumbers w:val="0"/>
                    <w:spacing w:before="0" w:beforeAutospacing="0" w:after="0" w:afterAutospacing="0"/>
                    <w:ind w:left="0" w:right="0"/>
                    <w:rPr>
                      <w:rFonts w:hint="eastAsia" w:ascii="Times New Roman" w:hAnsi="Times New Roman" w:eastAsia="宋体" w:cs="宋体"/>
                      <w:b/>
                      <w:bCs/>
                      <w:color w:val="000000" w:themeColor="text1"/>
                      <w:sz w:val="24"/>
                      <w:szCs w:val="24"/>
                      <w14:textFill>
                        <w14:solidFill>
                          <w14:schemeClr w14:val="tx1"/>
                        </w14:solidFill>
                      </w14:textFill>
                    </w:rPr>
                  </w:pPr>
                  <w:r>
                    <w:rPr>
                      <w:rFonts w:hint="eastAsia" w:ascii="Times New Roman" w:hAnsi="Times New Roman" w:eastAsia="宋体" w:cs="宋体"/>
                      <w:b/>
                      <w:bCs/>
                      <w:color w:val="000000" w:themeColor="text1"/>
                      <w:sz w:val="24"/>
                      <w:szCs w:val="24"/>
                      <w14:textFill>
                        <w14:solidFill>
                          <w14:schemeClr w14:val="tx1"/>
                        </w14:solidFill>
                      </w14:textFill>
                    </w:rPr>
                    <w:t>动植物油</w:t>
                  </w:r>
                </w:p>
              </w:tc>
              <w:tc>
                <w:tcPr>
                  <w:tcW w:w="1041" w:type="dxa"/>
                  <w:vAlign w:val="center"/>
                </w:tcPr>
                <w:p>
                  <w:pPr>
                    <w:pStyle w:val="57"/>
                    <w:keepNext w:val="0"/>
                    <w:keepLines w:val="0"/>
                    <w:suppressLineNumbers w:val="0"/>
                    <w:spacing w:before="0" w:beforeAutospacing="0" w:after="0" w:afterAutospacing="0"/>
                    <w:ind w:left="0" w:right="0"/>
                    <w:rPr>
                      <w:rFonts w:hint="default" w:ascii="Times New Roman" w:hAnsi="Times New Roman" w:eastAsia="宋体" w:cs="宋体"/>
                      <w:b/>
                      <w:bCs/>
                      <w:color w:val="000000" w:themeColor="text1"/>
                      <w:sz w:val="24"/>
                      <w:szCs w:val="24"/>
                      <w:lang w:val="en-US" w:eastAsia="zh-CN"/>
                      <w14:textFill>
                        <w14:solidFill>
                          <w14:schemeClr w14:val="tx1"/>
                        </w14:solidFill>
                      </w14:textFill>
                    </w:rPr>
                  </w:pPr>
                  <w:r>
                    <w:rPr>
                      <w:rFonts w:hint="eastAsia" w:ascii="Times New Roman" w:hAnsi="Times New Roman" w:eastAsia="宋体" w:cs="宋体"/>
                      <w:b/>
                      <w:bCs/>
                      <w:color w:val="000000" w:themeColor="text1"/>
                      <w:sz w:val="24"/>
                      <w:szCs w:val="24"/>
                      <w:lang w:eastAsia="zh-CN"/>
                      <w14:textFill>
                        <w14:solidFill>
                          <w14:schemeClr w14:val="tx1"/>
                        </w14:solidFill>
                      </w14:textFill>
                    </w:rPr>
                    <w:t>粪大肠菌群</w:t>
                  </w:r>
                  <w:r>
                    <w:rPr>
                      <w:rFonts w:hint="eastAsia" w:ascii="Times New Roman" w:hAnsi="Times New Roman" w:eastAsia="宋体" w:cs="宋体"/>
                      <w:b/>
                      <w:bCs/>
                      <w:color w:val="000000" w:themeColor="text1"/>
                      <w:sz w:val="24"/>
                      <w:szCs w:val="24"/>
                      <w:lang w:val="en-US" w:eastAsia="zh-CN"/>
                      <w14:textFill>
                        <w14:solidFill>
                          <w14:schemeClr w14:val="tx1"/>
                        </w14:solidFill>
                      </w14:textFill>
                    </w:rPr>
                    <w:t>(个/L</w:t>
                  </w:r>
                </w:p>
              </w:tc>
              <w:tc>
                <w:tcPr>
                  <w:tcW w:w="1029" w:type="dxa"/>
                  <w:vAlign w:val="center"/>
                </w:tcPr>
                <w:p>
                  <w:pPr>
                    <w:pStyle w:val="57"/>
                    <w:keepNext w:val="0"/>
                    <w:keepLines w:val="0"/>
                    <w:suppressLineNumbers w:val="0"/>
                    <w:spacing w:before="0" w:beforeAutospacing="0" w:after="0" w:afterAutospacing="0"/>
                    <w:ind w:left="0" w:right="0"/>
                    <w:rPr>
                      <w:rFonts w:hint="default" w:ascii="Times New Roman" w:hAnsi="Times New Roman" w:eastAsia="宋体" w:cs="宋体"/>
                      <w:b/>
                      <w:bCs/>
                      <w:color w:val="000000" w:themeColor="text1"/>
                      <w:sz w:val="24"/>
                      <w:szCs w:val="24"/>
                      <w:lang w:val="en-US" w:eastAsia="zh-CN"/>
                      <w14:textFill>
                        <w14:solidFill>
                          <w14:schemeClr w14:val="tx1"/>
                        </w14:solidFill>
                      </w14:textFill>
                    </w:rPr>
                  </w:pPr>
                  <w:r>
                    <w:rPr>
                      <w:rFonts w:hint="eastAsia" w:ascii="Times New Roman" w:hAnsi="Times New Roman" w:eastAsia="宋体" w:cs="宋体"/>
                      <w:b/>
                      <w:bCs/>
                      <w:color w:val="000000" w:themeColor="text1"/>
                      <w:sz w:val="24"/>
                      <w:szCs w:val="24"/>
                      <w:lang w:val="en-US" w:eastAsia="zh-CN"/>
                      <w14:textFill>
                        <w14:solidFill>
                          <w14:schemeClr w14:val="tx1"/>
                        </w14:solidFill>
                      </w14:textFill>
                    </w:rPr>
                    <w:t>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84" w:type="dxa"/>
                  <w:gridSpan w:val="2"/>
                  <w:vAlign w:val="center"/>
                </w:tcPr>
                <w:p>
                  <w:pPr>
                    <w:pStyle w:val="57"/>
                    <w:keepNext w:val="0"/>
                    <w:keepLines w:val="0"/>
                    <w:suppressLineNumbers w:val="0"/>
                    <w:spacing w:before="0" w:beforeAutospacing="0" w:after="0" w:afterAutospacing="0"/>
                    <w:ind w:left="0" w:right="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eastAsia="zh-CN"/>
                      <w14:textFill>
                        <w14:solidFill>
                          <w14:schemeClr w14:val="tx1"/>
                        </w14:solidFill>
                      </w14:textFill>
                    </w:rPr>
                    <w:t>污水厂进水标准</w:t>
                  </w:r>
                </w:p>
              </w:tc>
              <w:tc>
                <w:tcPr>
                  <w:tcW w:w="774" w:type="dxa"/>
                  <w:vAlign w:val="center"/>
                </w:tcPr>
                <w:p>
                  <w:pPr>
                    <w:keepNext w:val="0"/>
                    <w:keepLines w:val="0"/>
                    <w:suppressLineNumbers w:val="0"/>
                    <w:spacing w:before="0" w:beforeAutospacing="0" w:after="0" w:afterAutospacing="0"/>
                    <w:ind w:left="0" w:right="0" w:firstLine="0" w:firstLineChars="0"/>
                    <w:jc w:val="center"/>
                    <w:rPr>
                      <w:rFonts w:hint="default" w:ascii="Times New Roman" w:hAnsi="Times New Roman" w:eastAsia="宋体" w:cs="宋体"/>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6~9</w:t>
                  </w:r>
                </w:p>
              </w:tc>
              <w:tc>
                <w:tcPr>
                  <w:tcW w:w="774" w:type="dxa"/>
                  <w:vAlign w:val="center"/>
                </w:tcPr>
                <w:p>
                  <w:pPr>
                    <w:keepNext w:val="0"/>
                    <w:keepLines w:val="0"/>
                    <w:suppressLineNumbers w:val="0"/>
                    <w:spacing w:before="0" w:beforeAutospacing="0" w:after="0" w:afterAutospacing="0"/>
                    <w:ind w:left="0" w:right="0" w:firstLine="0" w:firstLineChars="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≤250</w:t>
                  </w:r>
                </w:p>
              </w:tc>
              <w:tc>
                <w:tcPr>
                  <w:tcW w:w="922" w:type="dxa"/>
                  <w:vAlign w:val="center"/>
                </w:tcPr>
                <w:p>
                  <w:pPr>
                    <w:keepNext w:val="0"/>
                    <w:keepLines w:val="0"/>
                    <w:suppressLineNumbers w:val="0"/>
                    <w:spacing w:before="0" w:beforeAutospacing="0" w:after="0" w:afterAutospacing="0"/>
                    <w:ind w:left="0" w:right="0" w:firstLine="0" w:firstLineChars="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≤1</w:t>
                  </w:r>
                  <w:r>
                    <w:rPr>
                      <w:rFonts w:hint="eastAsia" w:ascii="Times New Roman" w:hAnsi="Times New Roman" w:eastAsia="宋体" w:cs="宋体"/>
                      <w:color w:val="000000" w:themeColor="text1"/>
                      <w:sz w:val="24"/>
                      <w:szCs w:val="24"/>
                      <w:lang w:val="en-US" w:eastAsia="zh-CN"/>
                      <w14:textFill>
                        <w14:solidFill>
                          <w14:schemeClr w14:val="tx1"/>
                        </w14:solidFill>
                      </w14:textFill>
                    </w:rPr>
                    <w:t>0</w:t>
                  </w:r>
                  <w:r>
                    <w:rPr>
                      <w:rFonts w:hint="eastAsia" w:ascii="Times New Roman" w:hAnsi="Times New Roman" w:eastAsia="宋体" w:cs="宋体"/>
                      <w:color w:val="000000" w:themeColor="text1"/>
                      <w:sz w:val="24"/>
                      <w:szCs w:val="24"/>
                      <w14:textFill>
                        <w14:solidFill>
                          <w14:schemeClr w14:val="tx1"/>
                        </w14:solidFill>
                      </w14:textFill>
                    </w:rPr>
                    <w:t>0</w:t>
                  </w:r>
                </w:p>
              </w:tc>
              <w:tc>
                <w:tcPr>
                  <w:tcW w:w="923" w:type="dxa"/>
                  <w:vAlign w:val="center"/>
                </w:tcPr>
                <w:p>
                  <w:pPr>
                    <w:keepNext w:val="0"/>
                    <w:keepLines w:val="0"/>
                    <w:suppressLineNumbers w:val="0"/>
                    <w:spacing w:before="0" w:beforeAutospacing="0" w:after="0" w:afterAutospacing="0"/>
                    <w:ind w:left="0" w:right="0" w:firstLine="0" w:firstLineChars="0"/>
                    <w:jc w:val="center"/>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w:t>
                  </w:r>
                  <w:r>
                    <w:rPr>
                      <w:rFonts w:hint="eastAsia" w:ascii="Times New Roman" w:hAnsi="Times New Roman" w:eastAsia="宋体" w:cs="宋体"/>
                      <w:color w:val="000000" w:themeColor="text1"/>
                      <w:sz w:val="24"/>
                      <w:szCs w:val="24"/>
                      <w:lang w:val="en-US" w:eastAsia="zh-CN"/>
                      <w14:textFill>
                        <w14:solidFill>
                          <w14:schemeClr w14:val="tx1"/>
                        </w14:solidFill>
                      </w14:textFill>
                    </w:rPr>
                    <w:t>150</w:t>
                  </w:r>
                </w:p>
              </w:tc>
              <w:tc>
                <w:tcPr>
                  <w:tcW w:w="803" w:type="dxa"/>
                  <w:vAlign w:val="center"/>
                </w:tcPr>
                <w:p>
                  <w:pPr>
                    <w:keepNext w:val="0"/>
                    <w:keepLines w:val="0"/>
                    <w:suppressLineNumbers w:val="0"/>
                    <w:spacing w:before="0" w:beforeAutospacing="0" w:after="0" w:afterAutospacing="0"/>
                    <w:ind w:left="0" w:right="0" w:firstLine="0" w:firstLineChars="0"/>
                    <w:jc w:val="center"/>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w:t>
                  </w:r>
                  <w:r>
                    <w:rPr>
                      <w:rFonts w:hint="eastAsia" w:ascii="Times New Roman" w:hAnsi="Times New Roman" w:eastAsia="宋体" w:cs="宋体"/>
                      <w:color w:val="000000" w:themeColor="text1"/>
                      <w:sz w:val="24"/>
                      <w:szCs w:val="24"/>
                      <w:lang w:val="en-US" w:eastAsia="zh-CN"/>
                      <w14:textFill>
                        <w14:solidFill>
                          <w14:schemeClr w14:val="tx1"/>
                        </w14:solidFill>
                      </w14:textFill>
                    </w:rPr>
                    <w:t>30</w:t>
                  </w:r>
                </w:p>
              </w:tc>
              <w:tc>
                <w:tcPr>
                  <w:tcW w:w="1043" w:type="dxa"/>
                  <w:vAlign w:val="center"/>
                </w:tcPr>
                <w:p>
                  <w:pPr>
                    <w:keepNext w:val="0"/>
                    <w:keepLines w:val="0"/>
                    <w:suppressLineNumbers w:val="0"/>
                    <w:spacing w:before="0" w:beforeAutospacing="0" w:after="0" w:afterAutospacing="0"/>
                    <w:ind w:left="0" w:right="0" w:firstLine="0" w:firstLineChars="0"/>
                    <w:jc w:val="center"/>
                    <w:rPr>
                      <w:rFonts w:hint="default"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w:t>
                  </w:r>
                  <w:r>
                    <w:rPr>
                      <w:rFonts w:hint="eastAsia" w:ascii="Times New Roman" w:hAnsi="Times New Roman" w:eastAsia="宋体" w:cs="宋体"/>
                      <w:color w:val="000000" w:themeColor="text1"/>
                      <w:sz w:val="24"/>
                      <w:szCs w:val="24"/>
                      <w:lang w:val="en-US" w:eastAsia="zh-CN"/>
                      <w14:textFill>
                        <w14:solidFill>
                          <w14:schemeClr w14:val="tx1"/>
                        </w14:solidFill>
                      </w14:textFill>
                    </w:rPr>
                    <w:t>20</w:t>
                  </w:r>
                </w:p>
              </w:tc>
              <w:tc>
                <w:tcPr>
                  <w:tcW w:w="1041" w:type="dxa"/>
                  <w:vAlign w:val="center"/>
                </w:tcPr>
                <w:p>
                  <w:pPr>
                    <w:keepNext w:val="0"/>
                    <w:keepLines w:val="0"/>
                    <w:suppressLineNumbers w:val="0"/>
                    <w:spacing w:before="0" w:beforeAutospacing="0" w:after="0" w:afterAutospacing="0"/>
                    <w:ind w:left="0" w:right="0" w:firstLine="0" w:firstLineChars="0"/>
                    <w:jc w:val="center"/>
                    <w:rPr>
                      <w:rFonts w:hint="default"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w:t>
                  </w:r>
                  <w:r>
                    <w:rPr>
                      <w:rFonts w:hint="eastAsia" w:ascii="Times New Roman" w:hAnsi="Times New Roman" w:eastAsia="宋体" w:cs="宋体"/>
                      <w:color w:val="000000" w:themeColor="text1"/>
                      <w:sz w:val="24"/>
                      <w:szCs w:val="24"/>
                      <w:lang w:val="en-US" w:eastAsia="zh-CN"/>
                      <w14:textFill>
                        <w14:solidFill>
                          <w14:schemeClr w14:val="tx1"/>
                        </w14:solidFill>
                      </w14:textFill>
                    </w:rPr>
                    <w:t>5000</w:t>
                  </w:r>
                </w:p>
              </w:tc>
              <w:tc>
                <w:tcPr>
                  <w:tcW w:w="1029" w:type="dxa"/>
                  <w:vAlign w:val="center"/>
                </w:tcPr>
                <w:p>
                  <w:pPr>
                    <w:keepNext w:val="0"/>
                    <w:keepLines w:val="0"/>
                    <w:suppressLineNumbers w:val="0"/>
                    <w:spacing w:before="0" w:beforeAutospacing="0" w:after="0" w:afterAutospacing="0"/>
                    <w:ind w:left="0" w:right="0" w:firstLine="0" w:firstLineChars="0"/>
                    <w:jc w:val="center"/>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53" w:type="dxa"/>
                  <w:vMerge w:val="restart"/>
                  <w:vAlign w:val="center"/>
                </w:tcPr>
                <w:p>
                  <w:pPr>
                    <w:pStyle w:val="57"/>
                    <w:keepNext w:val="0"/>
                    <w:keepLines w:val="0"/>
                    <w:suppressLineNumbers w:val="0"/>
                    <w:spacing w:before="0" w:beforeAutospacing="0" w:after="0" w:afterAutospacing="0"/>
                    <w:ind w:left="0" w:right="0"/>
                    <w:rPr>
                      <w:rFonts w:hint="eastAsia" w:ascii="Times New Roman" w:hAnsi="Times New Roman" w:eastAsia="宋体" w:cs="宋体"/>
                      <w:color w:val="000000" w:themeColor="text1"/>
                      <w:sz w:val="24"/>
                      <w:szCs w:val="24"/>
                      <w:lang w:eastAsia="zh-CN"/>
                      <w14:textFill>
                        <w14:solidFill>
                          <w14:schemeClr w14:val="tx1"/>
                        </w14:solidFill>
                      </w14:textFill>
                    </w:rPr>
                  </w:pPr>
                  <w:r>
                    <w:rPr>
                      <w:rFonts w:hint="eastAsia" w:ascii="Times New Roman" w:hAnsi="Times New Roman" w:eastAsia="宋体" w:cs="宋体"/>
                      <w:color w:val="000000" w:themeColor="text1"/>
                      <w:sz w:val="24"/>
                      <w:szCs w:val="24"/>
                      <w:lang w:eastAsia="zh-CN"/>
                      <w14:textFill>
                        <w14:solidFill>
                          <w14:schemeClr w14:val="tx1"/>
                        </w14:solidFill>
                      </w14:textFill>
                    </w:rPr>
                    <w:t>污水厂出水标准</w:t>
                  </w:r>
                </w:p>
              </w:tc>
              <w:tc>
                <w:tcPr>
                  <w:tcW w:w="1431" w:type="dxa"/>
                  <w:vAlign w:val="center"/>
                </w:tcPr>
                <w:p>
                  <w:pPr>
                    <w:pStyle w:val="57"/>
                    <w:keepNext w:val="0"/>
                    <w:keepLines w:val="0"/>
                    <w:suppressLineNumbers w:val="0"/>
                    <w:spacing w:before="0" w:beforeAutospacing="0" w:after="0" w:afterAutospacing="0"/>
                    <w:ind w:left="0" w:right="0"/>
                    <w:jc w:val="both"/>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eastAsia="zh-CN"/>
                      <w14:textFill>
                        <w14:solidFill>
                          <w14:schemeClr w14:val="tx1"/>
                        </w14:solidFill>
                      </w14:textFill>
                    </w:rPr>
                    <w:t>近期出水</w:t>
                  </w:r>
                  <w:r>
                    <w:rPr>
                      <w:rFonts w:hint="eastAsia" w:ascii="Times New Roman" w:hAnsi="Times New Roman" w:eastAsia="宋体" w:cs="宋体"/>
                      <w:color w:val="000000" w:themeColor="text1"/>
                      <w:sz w:val="24"/>
                      <w:szCs w:val="24"/>
                      <w14:textFill>
                        <w14:solidFill>
                          <w14:schemeClr w14:val="tx1"/>
                        </w14:solidFill>
                      </w14:textFill>
                    </w:rPr>
                    <w:t>标准</w:t>
                  </w:r>
                </w:p>
              </w:tc>
              <w:tc>
                <w:tcPr>
                  <w:tcW w:w="774" w:type="dxa"/>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宋体"/>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6~9</w:t>
                  </w:r>
                </w:p>
              </w:tc>
              <w:tc>
                <w:tcPr>
                  <w:tcW w:w="774" w:type="dxa"/>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≤40</w:t>
                  </w:r>
                </w:p>
              </w:tc>
              <w:tc>
                <w:tcPr>
                  <w:tcW w:w="922" w:type="dxa"/>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≤10</w:t>
                  </w:r>
                </w:p>
              </w:tc>
              <w:tc>
                <w:tcPr>
                  <w:tcW w:w="923" w:type="dxa"/>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≤10</w:t>
                  </w:r>
                </w:p>
              </w:tc>
              <w:tc>
                <w:tcPr>
                  <w:tcW w:w="803" w:type="dxa"/>
                  <w:vAlign w:val="center"/>
                </w:tcPr>
                <w:p>
                  <w:pPr>
                    <w:keepNext w:val="0"/>
                    <w:keepLines w:val="0"/>
                    <w:suppressLineNumbers w:val="0"/>
                    <w:spacing w:before="0" w:beforeAutospacing="0" w:after="0" w:afterAutospacing="0"/>
                    <w:ind w:left="0" w:right="0" w:firstLine="0"/>
                    <w:jc w:val="center"/>
                    <w:rPr>
                      <w:rFonts w:hint="default"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≤5</w:t>
                  </w:r>
                  <w:r>
                    <w:rPr>
                      <w:rFonts w:hint="eastAsia" w:ascii="Times New Roman" w:hAnsi="Times New Roman" w:eastAsia="宋体" w:cs="宋体"/>
                      <w:color w:val="000000" w:themeColor="text1"/>
                      <w:sz w:val="24"/>
                      <w:szCs w:val="24"/>
                      <w:lang w:eastAsia="zh-CN"/>
                      <w14:textFill>
                        <w14:solidFill>
                          <w14:schemeClr w14:val="tx1"/>
                        </w14:solidFill>
                      </w14:textFill>
                    </w:rPr>
                    <w:t>（</w:t>
                  </w:r>
                  <w:r>
                    <w:rPr>
                      <w:rFonts w:hint="eastAsia" w:ascii="Times New Roman" w:hAnsi="Times New Roman" w:eastAsia="宋体" w:cs="宋体"/>
                      <w:color w:val="000000" w:themeColor="text1"/>
                      <w:sz w:val="24"/>
                      <w:szCs w:val="24"/>
                      <w:lang w:val="en-US" w:eastAsia="zh-CN"/>
                      <w14:textFill>
                        <w14:solidFill>
                          <w14:schemeClr w14:val="tx1"/>
                        </w14:solidFill>
                      </w14:textFill>
                    </w:rPr>
                    <w:t>8）</w:t>
                  </w:r>
                </w:p>
              </w:tc>
              <w:tc>
                <w:tcPr>
                  <w:tcW w:w="1043" w:type="dxa"/>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w:t>
                  </w:r>
                  <w:r>
                    <w:rPr>
                      <w:rFonts w:hint="eastAsia" w:ascii="Times New Roman" w:hAnsi="Times New Roman" w:eastAsia="宋体" w:cs="宋体"/>
                      <w:color w:val="000000" w:themeColor="text1"/>
                      <w:sz w:val="24"/>
                      <w:szCs w:val="24"/>
                      <w:lang w:val="en-US" w:eastAsia="zh-CN"/>
                      <w14:textFill>
                        <w14:solidFill>
                          <w14:schemeClr w14:val="tx1"/>
                        </w14:solidFill>
                      </w14:textFill>
                    </w:rPr>
                    <w:t>1</w:t>
                  </w:r>
                </w:p>
              </w:tc>
              <w:tc>
                <w:tcPr>
                  <w:tcW w:w="1041" w:type="dxa"/>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w:t>
                  </w:r>
                  <w:r>
                    <w:rPr>
                      <w:rFonts w:hint="eastAsia" w:ascii="Times New Roman" w:hAnsi="Times New Roman" w:eastAsia="宋体" w:cs="宋体"/>
                      <w:color w:val="000000" w:themeColor="text1"/>
                      <w:sz w:val="24"/>
                      <w:szCs w:val="24"/>
                      <w:lang w:val="en-US" w:eastAsia="zh-CN"/>
                      <w14:textFill>
                        <w14:solidFill>
                          <w14:schemeClr w14:val="tx1"/>
                        </w14:solidFill>
                      </w14:textFill>
                    </w:rPr>
                    <w:t>500</w:t>
                  </w:r>
                </w:p>
              </w:tc>
              <w:tc>
                <w:tcPr>
                  <w:tcW w:w="1029" w:type="dxa"/>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53" w:type="dxa"/>
                  <w:vMerge w:val="continue"/>
                  <w:vAlign w:val="center"/>
                </w:tcPr>
                <w:p>
                  <w:pPr>
                    <w:pStyle w:val="57"/>
                    <w:keepNext w:val="0"/>
                    <w:keepLines w:val="0"/>
                    <w:suppressLineNumbers w:val="0"/>
                    <w:spacing w:before="0" w:beforeAutospacing="0" w:after="0" w:afterAutospacing="0"/>
                    <w:ind w:left="0" w:right="0"/>
                    <w:rPr>
                      <w:rFonts w:hint="eastAsia" w:ascii="Times New Roman" w:hAnsi="Times New Roman" w:eastAsia="宋体" w:cs="宋体"/>
                      <w:color w:val="000000" w:themeColor="text1"/>
                      <w:sz w:val="24"/>
                      <w:szCs w:val="24"/>
                      <w14:textFill>
                        <w14:solidFill>
                          <w14:schemeClr w14:val="tx1"/>
                        </w14:solidFill>
                      </w14:textFill>
                    </w:rPr>
                  </w:pPr>
                </w:p>
              </w:tc>
              <w:tc>
                <w:tcPr>
                  <w:tcW w:w="1431" w:type="dxa"/>
                  <w:vAlign w:val="center"/>
                </w:tcPr>
                <w:p>
                  <w:pPr>
                    <w:pStyle w:val="57"/>
                    <w:keepNext w:val="0"/>
                    <w:keepLines w:val="0"/>
                    <w:suppressLineNumbers w:val="0"/>
                    <w:spacing w:before="0" w:beforeAutospacing="0" w:after="0" w:afterAutospacing="0"/>
                    <w:ind w:left="0" w:right="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2020年标准</w:t>
                  </w:r>
                </w:p>
              </w:tc>
              <w:tc>
                <w:tcPr>
                  <w:tcW w:w="774" w:type="dxa"/>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宋体"/>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6~9</w:t>
                  </w:r>
                </w:p>
              </w:tc>
              <w:tc>
                <w:tcPr>
                  <w:tcW w:w="774" w:type="dxa"/>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≤40</w:t>
                  </w:r>
                </w:p>
              </w:tc>
              <w:tc>
                <w:tcPr>
                  <w:tcW w:w="922" w:type="dxa"/>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≤10</w:t>
                  </w:r>
                </w:p>
              </w:tc>
              <w:tc>
                <w:tcPr>
                  <w:tcW w:w="923" w:type="dxa"/>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≤10</w:t>
                  </w:r>
                </w:p>
              </w:tc>
              <w:tc>
                <w:tcPr>
                  <w:tcW w:w="803" w:type="dxa"/>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≤2</w:t>
                  </w:r>
                </w:p>
              </w:tc>
              <w:tc>
                <w:tcPr>
                  <w:tcW w:w="1043" w:type="dxa"/>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w:t>
                  </w:r>
                  <w:r>
                    <w:rPr>
                      <w:rFonts w:hint="eastAsia" w:ascii="Times New Roman" w:hAnsi="Times New Roman" w:eastAsia="宋体" w:cs="宋体"/>
                      <w:color w:val="000000" w:themeColor="text1"/>
                      <w:sz w:val="24"/>
                      <w:szCs w:val="24"/>
                      <w:lang w:val="en-US" w:eastAsia="zh-CN"/>
                      <w14:textFill>
                        <w14:solidFill>
                          <w14:schemeClr w14:val="tx1"/>
                        </w14:solidFill>
                      </w14:textFill>
                    </w:rPr>
                    <w:t>1</w:t>
                  </w:r>
                </w:p>
              </w:tc>
              <w:tc>
                <w:tcPr>
                  <w:tcW w:w="1041" w:type="dxa"/>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w:t>
                  </w:r>
                  <w:r>
                    <w:rPr>
                      <w:rFonts w:hint="eastAsia" w:ascii="Times New Roman" w:hAnsi="Times New Roman" w:eastAsia="宋体" w:cs="宋体"/>
                      <w:color w:val="000000" w:themeColor="text1"/>
                      <w:sz w:val="24"/>
                      <w:szCs w:val="24"/>
                      <w:lang w:val="en-US" w:eastAsia="zh-CN"/>
                      <w14:textFill>
                        <w14:solidFill>
                          <w14:schemeClr w14:val="tx1"/>
                        </w14:solidFill>
                      </w14:textFill>
                    </w:rPr>
                    <w:t>500</w:t>
                  </w:r>
                </w:p>
              </w:tc>
              <w:tc>
                <w:tcPr>
                  <w:tcW w:w="1029" w:type="dxa"/>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≤0.4</w:t>
                  </w:r>
                </w:p>
              </w:tc>
            </w:tr>
          </w:tbl>
          <w:p>
            <w:pPr>
              <w:keepNext w:val="0"/>
              <w:keepLines w:val="0"/>
              <w:suppressLineNumbers w:val="0"/>
              <w:adjustRightInd w:val="0"/>
              <w:snapToGrid w:val="0"/>
              <w:spacing w:before="0" w:beforeAutospacing="0" w:after="0" w:afterAutospacing="0" w:line="360" w:lineRule="auto"/>
              <w:ind w:left="0" w:right="0" w:firstLine="482" w:firstLineChars="200"/>
              <w:jc w:val="left"/>
              <w:rPr>
                <w:rFonts w:hint="eastAsia" w:ascii="Times New Roman" w:hAnsi="Times New Roman" w:eastAsia="宋体" w:cs="宋体"/>
                <w:b/>
                <w:bCs/>
                <w:sz w:val="24"/>
                <w:szCs w:val="24"/>
              </w:rPr>
            </w:pPr>
            <w:r>
              <w:rPr>
                <w:rFonts w:hint="eastAsia" w:ascii="Times New Roman" w:hAnsi="Times New Roman" w:eastAsia="宋体" w:cs="宋体"/>
                <w:b/>
                <w:bCs/>
                <w:sz w:val="24"/>
                <w:szCs w:val="24"/>
              </w:rPr>
              <w:t>七、普宁市垃圾填埋场</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t>普宁市垃圾填埋场位于普宁市云落镇红桥山，距市区中心18km。该垃圾填埋场占山地面积658亩，于2001年11月建成并投入使用，预计使用年限为20年，目前，该场日处理生活垃圾量约420吨，主要收集处理普宁市区的生活垃圾。</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bCs/>
                <w:color w:val="auto"/>
                <w:sz w:val="24"/>
                <w:lang w:eastAsia="zh-CN"/>
              </w:rPr>
            </w:pPr>
            <w:r>
              <w:rPr>
                <w:rFonts w:hint="eastAsia" w:ascii="Times New Roman" w:hAnsi="Times New Roman" w:eastAsia="宋体" w:cs="Times New Roman"/>
                <w:b/>
                <w:bCs/>
                <w:color w:val="auto"/>
                <w:sz w:val="24"/>
                <w:lang w:val="en-US" w:eastAsia="zh-CN"/>
              </w:rPr>
              <w:t>八</w:t>
            </w:r>
            <w:r>
              <w:rPr>
                <w:rFonts w:hint="default" w:ascii="Times New Roman" w:hAnsi="Times New Roman" w:eastAsia="宋体" w:cs="Times New Roman"/>
                <w:b/>
                <w:bCs/>
                <w:color w:val="auto"/>
                <w:sz w:val="24"/>
                <w:lang w:eastAsia="zh-CN"/>
              </w:rPr>
              <w:t>、普宁市污泥处理中心</w:t>
            </w:r>
          </w:p>
          <w:p>
            <w:pPr>
              <w:keepNext w:val="0"/>
              <w:keepLines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rPr>
            </w:pPr>
            <w:r>
              <w:rPr>
                <w:rFonts w:hint="default" w:ascii="Times New Roman" w:hAnsi="Times New Roman" w:eastAsia="宋体" w:cs="Times New Roman"/>
                <w:color w:val="auto"/>
                <w:sz w:val="24"/>
              </w:rPr>
              <w:t>普宁市污泥处理中心总建设规模为370吨/天，首期建设规模为140吨/天，实施期限为2016~2020年。主要服务范围：接收处理市区一、二、三期污水处理厂、占陇一、二期污水处理厂、洪阳镇、里湖镇、麒麟镇、南径镇和大坝（英歌山）污水处理厂所产生污泥。</w:t>
            </w:r>
          </w:p>
          <w:p>
            <w:pPr>
              <w:keepNext w:val="0"/>
              <w:keepLines w:val="0"/>
              <w:suppressLineNumbers w:val="0"/>
              <w:adjustRightInd w:val="0"/>
              <w:snapToGrid w:val="0"/>
              <w:spacing w:before="0" w:beforeAutospacing="0" w:after="0" w:afterAutospacing="0" w:line="360" w:lineRule="auto"/>
              <w:ind w:left="0" w:right="0" w:firstLine="602" w:firstLineChars="200"/>
              <w:jc w:val="left"/>
              <w:rPr>
                <w:rFonts w:hint="eastAsia" w:ascii="Times New Roman" w:hAnsi="Times New Roman" w:eastAsia="宋体" w:cs="Times New Roman"/>
                <w:b/>
                <w:color w:val="000000" w:themeColor="text1"/>
                <w:spacing w:val="10"/>
                <w:sz w:val="28"/>
                <w:szCs w:val="28"/>
                <w:lang w:eastAsia="zh-CN"/>
                <w14:textFill>
                  <w14:solidFill>
                    <w14:schemeClr w14:val="tx1"/>
                  </w14:solidFill>
                </w14:textFill>
              </w:rPr>
            </w:pPr>
          </w:p>
        </w:tc>
      </w:tr>
    </w:tbl>
    <w:p>
      <w:pPr>
        <w:pStyle w:val="4"/>
        <w:keepNext/>
        <w:keepLines/>
        <w:pageBreakBefore w:val="0"/>
        <w:widowControl w:val="0"/>
        <w:tabs>
          <w:tab w:val="left" w:pos="6480"/>
        </w:tabs>
        <w:kinsoku/>
        <w:wordWrap/>
        <w:overflowPunct/>
        <w:topLinePunct w:val="0"/>
        <w:autoSpaceDE/>
        <w:autoSpaceDN/>
        <w:bidi w:val="0"/>
        <w:adjustRightInd/>
        <w:snapToGrid/>
        <w:spacing w:before="0" w:after="0" w:line="579" w:lineRule="auto"/>
        <w:textAlignment w:val="auto"/>
        <w:rPr>
          <w:rFonts w:hint="eastAsia" w:ascii="Times New Roman" w:hAnsi="Times New Roman" w:eastAsia="宋体"/>
          <w:b/>
          <w:bCs w:val="0"/>
          <w:sz w:val="30"/>
          <w:szCs w:val="30"/>
        </w:rPr>
      </w:pPr>
      <w:r>
        <w:rPr>
          <w:rFonts w:hint="eastAsia" w:ascii="Times New Roman" w:hAnsi="Times New Roman" w:eastAsia="宋体"/>
          <w:b/>
          <w:bCs w:val="0"/>
          <w:sz w:val="30"/>
          <w:szCs w:val="30"/>
        </w:rPr>
        <w:br w:type="page"/>
      </w:r>
    </w:p>
    <w:p>
      <w:pPr>
        <w:pStyle w:val="4"/>
        <w:keepNext/>
        <w:keepLines/>
        <w:pageBreakBefore w:val="0"/>
        <w:widowControl w:val="0"/>
        <w:tabs>
          <w:tab w:val="left" w:pos="6480"/>
        </w:tabs>
        <w:kinsoku/>
        <w:wordWrap/>
        <w:overflowPunct/>
        <w:topLinePunct w:val="0"/>
        <w:autoSpaceDE/>
        <w:autoSpaceDN/>
        <w:bidi w:val="0"/>
        <w:adjustRightInd/>
        <w:snapToGrid/>
        <w:spacing w:before="0" w:after="0" w:line="579" w:lineRule="auto"/>
        <w:textAlignment w:val="auto"/>
        <w:rPr>
          <w:rFonts w:ascii="Times New Roman" w:hAnsi="Times New Roman" w:eastAsia="宋体"/>
          <w:sz w:val="30"/>
          <w:szCs w:val="30"/>
          <w:lang w:val="en-US" w:eastAsia="zh-CN"/>
        </w:rPr>
      </w:pPr>
      <w:r>
        <w:rPr>
          <w:rFonts w:hint="eastAsia" w:ascii="Times New Roman" w:hAnsi="Times New Roman" w:eastAsia="宋体"/>
          <w:b/>
          <w:bCs w:val="0"/>
          <w:sz w:val="30"/>
          <w:szCs w:val="30"/>
        </w:rPr>
        <w:t>三、</w:t>
      </w:r>
      <w:r>
        <w:rPr>
          <w:rFonts w:ascii="Times New Roman" w:hAnsi="Times New Roman" w:eastAsia="宋体"/>
          <w:b/>
          <w:bCs w:val="0"/>
          <w:sz w:val="30"/>
          <w:szCs w:val="30"/>
        </w:rPr>
        <w:t>环境质量状况</w:t>
      </w:r>
    </w:p>
    <w:tbl>
      <w:tblPr>
        <w:tblStyle w:val="22"/>
        <w:tblW w:w="99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956" w:type="dxa"/>
            <w:vAlign w:val="top"/>
          </w:tcPr>
          <w:p>
            <w:pPr>
              <w:keepNext w:val="0"/>
              <w:keepLines w:val="0"/>
              <w:suppressLineNumbers w:val="0"/>
              <w:spacing w:before="0" w:beforeAutospacing="0" w:after="0" w:afterAutospacing="0"/>
              <w:ind w:left="0" w:right="0"/>
              <w:jc w:val="left"/>
              <w:rPr>
                <w:rFonts w:hint="eastAsia" w:ascii="Times New Roman" w:hAnsi="Times New Roman" w:eastAsia="宋体" w:cs="宋体"/>
                <w:b/>
                <w:bCs/>
                <w:sz w:val="28"/>
                <w:szCs w:val="28"/>
              </w:rPr>
            </w:pPr>
            <w:r>
              <w:rPr>
                <w:rFonts w:hint="eastAsia" w:ascii="Times New Roman" w:hAnsi="Times New Roman" w:eastAsia="宋体" w:cs="宋体"/>
                <w:b/>
                <w:bCs/>
                <w:sz w:val="28"/>
                <w:szCs w:val="28"/>
              </w:rPr>
              <w:t>建设项目所在地区域环境质量现状及主要环境问题(环境空气、地面水、声环境、生态环境等)：</w:t>
            </w:r>
          </w:p>
          <w:p>
            <w:pPr>
              <w:keepNext w:val="0"/>
              <w:keepLines w:val="0"/>
              <w:widowControl/>
              <w:suppressLineNumbers w:val="0"/>
              <w:tabs>
                <w:tab w:val="left" w:pos="945"/>
              </w:tabs>
              <w:autoSpaceDE w:val="0"/>
              <w:autoSpaceDN w:val="0"/>
              <w:spacing w:before="0" w:beforeAutospacing="0" w:after="0" w:afterAutospacing="0" w:line="360" w:lineRule="auto"/>
              <w:ind w:left="0" w:right="0" w:firstLine="544" w:firstLineChars="227"/>
              <w:rPr>
                <w:rFonts w:hint="eastAsia" w:ascii="Times New Roman" w:hAnsi="Times New Roman" w:eastAsia="宋体" w:cs="宋体"/>
                <w:sz w:val="24"/>
                <w:szCs w:val="24"/>
              </w:rPr>
            </w:pPr>
            <w:r>
              <w:rPr>
                <w:rFonts w:hint="eastAsia" w:ascii="Times New Roman" w:hAnsi="Times New Roman" w:eastAsia="宋体" w:cs="宋体"/>
                <w:sz w:val="24"/>
                <w:szCs w:val="24"/>
              </w:rPr>
              <w:t>本项目环境功能属性见表</w:t>
            </w:r>
            <w:r>
              <w:rPr>
                <w:rFonts w:hint="eastAsia" w:ascii="Times New Roman" w:hAnsi="Times New Roman" w:eastAsia="宋体" w:cs="宋体"/>
                <w:sz w:val="24"/>
                <w:szCs w:val="24"/>
                <w:lang w:val="en-US" w:eastAsia="zh-CN"/>
              </w:rPr>
              <w:t>3-1</w:t>
            </w:r>
            <w:r>
              <w:rPr>
                <w:rFonts w:hint="eastAsia" w:ascii="Times New Roman" w:hAnsi="Times New Roman" w:eastAsia="宋体" w:cs="宋体"/>
                <w:sz w:val="24"/>
                <w:szCs w:val="24"/>
              </w:rPr>
              <w:t>：</w:t>
            </w:r>
          </w:p>
          <w:p>
            <w:pPr>
              <w:keepNext w:val="0"/>
              <w:keepLines w:val="0"/>
              <w:suppressLineNumbers w:val="0"/>
              <w:spacing w:before="0" w:beforeAutospacing="0" w:after="0" w:afterAutospacing="0" w:line="360" w:lineRule="auto"/>
              <w:ind w:left="0" w:right="0" w:firstLine="34"/>
              <w:jc w:val="center"/>
              <w:rPr>
                <w:rFonts w:hint="eastAsia" w:ascii="Times New Roman" w:hAnsi="Times New Roman" w:eastAsia="宋体" w:cs="宋体"/>
                <w:sz w:val="24"/>
                <w:szCs w:val="24"/>
              </w:rPr>
            </w:pPr>
            <w:r>
              <w:rPr>
                <w:rFonts w:hint="eastAsia" w:ascii="Times New Roman" w:hAnsi="Times New Roman" w:eastAsia="宋体" w:cs="宋体"/>
                <w:b/>
                <w:bCs/>
                <w:sz w:val="24"/>
                <w:szCs w:val="24"/>
              </w:rPr>
              <w:t>表</w:t>
            </w:r>
            <w:r>
              <w:rPr>
                <w:rFonts w:hint="eastAsia" w:ascii="Times New Roman" w:hAnsi="Times New Roman" w:eastAsia="宋体" w:cs="宋体"/>
                <w:b/>
                <w:bCs/>
                <w:sz w:val="24"/>
                <w:szCs w:val="24"/>
                <w:lang w:val="en-US" w:eastAsia="zh-CN"/>
              </w:rPr>
              <w:t>3-1</w:t>
            </w:r>
            <w:r>
              <w:rPr>
                <w:rFonts w:hint="eastAsia" w:ascii="Times New Roman" w:hAnsi="Times New Roman" w:eastAsia="宋体" w:cs="宋体"/>
                <w:b/>
                <w:bCs/>
                <w:sz w:val="24"/>
                <w:szCs w:val="24"/>
              </w:rPr>
              <w:t xml:space="preserve">  建设项目环境功能区区划分类表</w:t>
            </w:r>
          </w:p>
          <w:tbl>
            <w:tblPr>
              <w:tblStyle w:val="21"/>
              <w:tblW w:w="9469" w:type="dxa"/>
              <w:jc w:val="center"/>
              <w:tblInd w:w="226"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494"/>
              <w:gridCol w:w="697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40" w:hRule="atLeast"/>
                <w:jc w:val="center"/>
              </w:trPr>
              <w:tc>
                <w:tcPr>
                  <w:tcW w:w="2494" w:type="dxa"/>
                  <w:vAlign w:val="center"/>
                </w:tcPr>
                <w:p>
                  <w:pPr>
                    <w:keepNext w:val="0"/>
                    <w:keepLines w:val="0"/>
                    <w:suppressLineNumbers w:val="0"/>
                    <w:spacing w:before="0" w:beforeAutospacing="0" w:after="0" w:afterAutospacing="0"/>
                    <w:ind w:left="-97" w:leftChars="-46" w:right="0" w:firstLine="1"/>
                    <w:jc w:val="center"/>
                    <w:rPr>
                      <w:rFonts w:hint="eastAsia" w:ascii="Times New Roman" w:hAnsi="Times New Roman" w:eastAsia="宋体" w:cs="宋体"/>
                      <w:sz w:val="24"/>
                      <w:szCs w:val="24"/>
                    </w:rPr>
                  </w:pPr>
                  <w:r>
                    <w:rPr>
                      <w:rFonts w:hint="eastAsia" w:ascii="Times New Roman" w:hAnsi="Times New Roman" w:eastAsia="宋体" w:cs="宋体"/>
                      <w:sz w:val="24"/>
                      <w:szCs w:val="24"/>
                    </w:rPr>
                    <w:t>项目</w:t>
                  </w:r>
                </w:p>
              </w:tc>
              <w:tc>
                <w:tcPr>
                  <w:tcW w:w="6975" w:type="dxa"/>
                  <w:vAlign w:val="center"/>
                </w:tcPr>
                <w:p>
                  <w:pPr>
                    <w:keepNext w:val="0"/>
                    <w:keepLines w:val="0"/>
                    <w:suppressLineNumbers w:val="0"/>
                    <w:spacing w:before="0" w:beforeAutospacing="0" w:after="0" w:afterAutospacing="0"/>
                    <w:ind w:left="-97" w:leftChars="-46" w:right="0" w:firstLine="1"/>
                    <w:jc w:val="center"/>
                    <w:rPr>
                      <w:rFonts w:hint="eastAsia" w:ascii="Times New Roman" w:hAnsi="Times New Roman" w:eastAsia="宋体" w:cs="宋体"/>
                      <w:sz w:val="24"/>
                      <w:szCs w:val="24"/>
                    </w:rPr>
                  </w:pPr>
                  <w:r>
                    <w:rPr>
                      <w:rFonts w:hint="eastAsia" w:ascii="Times New Roman" w:hAnsi="Times New Roman" w:eastAsia="宋体" w:cs="宋体"/>
                      <w:sz w:val="24"/>
                      <w:szCs w:val="24"/>
                    </w:rPr>
                    <w:t>功能属性及执行标准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40" w:hRule="atLeast"/>
                <w:jc w:val="center"/>
              </w:trPr>
              <w:tc>
                <w:tcPr>
                  <w:tcW w:w="2494" w:type="dxa"/>
                  <w:vAlign w:val="center"/>
                </w:tcPr>
                <w:p>
                  <w:pPr>
                    <w:keepNext w:val="0"/>
                    <w:keepLines w:val="0"/>
                    <w:suppressLineNumbers w:val="0"/>
                    <w:spacing w:before="0" w:beforeAutospacing="0" w:after="0" w:afterAutospacing="0"/>
                    <w:ind w:left="-97" w:leftChars="-46" w:right="0" w:firstLine="1"/>
                    <w:jc w:val="center"/>
                    <w:rPr>
                      <w:rFonts w:hint="eastAsia" w:ascii="Times New Roman" w:hAnsi="Times New Roman" w:eastAsia="宋体" w:cs="宋体"/>
                      <w:sz w:val="24"/>
                      <w:szCs w:val="24"/>
                    </w:rPr>
                  </w:pPr>
                  <w:r>
                    <w:rPr>
                      <w:rFonts w:hint="eastAsia" w:ascii="Times New Roman" w:hAnsi="Times New Roman" w:eastAsia="宋体" w:cs="宋体"/>
                      <w:sz w:val="24"/>
                      <w:szCs w:val="24"/>
                    </w:rPr>
                    <w:t>水环境功能区</w:t>
                  </w:r>
                </w:p>
              </w:tc>
              <w:tc>
                <w:tcPr>
                  <w:tcW w:w="6975" w:type="dxa"/>
                  <w:vAlign w:val="center"/>
                </w:tcPr>
                <w:p>
                  <w:pPr>
                    <w:keepNext w:val="0"/>
                    <w:keepLines w:val="0"/>
                    <w:suppressLineNumbers w:val="0"/>
                    <w:snapToGrid w:val="0"/>
                    <w:spacing w:before="0" w:beforeAutospacing="0" w:after="0" w:afterAutospacing="0"/>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练江</w:t>
                  </w:r>
                  <w:r>
                    <w:rPr>
                      <w:rFonts w:hint="eastAsia" w:ascii="Times New Roman" w:hAnsi="Times New Roman" w:eastAsia="宋体" w:cs="宋体"/>
                      <w:sz w:val="24"/>
                      <w:szCs w:val="24"/>
                      <w:lang w:eastAsia="zh-CN"/>
                    </w:rPr>
                    <w:t>及练江支流</w:t>
                  </w:r>
                  <w:r>
                    <w:rPr>
                      <w:rFonts w:hint="eastAsia" w:ascii="Times New Roman" w:hAnsi="Times New Roman" w:eastAsia="宋体" w:cs="宋体"/>
                      <w:sz w:val="24"/>
                      <w:szCs w:val="24"/>
                    </w:rPr>
                    <w:t>，属于V类水功能区，</w:t>
                  </w:r>
                </w:p>
                <w:p>
                  <w:pPr>
                    <w:keepNext w:val="0"/>
                    <w:keepLines w:val="0"/>
                    <w:suppressLineNumbers w:val="0"/>
                    <w:snapToGrid w:val="0"/>
                    <w:spacing w:before="0" w:beforeAutospacing="0" w:after="0" w:afterAutospacing="0"/>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执行《地表水环境质量标准》（GB3838-2002）中的V类标准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40" w:hRule="atLeast"/>
                <w:jc w:val="center"/>
              </w:trPr>
              <w:tc>
                <w:tcPr>
                  <w:tcW w:w="2494" w:type="dxa"/>
                  <w:vAlign w:val="center"/>
                </w:tcPr>
                <w:p>
                  <w:pPr>
                    <w:keepNext w:val="0"/>
                    <w:keepLines w:val="0"/>
                    <w:suppressLineNumbers w:val="0"/>
                    <w:spacing w:before="0" w:beforeAutospacing="0" w:after="0" w:afterAutospacing="0"/>
                    <w:ind w:left="-97" w:leftChars="-46" w:right="0" w:firstLine="1"/>
                    <w:jc w:val="center"/>
                    <w:rPr>
                      <w:rFonts w:hint="eastAsia" w:ascii="Times New Roman" w:hAnsi="Times New Roman" w:eastAsia="宋体" w:cs="宋体"/>
                      <w:sz w:val="24"/>
                      <w:szCs w:val="24"/>
                    </w:rPr>
                  </w:pPr>
                  <w:r>
                    <w:rPr>
                      <w:rFonts w:hint="eastAsia" w:ascii="Times New Roman" w:hAnsi="Times New Roman" w:eastAsia="宋体" w:cs="宋体"/>
                      <w:sz w:val="24"/>
                      <w:szCs w:val="24"/>
                    </w:rPr>
                    <w:t>环境空气功能区</w:t>
                  </w:r>
                </w:p>
              </w:tc>
              <w:tc>
                <w:tcPr>
                  <w:tcW w:w="6975" w:type="dxa"/>
                  <w:vAlign w:val="center"/>
                </w:tcPr>
                <w:p>
                  <w:pPr>
                    <w:pStyle w:val="10"/>
                    <w:keepNext w:val="0"/>
                    <w:keepLines w:val="0"/>
                    <w:suppressLineNumbers w:val="0"/>
                    <w:spacing w:before="0" w:beforeAutospacing="0" w:after="0" w:afterAutospacing="0"/>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二类区，执行《环境空气质量标准(GB3095-2012)二级标准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40" w:hRule="atLeast"/>
                <w:jc w:val="center"/>
              </w:trPr>
              <w:tc>
                <w:tcPr>
                  <w:tcW w:w="2494" w:type="dxa"/>
                  <w:vAlign w:val="center"/>
                </w:tcPr>
                <w:p>
                  <w:pPr>
                    <w:keepNext w:val="0"/>
                    <w:keepLines w:val="0"/>
                    <w:suppressLineNumbers w:val="0"/>
                    <w:spacing w:before="0" w:beforeAutospacing="0" w:after="0" w:afterAutospacing="0"/>
                    <w:ind w:left="-97" w:leftChars="-46" w:right="0" w:firstLine="1"/>
                    <w:jc w:val="center"/>
                    <w:rPr>
                      <w:rFonts w:hint="eastAsia" w:ascii="Times New Roman" w:hAnsi="Times New Roman" w:eastAsia="宋体" w:cs="宋体"/>
                      <w:sz w:val="24"/>
                      <w:szCs w:val="24"/>
                    </w:rPr>
                  </w:pPr>
                  <w:r>
                    <w:rPr>
                      <w:rFonts w:hint="eastAsia" w:ascii="Times New Roman" w:hAnsi="Times New Roman" w:eastAsia="宋体" w:cs="宋体"/>
                      <w:sz w:val="24"/>
                      <w:szCs w:val="24"/>
                    </w:rPr>
                    <w:t>声环境功能区</w:t>
                  </w:r>
                </w:p>
              </w:tc>
              <w:tc>
                <w:tcPr>
                  <w:tcW w:w="6975" w:type="dxa"/>
                  <w:vAlign w:val="center"/>
                </w:tcPr>
                <w:p>
                  <w:pPr>
                    <w:pStyle w:val="47"/>
                    <w:keepNext w:val="0"/>
                    <w:keepLines w:val="0"/>
                    <w:suppressLineNumbers w:val="0"/>
                    <w:adjustRightInd/>
                    <w:spacing w:before="0" w:beforeAutospacing="0" w:after="0" w:afterAutospacing="0"/>
                    <w:ind w:left="0" w:right="0"/>
                    <w:jc w:val="center"/>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val="en-US" w:eastAsia="zh-CN"/>
                    </w:rPr>
                    <w:t>2类</w:t>
                  </w:r>
                </w:p>
                <w:p>
                  <w:pPr>
                    <w:keepNext w:val="0"/>
                    <w:keepLines w:val="0"/>
                    <w:suppressLineNumbers w:val="0"/>
                    <w:adjustRightInd w:val="0"/>
                    <w:spacing w:before="0" w:beforeAutospacing="0" w:after="0" w:afterAutospacing="0"/>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执行《声环境质量标准》(GB3096-2008)中的2类标准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152" w:hRule="atLeast"/>
                <w:jc w:val="center"/>
              </w:trPr>
              <w:tc>
                <w:tcPr>
                  <w:tcW w:w="2494" w:type="dxa"/>
                  <w:vAlign w:val="center"/>
                </w:tcPr>
                <w:p>
                  <w:pPr>
                    <w:keepNext w:val="0"/>
                    <w:keepLines w:val="0"/>
                    <w:suppressLineNumbers w:val="0"/>
                    <w:spacing w:before="0" w:beforeAutospacing="0" w:after="0" w:afterAutospacing="0"/>
                    <w:ind w:left="-97" w:leftChars="-46" w:right="0" w:firstLine="1"/>
                    <w:jc w:val="center"/>
                    <w:rPr>
                      <w:rFonts w:hint="eastAsia" w:ascii="Times New Roman" w:hAnsi="Times New Roman" w:eastAsia="宋体" w:cs="宋体"/>
                      <w:sz w:val="24"/>
                      <w:szCs w:val="24"/>
                    </w:rPr>
                  </w:pPr>
                  <w:r>
                    <w:rPr>
                      <w:rFonts w:hint="eastAsia" w:ascii="Times New Roman" w:hAnsi="Times New Roman" w:eastAsia="宋体" w:cs="宋体"/>
                      <w:sz w:val="24"/>
                      <w:szCs w:val="24"/>
                    </w:rPr>
                    <w:t>是否农田基本保护区</w:t>
                  </w:r>
                </w:p>
              </w:tc>
              <w:tc>
                <w:tcPr>
                  <w:tcW w:w="6975" w:type="dxa"/>
                  <w:vAlign w:val="center"/>
                </w:tcPr>
                <w:p>
                  <w:pPr>
                    <w:keepNext w:val="0"/>
                    <w:keepLines w:val="0"/>
                    <w:suppressLineNumbers w:val="0"/>
                    <w:adjustRightInd w:val="0"/>
                    <w:spacing w:before="0" w:beforeAutospacing="0" w:after="0" w:afterAutospacing="0"/>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115" w:hRule="atLeast"/>
                <w:jc w:val="center"/>
              </w:trPr>
              <w:tc>
                <w:tcPr>
                  <w:tcW w:w="2494" w:type="dxa"/>
                  <w:vAlign w:val="center"/>
                </w:tcPr>
                <w:p>
                  <w:pPr>
                    <w:keepNext w:val="0"/>
                    <w:keepLines w:val="0"/>
                    <w:suppressLineNumbers w:val="0"/>
                    <w:spacing w:before="0" w:beforeAutospacing="0" w:after="0" w:afterAutospacing="0"/>
                    <w:ind w:left="-97" w:leftChars="-46" w:right="0" w:firstLine="1"/>
                    <w:jc w:val="center"/>
                    <w:rPr>
                      <w:rFonts w:hint="eastAsia" w:ascii="Times New Roman" w:hAnsi="Times New Roman" w:eastAsia="宋体" w:cs="宋体"/>
                      <w:sz w:val="24"/>
                      <w:szCs w:val="24"/>
                    </w:rPr>
                  </w:pPr>
                  <w:r>
                    <w:rPr>
                      <w:rFonts w:hint="eastAsia" w:ascii="Times New Roman" w:hAnsi="Times New Roman" w:eastAsia="宋体" w:cs="宋体"/>
                      <w:sz w:val="24"/>
                      <w:szCs w:val="24"/>
                    </w:rPr>
                    <w:t>是否风景名胜区</w:t>
                  </w:r>
                </w:p>
              </w:tc>
              <w:tc>
                <w:tcPr>
                  <w:tcW w:w="6975" w:type="dxa"/>
                  <w:vAlign w:val="center"/>
                </w:tcPr>
                <w:p>
                  <w:pPr>
                    <w:keepNext w:val="0"/>
                    <w:keepLines w:val="0"/>
                    <w:suppressLineNumbers w:val="0"/>
                    <w:adjustRightInd w:val="0"/>
                    <w:spacing w:before="0" w:beforeAutospacing="0" w:after="0" w:afterAutospacing="0"/>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40" w:hRule="atLeast"/>
                <w:jc w:val="center"/>
              </w:trPr>
              <w:tc>
                <w:tcPr>
                  <w:tcW w:w="2494" w:type="dxa"/>
                  <w:vAlign w:val="center"/>
                </w:tcPr>
                <w:p>
                  <w:pPr>
                    <w:keepNext w:val="0"/>
                    <w:keepLines w:val="0"/>
                    <w:suppressLineNumbers w:val="0"/>
                    <w:spacing w:before="0" w:beforeAutospacing="0" w:after="0" w:afterAutospacing="0"/>
                    <w:ind w:left="-97" w:leftChars="-46" w:right="0" w:firstLine="1"/>
                    <w:jc w:val="center"/>
                    <w:rPr>
                      <w:rFonts w:hint="eastAsia" w:ascii="Times New Roman" w:hAnsi="Times New Roman" w:eastAsia="宋体" w:cs="宋体"/>
                      <w:sz w:val="24"/>
                      <w:szCs w:val="24"/>
                    </w:rPr>
                  </w:pPr>
                  <w:r>
                    <w:rPr>
                      <w:rFonts w:hint="eastAsia" w:ascii="Times New Roman" w:hAnsi="Times New Roman" w:eastAsia="宋体" w:cs="宋体"/>
                      <w:sz w:val="24"/>
                      <w:szCs w:val="24"/>
                    </w:rPr>
                    <w:t>是否自然保护区</w:t>
                  </w:r>
                </w:p>
              </w:tc>
              <w:tc>
                <w:tcPr>
                  <w:tcW w:w="6975" w:type="dxa"/>
                  <w:vAlign w:val="center"/>
                </w:tcPr>
                <w:p>
                  <w:pPr>
                    <w:keepNext w:val="0"/>
                    <w:keepLines w:val="0"/>
                    <w:suppressLineNumbers w:val="0"/>
                    <w:adjustRightInd w:val="0"/>
                    <w:spacing w:before="0" w:beforeAutospacing="0" w:after="0" w:afterAutospacing="0"/>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294" w:hRule="atLeast"/>
                <w:jc w:val="center"/>
              </w:trPr>
              <w:tc>
                <w:tcPr>
                  <w:tcW w:w="2494" w:type="dxa"/>
                  <w:vAlign w:val="center"/>
                </w:tcPr>
                <w:p>
                  <w:pPr>
                    <w:keepNext w:val="0"/>
                    <w:keepLines w:val="0"/>
                    <w:suppressLineNumbers w:val="0"/>
                    <w:spacing w:before="0" w:beforeAutospacing="0" w:after="0" w:afterAutospacing="0"/>
                    <w:ind w:left="-97" w:leftChars="-46" w:right="0" w:firstLine="1"/>
                    <w:jc w:val="center"/>
                    <w:rPr>
                      <w:rFonts w:hint="eastAsia" w:ascii="Times New Roman" w:hAnsi="Times New Roman" w:eastAsia="宋体" w:cs="宋体"/>
                      <w:sz w:val="24"/>
                      <w:szCs w:val="24"/>
                    </w:rPr>
                  </w:pPr>
                  <w:r>
                    <w:rPr>
                      <w:rFonts w:hint="eastAsia" w:ascii="Times New Roman" w:hAnsi="Times New Roman" w:eastAsia="宋体" w:cs="宋体"/>
                      <w:sz w:val="24"/>
                      <w:szCs w:val="24"/>
                    </w:rPr>
                    <w:t>是否生态功能保护区</w:t>
                  </w:r>
                </w:p>
              </w:tc>
              <w:tc>
                <w:tcPr>
                  <w:tcW w:w="6975" w:type="dxa"/>
                  <w:vAlign w:val="center"/>
                </w:tcPr>
                <w:p>
                  <w:pPr>
                    <w:keepNext w:val="0"/>
                    <w:keepLines w:val="0"/>
                    <w:suppressLineNumbers w:val="0"/>
                    <w:adjustRightInd w:val="0"/>
                    <w:spacing w:before="0" w:beforeAutospacing="0" w:after="0" w:afterAutospacing="0"/>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215" w:hRule="atLeast"/>
                <w:jc w:val="center"/>
              </w:trPr>
              <w:tc>
                <w:tcPr>
                  <w:tcW w:w="2494" w:type="dxa"/>
                  <w:vAlign w:val="center"/>
                </w:tcPr>
                <w:p>
                  <w:pPr>
                    <w:keepNext w:val="0"/>
                    <w:keepLines w:val="0"/>
                    <w:suppressLineNumbers w:val="0"/>
                    <w:spacing w:before="0" w:beforeAutospacing="0" w:after="0" w:afterAutospacing="0"/>
                    <w:ind w:left="-97" w:leftChars="-46" w:right="0" w:firstLine="1"/>
                    <w:jc w:val="center"/>
                    <w:rPr>
                      <w:rFonts w:hint="eastAsia" w:ascii="Times New Roman" w:hAnsi="Times New Roman" w:eastAsia="宋体" w:cs="宋体"/>
                      <w:sz w:val="24"/>
                      <w:szCs w:val="24"/>
                    </w:rPr>
                  </w:pPr>
                  <w:r>
                    <w:rPr>
                      <w:rFonts w:hint="eastAsia" w:ascii="Times New Roman" w:hAnsi="Times New Roman" w:eastAsia="宋体" w:cs="宋体"/>
                      <w:sz w:val="24"/>
                      <w:szCs w:val="24"/>
                    </w:rPr>
                    <w:t>是否水土流失重点防治区</w:t>
                  </w:r>
                </w:p>
              </w:tc>
              <w:tc>
                <w:tcPr>
                  <w:tcW w:w="6975" w:type="dxa"/>
                  <w:vAlign w:val="center"/>
                </w:tcPr>
                <w:p>
                  <w:pPr>
                    <w:keepNext w:val="0"/>
                    <w:keepLines w:val="0"/>
                    <w:suppressLineNumbers w:val="0"/>
                    <w:adjustRightInd w:val="0"/>
                    <w:spacing w:before="0" w:beforeAutospacing="0" w:after="0" w:afterAutospacing="0"/>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190" w:hRule="atLeast"/>
                <w:jc w:val="center"/>
              </w:trPr>
              <w:tc>
                <w:tcPr>
                  <w:tcW w:w="2494" w:type="dxa"/>
                  <w:vAlign w:val="center"/>
                </w:tcPr>
                <w:p>
                  <w:pPr>
                    <w:keepNext w:val="0"/>
                    <w:keepLines w:val="0"/>
                    <w:suppressLineNumbers w:val="0"/>
                    <w:spacing w:before="0" w:beforeAutospacing="0" w:after="0" w:afterAutospacing="0"/>
                    <w:ind w:left="-97" w:leftChars="-46" w:right="0" w:firstLine="1"/>
                    <w:jc w:val="center"/>
                    <w:rPr>
                      <w:rFonts w:hint="eastAsia" w:ascii="Times New Roman" w:hAnsi="Times New Roman" w:eastAsia="宋体" w:cs="宋体"/>
                      <w:sz w:val="24"/>
                      <w:szCs w:val="24"/>
                    </w:rPr>
                  </w:pPr>
                  <w:r>
                    <w:rPr>
                      <w:rFonts w:hint="eastAsia" w:ascii="Times New Roman" w:hAnsi="Times New Roman" w:eastAsia="宋体" w:cs="宋体"/>
                      <w:sz w:val="24"/>
                      <w:szCs w:val="24"/>
                    </w:rPr>
                    <w:t>是否为两控区</w:t>
                  </w:r>
                </w:p>
              </w:tc>
              <w:tc>
                <w:tcPr>
                  <w:tcW w:w="6975" w:type="dxa"/>
                  <w:vAlign w:val="center"/>
                </w:tcPr>
                <w:p>
                  <w:pPr>
                    <w:keepNext w:val="0"/>
                    <w:keepLines w:val="0"/>
                    <w:suppressLineNumbers w:val="0"/>
                    <w:adjustRightInd w:val="0"/>
                    <w:spacing w:before="0" w:beforeAutospacing="0" w:after="0" w:afterAutospacing="0"/>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是，酸雨控制区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40" w:hRule="atLeast"/>
                <w:jc w:val="center"/>
              </w:trPr>
              <w:tc>
                <w:tcPr>
                  <w:tcW w:w="2494" w:type="dxa"/>
                  <w:vAlign w:val="center"/>
                </w:tcPr>
                <w:p>
                  <w:pPr>
                    <w:keepNext w:val="0"/>
                    <w:keepLines w:val="0"/>
                    <w:suppressLineNumbers w:val="0"/>
                    <w:spacing w:before="0" w:beforeAutospacing="0" w:after="0" w:afterAutospacing="0"/>
                    <w:ind w:left="-97" w:leftChars="-46" w:right="0" w:firstLine="1"/>
                    <w:jc w:val="center"/>
                    <w:rPr>
                      <w:rFonts w:hint="eastAsia" w:ascii="Times New Roman" w:hAnsi="Times New Roman" w:eastAsia="宋体" w:cs="宋体"/>
                      <w:sz w:val="24"/>
                      <w:szCs w:val="24"/>
                    </w:rPr>
                  </w:pPr>
                  <w:r>
                    <w:rPr>
                      <w:rFonts w:hint="eastAsia" w:ascii="Times New Roman" w:hAnsi="Times New Roman" w:eastAsia="宋体" w:cs="宋体"/>
                      <w:sz w:val="24"/>
                      <w:szCs w:val="24"/>
                    </w:rPr>
                    <w:t>是否水库库区</w:t>
                  </w:r>
                </w:p>
              </w:tc>
              <w:tc>
                <w:tcPr>
                  <w:tcW w:w="6975" w:type="dxa"/>
                  <w:vAlign w:val="center"/>
                </w:tcPr>
                <w:p>
                  <w:pPr>
                    <w:keepNext w:val="0"/>
                    <w:keepLines w:val="0"/>
                    <w:suppressLineNumbers w:val="0"/>
                    <w:adjustRightInd w:val="0"/>
                    <w:spacing w:before="0" w:beforeAutospacing="0" w:after="0" w:afterAutospacing="0"/>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40" w:hRule="atLeast"/>
                <w:jc w:val="center"/>
              </w:trPr>
              <w:tc>
                <w:tcPr>
                  <w:tcW w:w="2494" w:type="dxa"/>
                  <w:vAlign w:val="center"/>
                </w:tcPr>
                <w:p>
                  <w:pPr>
                    <w:keepNext w:val="0"/>
                    <w:keepLines w:val="0"/>
                    <w:suppressLineNumbers w:val="0"/>
                    <w:spacing w:before="0" w:beforeAutospacing="0" w:after="0" w:afterAutospacing="0"/>
                    <w:ind w:left="-97" w:leftChars="-46" w:right="0" w:firstLine="1"/>
                    <w:jc w:val="center"/>
                    <w:rPr>
                      <w:rFonts w:hint="eastAsia" w:ascii="Times New Roman" w:hAnsi="Times New Roman" w:eastAsia="宋体" w:cs="宋体"/>
                      <w:sz w:val="24"/>
                      <w:szCs w:val="24"/>
                    </w:rPr>
                  </w:pPr>
                  <w:r>
                    <w:rPr>
                      <w:rFonts w:hint="eastAsia" w:ascii="Times New Roman" w:hAnsi="Times New Roman" w:eastAsia="宋体" w:cs="宋体"/>
                      <w:sz w:val="24"/>
                      <w:szCs w:val="24"/>
                    </w:rPr>
                    <w:t>是否污水处理厂集水范围</w:t>
                  </w:r>
                </w:p>
              </w:tc>
              <w:tc>
                <w:tcPr>
                  <w:tcW w:w="6975" w:type="dxa"/>
                  <w:vAlign w:val="center"/>
                </w:tcPr>
                <w:p>
                  <w:pPr>
                    <w:keepNext w:val="0"/>
                    <w:keepLines w:val="0"/>
                    <w:suppressLineNumbers w:val="0"/>
                    <w:adjustRightInd w:val="0"/>
                    <w:spacing w:before="0" w:beforeAutospacing="0" w:after="0" w:afterAutospacing="0"/>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是（</w:t>
                  </w:r>
                  <w:r>
                    <w:rPr>
                      <w:rFonts w:hint="eastAsia" w:ascii="Times New Roman" w:hAnsi="Times New Roman" w:eastAsia="宋体" w:cs="宋体"/>
                      <w:sz w:val="24"/>
                      <w:szCs w:val="24"/>
                      <w:lang w:eastAsia="zh-CN"/>
                    </w:rPr>
                    <w:t>普宁市区污水处理厂</w:t>
                  </w:r>
                  <w:r>
                    <w:rPr>
                      <w:rFonts w:hint="eastAsia" w:ascii="Times New Roman" w:hAnsi="Times New Roman" w:eastAsia="宋体" w:cs="宋体"/>
                      <w:sz w:val="24"/>
                      <w:szCs w:val="24"/>
                    </w:rPr>
                    <w:t>）</w:t>
                  </w:r>
                </w:p>
              </w:tc>
            </w:tr>
          </w:tbl>
          <w:p>
            <w:pPr>
              <w:keepNext w:val="0"/>
              <w:keepLines w:val="0"/>
              <w:suppressLineNumbers w:val="0"/>
              <w:spacing w:before="0" w:beforeAutospacing="0" w:after="0" w:afterAutospacing="0"/>
              <w:ind w:left="0" w:right="0" w:firstLine="482" w:firstLineChars="200"/>
              <w:rPr>
                <w:rFonts w:hint="eastAsia" w:ascii="Times New Roman" w:hAnsi="Times New Roman" w:eastAsia="宋体" w:cs="宋体"/>
                <w:b/>
                <w:bCs/>
                <w:sz w:val="24"/>
                <w:szCs w:val="24"/>
              </w:rPr>
            </w:pPr>
            <w:r>
              <w:rPr>
                <w:rFonts w:hint="eastAsia" w:ascii="Times New Roman" w:hAnsi="Times New Roman" w:eastAsia="宋体" w:cs="宋体"/>
                <w:b/>
                <w:bCs/>
                <w:sz w:val="24"/>
                <w:szCs w:val="24"/>
              </w:rPr>
              <w:t>一、水环境质量现状</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t>本项目位于</w:t>
            </w:r>
            <w:r>
              <w:rPr>
                <w:rFonts w:hint="eastAsia" w:ascii="Times New Roman" w:hAnsi="Times New Roman" w:eastAsia="宋体" w:cs="宋体"/>
                <w:sz w:val="24"/>
                <w:szCs w:val="24"/>
                <w:lang w:eastAsia="zh-CN"/>
              </w:rPr>
              <w:t>普宁市流沙南街道马栅村孤爷后</w:t>
            </w:r>
            <w:r>
              <w:rPr>
                <w:rFonts w:hint="eastAsia" w:ascii="Times New Roman" w:hAnsi="Times New Roman" w:eastAsia="宋体" w:cs="宋体"/>
                <w:sz w:val="24"/>
                <w:szCs w:val="24"/>
                <w:lang w:val="en-US" w:eastAsia="zh-CN"/>
              </w:rPr>
              <w:t>40米路旁</w:t>
            </w:r>
            <w:r>
              <w:rPr>
                <w:rFonts w:hint="eastAsia" w:ascii="Times New Roman" w:hAnsi="Times New Roman" w:eastAsia="宋体" w:cs="宋体"/>
                <w:sz w:val="24"/>
                <w:szCs w:val="24"/>
              </w:rPr>
              <w:t>，项目</w:t>
            </w:r>
            <w:r>
              <w:rPr>
                <w:rFonts w:hint="eastAsia" w:ascii="Times New Roman" w:hAnsi="Times New Roman" w:eastAsia="宋体" w:cs="宋体"/>
                <w:sz w:val="24"/>
                <w:szCs w:val="24"/>
                <w:lang w:eastAsia="zh-CN"/>
              </w:rPr>
              <w:t>生活污</w:t>
            </w:r>
            <w:r>
              <w:rPr>
                <w:rFonts w:hint="eastAsia" w:ascii="Times New Roman" w:hAnsi="Times New Roman" w:eastAsia="宋体" w:cs="宋体"/>
                <w:sz w:val="24"/>
                <w:szCs w:val="24"/>
              </w:rPr>
              <w:t>水经处理后排入</w:t>
            </w:r>
            <w:r>
              <w:rPr>
                <w:rFonts w:hint="eastAsia" w:ascii="Times New Roman" w:hAnsi="Times New Roman" w:eastAsia="宋体" w:cs="宋体"/>
                <w:sz w:val="24"/>
                <w:szCs w:val="24"/>
                <w:lang w:eastAsia="zh-CN"/>
              </w:rPr>
              <w:t>普宁市区污水处理厂，污水处理厂尾水最终排向练江</w:t>
            </w:r>
            <w:r>
              <w:rPr>
                <w:rFonts w:hint="eastAsia" w:ascii="Times New Roman" w:hAnsi="Times New Roman" w:eastAsia="宋体" w:cs="宋体"/>
                <w:sz w:val="24"/>
                <w:szCs w:val="24"/>
              </w:rPr>
              <w:t>，根据《广东省地表水环境功能区划》（粤环[2011]14号文），根据《广东省地表水环境功能区划》(粤环[2011]14号)，确定练江为Ⅴ类水功能区，水质标准执行《地表水环境质量标准》(GB3838-2002)中的Ⅴ类标准。</w:t>
            </w:r>
          </w:p>
          <w:p>
            <w:pPr>
              <w:keepNext w:val="0"/>
              <w:keepLines w:val="0"/>
              <w:suppressLineNumbers w:val="0"/>
              <w:spacing w:before="0" w:beforeAutospacing="0" w:after="0" w:afterAutospacing="0" w:line="360" w:lineRule="auto"/>
              <w:ind w:left="0" w:right="0" w:firstLine="482"/>
              <w:rPr>
                <w:rFonts w:hint="eastAsia" w:ascii="Times New Roman" w:hAnsi="Times New Roman" w:eastAsia="宋体" w:cs="宋体"/>
                <w:sz w:val="24"/>
                <w:szCs w:val="24"/>
              </w:rPr>
            </w:pPr>
            <w:r>
              <w:rPr>
                <w:rFonts w:hint="eastAsia" w:ascii="Times New Roman" w:hAnsi="Times New Roman" w:eastAsia="宋体" w:cs="宋体"/>
                <w:sz w:val="24"/>
                <w:szCs w:val="24"/>
              </w:rPr>
              <w:t>另外根据粤环发〔2010〕45号文，练江污染整治工作总体目标是：近期扭转恶化趋势；中期水质持续改善；远期恢复农用功能。即通过实施综合整治，使水质由现状劣Ⅴ类分阶段逐步改善到满足农业、景观用水功能要求Ⅴ类。</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本项目引用《普宁市人民医院内科大楼建设项目环境影响报告书》中广东增源检测技术有限公司于2017年12月25日~27日对练江水质监测数据。</w:t>
            </w:r>
            <w:r>
              <w:rPr>
                <w:rFonts w:hint="default" w:ascii="Times New Roman" w:hAnsi="Times New Roman" w:eastAsia="宋体" w:cs="Times New Roman"/>
                <w:color w:val="auto"/>
                <w:sz w:val="24"/>
              </w:rPr>
              <w:t>其中相关监测断面为W1</w:t>
            </w:r>
            <w:r>
              <w:rPr>
                <w:rFonts w:hint="eastAsia" w:ascii="Times New Roman" w:hAnsi="Times New Roman" w:eastAsia="宋体" w:cs="Times New Roman"/>
                <w:color w:val="auto"/>
                <w:sz w:val="24"/>
                <w:lang w:eastAsia="zh-CN"/>
              </w:rPr>
              <w:t>流沙中河与练江交汇处下游</w:t>
            </w:r>
            <w:r>
              <w:rPr>
                <w:rFonts w:hint="eastAsia" w:ascii="Times New Roman" w:hAnsi="Times New Roman" w:eastAsia="宋体" w:cs="Times New Roman"/>
                <w:color w:val="auto"/>
                <w:sz w:val="24"/>
                <w:lang w:val="en-US" w:eastAsia="zh-CN"/>
              </w:rPr>
              <w:t>800m断面</w:t>
            </w:r>
            <w:r>
              <w:rPr>
                <w:rFonts w:hint="default" w:ascii="Times New Roman" w:hAnsi="Times New Roman" w:eastAsia="宋体" w:cs="Times New Roman"/>
                <w:color w:val="auto"/>
                <w:sz w:val="24"/>
              </w:rPr>
              <w:t>、W2</w:t>
            </w:r>
            <w:r>
              <w:rPr>
                <w:rFonts w:hint="eastAsia" w:ascii="Times New Roman" w:hAnsi="Times New Roman" w:eastAsia="宋体" w:cs="Times New Roman"/>
                <w:color w:val="auto"/>
                <w:sz w:val="24"/>
                <w:lang w:eastAsia="zh-CN"/>
              </w:rPr>
              <w:t>普宁市人民医院</w:t>
            </w:r>
            <w:r>
              <w:rPr>
                <w:rFonts w:hint="default" w:ascii="Times New Roman" w:hAnsi="Times New Roman" w:eastAsia="宋体" w:cs="Times New Roman"/>
                <w:color w:val="auto"/>
                <w:sz w:val="24"/>
              </w:rPr>
              <w:t>污水排放口下游500m处断面和W3</w:t>
            </w:r>
            <w:r>
              <w:rPr>
                <w:rFonts w:hint="eastAsia" w:ascii="Times New Roman" w:hAnsi="Times New Roman" w:eastAsia="宋体" w:cs="Times New Roman"/>
                <w:color w:val="auto"/>
                <w:sz w:val="24"/>
                <w:lang w:eastAsia="zh-CN"/>
              </w:rPr>
              <w:t>白马溪与练江交汇处</w:t>
            </w:r>
            <w:r>
              <w:rPr>
                <w:rFonts w:hint="default" w:ascii="Times New Roman" w:hAnsi="Times New Roman" w:eastAsia="宋体" w:cs="Times New Roman"/>
                <w:color w:val="auto"/>
                <w:sz w:val="24"/>
              </w:rPr>
              <w:t>下游</w:t>
            </w:r>
            <w:r>
              <w:rPr>
                <w:rFonts w:hint="eastAsia" w:ascii="Times New Roman" w:hAnsi="Times New Roman" w:eastAsia="宋体" w:cs="Times New Roman"/>
                <w:color w:val="auto"/>
                <w:sz w:val="24"/>
                <w:lang w:val="en-US" w:eastAsia="zh-CN"/>
              </w:rPr>
              <w:t>700</w:t>
            </w:r>
            <w:r>
              <w:rPr>
                <w:rFonts w:hint="default" w:ascii="Times New Roman" w:hAnsi="Times New Roman" w:eastAsia="宋体" w:cs="Times New Roman"/>
                <w:color w:val="auto"/>
                <w:sz w:val="24"/>
              </w:rPr>
              <w:t>m 断面。</w:t>
            </w:r>
            <w:r>
              <w:rPr>
                <w:rFonts w:hint="eastAsia" w:ascii="Times New Roman" w:hAnsi="Times New Roman" w:eastAsia="宋体" w:cs="Times New Roman"/>
                <w:color w:val="auto"/>
                <w:sz w:val="24"/>
                <w:lang w:eastAsia="zh-CN"/>
              </w:rPr>
              <w:t>详见</w:t>
            </w:r>
            <w:r>
              <w:rPr>
                <w:rFonts w:hint="default" w:ascii="Times New Roman" w:hAnsi="Times New Roman" w:eastAsia="宋体" w:cs="Times New Roman"/>
                <w:color w:val="auto"/>
                <w:sz w:val="24"/>
              </w:rPr>
              <w:t>表</w:t>
            </w:r>
            <w:r>
              <w:rPr>
                <w:rFonts w:hint="default" w:ascii="Times New Roman" w:hAnsi="Times New Roman" w:eastAsia="宋体" w:cs="Times New Roman"/>
                <w:color w:val="auto"/>
                <w:sz w:val="24"/>
                <w:lang w:val="en-US" w:eastAsia="zh-CN"/>
              </w:rPr>
              <w:t>3-</w:t>
            </w:r>
            <w:r>
              <w:rPr>
                <w:rFonts w:hint="eastAsia"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rPr>
              <w:t>。</w:t>
            </w:r>
          </w:p>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宋体"/>
                <w:b/>
                <w:sz w:val="24"/>
                <w:szCs w:val="24"/>
                <w:lang w:val="en-US" w:eastAsia="zh-CN"/>
              </w:rPr>
            </w:pPr>
            <w:r>
              <w:rPr>
                <w:rFonts w:hint="default" w:ascii="Times New Roman" w:hAnsi="Times New Roman" w:eastAsia="宋体" w:cs="宋体"/>
                <w:b/>
                <w:sz w:val="24"/>
                <w:szCs w:val="24"/>
                <w:lang w:val="en-US" w:eastAsia="zh-CN"/>
              </w:rPr>
              <w:t>表3-</w:t>
            </w:r>
            <w:r>
              <w:rPr>
                <w:rFonts w:hint="eastAsia" w:ascii="Times New Roman" w:hAnsi="Times New Roman" w:eastAsia="宋体" w:cs="宋体"/>
                <w:b/>
                <w:sz w:val="24"/>
                <w:szCs w:val="24"/>
                <w:lang w:val="en-US" w:eastAsia="zh-CN"/>
              </w:rPr>
              <w:t>2</w:t>
            </w:r>
            <w:r>
              <w:rPr>
                <w:rFonts w:hint="default" w:ascii="Times New Roman" w:hAnsi="Times New Roman" w:eastAsia="宋体" w:cs="宋体"/>
                <w:b/>
                <w:sz w:val="24"/>
                <w:szCs w:val="24"/>
                <w:lang w:val="en-US" w:eastAsia="zh-CN"/>
              </w:rPr>
              <w:t xml:space="preserve"> </w:t>
            </w:r>
            <w:r>
              <w:rPr>
                <w:rFonts w:hint="eastAsia" w:ascii="Times New Roman" w:hAnsi="Times New Roman" w:eastAsia="宋体" w:cs="宋体"/>
                <w:b/>
                <w:sz w:val="24"/>
                <w:szCs w:val="24"/>
                <w:lang w:val="en-US" w:eastAsia="zh-CN"/>
              </w:rPr>
              <w:t xml:space="preserve"> </w:t>
            </w:r>
            <w:r>
              <w:rPr>
                <w:rFonts w:hint="default" w:ascii="Times New Roman" w:hAnsi="Times New Roman" w:eastAsia="宋体" w:cs="宋体"/>
                <w:b/>
                <w:sz w:val="24"/>
                <w:szCs w:val="24"/>
                <w:lang w:val="en-US" w:eastAsia="zh-CN"/>
              </w:rPr>
              <w:t xml:space="preserve">练江现状水质监测结果评价统计表 </w:t>
            </w:r>
            <w:r>
              <w:rPr>
                <w:rFonts w:hint="eastAsia" w:ascii="Times New Roman" w:hAnsi="Times New Roman" w:eastAsia="宋体" w:cs="宋体"/>
                <w:b/>
                <w:sz w:val="24"/>
                <w:szCs w:val="24"/>
                <w:lang w:val="en-US" w:eastAsia="zh-CN"/>
              </w:rPr>
              <w:t xml:space="preserve"> </w:t>
            </w:r>
            <w:r>
              <w:rPr>
                <w:rFonts w:hint="default" w:ascii="Times New Roman" w:hAnsi="Times New Roman" w:eastAsia="宋体" w:cs="宋体"/>
                <w:b/>
                <w:sz w:val="24"/>
                <w:szCs w:val="24"/>
                <w:lang w:val="en-US" w:eastAsia="zh-CN"/>
              </w:rPr>
              <w:t>单位：mg/L ，除水温、pH</w:t>
            </w:r>
          </w:p>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（单位：mg/L，除pH值、粪大肠菌群外，水温单位为℃、粪大肠菌群为个/L）</w:t>
            </w:r>
          </w:p>
          <w:tbl>
            <w:tblPr>
              <w:tblStyle w:val="21"/>
              <w:tblW w:w="896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1"/>
              <w:gridCol w:w="1229"/>
              <w:gridCol w:w="652"/>
              <w:gridCol w:w="656"/>
              <w:gridCol w:w="652"/>
              <w:gridCol w:w="726"/>
              <w:gridCol w:w="762"/>
              <w:gridCol w:w="701"/>
              <w:gridCol w:w="651"/>
              <w:gridCol w:w="758"/>
              <w:gridCol w:w="927"/>
              <w:gridCol w:w="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jc w:val="center"/>
              </w:trPr>
              <w:tc>
                <w:tcPr>
                  <w:tcW w:w="1770" w:type="dxa"/>
                  <w:gridSpan w:val="2"/>
                  <w:vMerge w:val="restart"/>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监测点位</w:t>
                  </w:r>
                </w:p>
              </w:tc>
              <w:tc>
                <w:tcPr>
                  <w:tcW w:w="7193" w:type="dxa"/>
                  <w:gridSpan w:val="10"/>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监测项目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jc w:val="center"/>
              </w:trPr>
              <w:tc>
                <w:tcPr>
                  <w:tcW w:w="1770" w:type="dxa"/>
                  <w:gridSpan w:val="2"/>
                  <w:vMerge w:val="continue"/>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rPr>
                  </w:pPr>
                </w:p>
              </w:tc>
              <w:tc>
                <w:tcPr>
                  <w:tcW w:w="652" w:type="dxa"/>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pH</w:t>
                  </w:r>
                </w:p>
              </w:tc>
              <w:tc>
                <w:tcPr>
                  <w:tcW w:w="656" w:type="dxa"/>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水温</w:t>
                  </w:r>
                </w:p>
              </w:tc>
              <w:tc>
                <w:tcPr>
                  <w:tcW w:w="652" w:type="dxa"/>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DO</w:t>
                  </w:r>
                </w:p>
              </w:tc>
              <w:tc>
                <w:tcPr>
                  <w:tcW w:w="726" w:type="dxa"/>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COD</w:t>
                  </w:r>
                </w:p>
              </w:tc>
              <w:tc>
                <w:tcPr>
                  <w:tcW w:w="762" w:type="dxa"/>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BOD</w:t>
                  </w:r>
                  <w:r>
                    <w:rPr>
                      <w:rFonts w:hint="default" w:ascii="Times New Roman" w:hAnsi="Times New Roman" w:eastAsia="宋体" w:cs="Times New Roman"/>
                      <w:b/>
                      <w:bCs/>
                      <w:color w:val="auto"/>
                      <w:sz w:val="21"/>
                      <w:szCs w:val="21"/>
                      <w:vertAlign w:val="subscript"/>
                    </w:rPr>
                    <w:t>5</w:t>
                  </w:r>
                </w:p>
              </w:tc>
              <w:tc>
                <w:tcPr>
                  <w:tcW w:w="701" w:type="dxa"/>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氨氮</w:t>
                  </w:r>
                </w:p>
              </w:tc>
              <w:tc>
                <w:tcPr>
                  <w:tcW w:w="651" w:type="dxa"/>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TP</w:t>
                  </w:r>
                </w:p>
              </w:tc>
              <w:tc>
                <w:tcPr>
                  <w:tcW w:w="758" w:type="dxa"/>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石油类</w:t>
                  </w:r>
                </w:p>
              </w:tc>
              <w:tc>
                <w:tcPr>
                  <w:tcW w:w="927" w:type="dxa"/>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粪大肠菌群数</w:t>
                  </w:r>
                </w:p>
              </w:tc>
              <w:tc>
                <w:tcPr>
                  <w:tcW w:w="708" w:type="dxa"/>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LAS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jc w:val="center"/>
              </w:trPr>
              <w:tc>
                <w:tcPr>
                  <w:tcW w:w="541" w:type="dxa"/>
                  <w:vMerge w:val="restart"/>
                  <w:shd w:val="clear" w:color="auto" w:fill="auto"/>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W1</w:t>
                  </w:r>
                </w:p>
              </w:tc>
              <w:tc>
                <w:tcPr>
                  <w:tcW w:w="1229" w:type="dxa"/>
                  <w:shd w:val="clear" w:color="auto" w:fill="auto"/>
                  <w:vAlign w:val="center"/>
                </w:tcPr>
                <w:p>
                  <w:pPr>
                    <w:pStyle w:val="10"/>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2017.12.25</w:t>
                  </w:r>
                </w:p>
              </w:tc>
              <w:tc>
                <w:tcPr>
                  <w:tcW w:w="652"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6.47</w:t>
                  </w:r>
                </w:p>
              </w:tc>
              <w:tc>
                <w:tcPr>
                  <w:tcW w:w="656"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16.4</w:t>
                  </w:r>
                </w:p>
              </w:tc>
              <w:tc>
                <w:tcPr>
                  <w:tcW w:w="652"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3.81</w:t>
                  </w:r>
                </w:p>
              </w:tc>
              <w:tc>
                <w:tcPr>
                  <w:tcW w:w="726"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23</w:t>
                  </w:r>
                </w:p>
              </w:tc>
              <w:tc>
                <w:tcPr>
                  <w:tcW w:w="762"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4.6</w:t>
                  </w:r>
                </w:p>
              </w:tc>
              <w:tc>
                <w:tcPr>
                  <w:tcW w:w="701" w:type="dxa"/>
                  <w:shd w:val="clear" w:color="auto" w:fill="D7D7D7"/>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19.0</w:t>
                  </w:r>
                </w:p>
              </w:tc>
              <w:tc>
                <w:tcPr>
                  <w:tcW w:w="651" w:type="dxa"/>
                  <w:shd w:val="clear" w:color="auto" w:fill="D7D7D7"/>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1.26</w:t>
                  </w:r>
                </w:p>
              </w:tc>
              <w:tc>
                <w:tcPr>
                  <w:tcW w:w="758" w:type="dxa"/>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0.02</w:t>
                  </w:r>
                </w:p>
              </w:tc>
              <w:tc>
                <w:tcPr>
                  <w:tcW w:w="927"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1.1×10</w:t>
                  </w:r>
                  <w:r>
                    <w:rPr>
                      <w:rFonts w:hint="default" w:ascii="Times New Roman" w:hAnsi="Times New Roman" w:eastAsia="宋体" w:cs="Times New Roman"/>
                      <w:color w:val="auto"/>
                      <w:sz w:val="21"/>
                      <w:szCs w:val="21"/>
                      <w:vertAlign w:val="superscript"/>
                    </w:rPr>
                    <w:t>4</w:t>
                  </w:r>
                </w:p>
              </w:tc>
              <w:tc>
                <w:tcPr>
                  <w:tcW w:w="708"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541" w:type="dxa"/>
                  <w:vMerge w:val="continue"/>
                  <w:shd w:val="clear" w:color="auto" w:fill="auto"/>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p>
              </w:tc>
              <w:tc>
                <w:tcPr>
                  <w:tcW w:w="1229" w:type="dxa"/>
                  <w:shd w:val="clear" w:color="auto" w:fill="auto"/>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2017.12.26</w:t>
                  </w:r>
                </w:p>
              </w:tc>
              <w:tc>
                <w:tcPr>
                  <w:tcW w:w="652"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6.56</w:t>
                  </w:r>
                </w:p>
              </w:tc>
              <w:tc>
                <w:tcPr>
                  <w:tcW w:w="656"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16.3</w:t>
                  </w:r>
                </w:p>
              </w:tc>
              <w:tc>
                <w:tcPr>
                  <w:tcW w:w="652"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3.72</w:t>
                  </w:r>
                </w:p>
              </w:tc>
              <w:tc>
                <w:tcPr>
                  <w:tcW w:w="726"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24</w:t>
                  </w:r>
                </w:p>
              </w:tc>
              <w:tc>
                <w:tcPr>
                  <w:tcW w:w="762"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4.8</w:t>
                  </w:r>
                </w:p>
              </w:tc>
              <w:tc>
                <w:tcPr>
                  <w:tcW w:w="701" w:type="dxa"/>
                  <w:shd w:val="clear" w:color="auto" w:fill="D7D7D7"/>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17.2</w:t>
                  </w:r>
                </w:p>
              </w:tc>
              <w:tc>
                <w:tcPr>
                  <w:tcW w:w="651" w:type="dxa"/>
                  <w:shd w:val="clear" w:color="auto" w:fill="D7D7D7"/>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1.29</w:t>
                  </w:r>
                </w:p>
              </w:tc>
              <w:tc>
                <w:tcPr>
                  <w:tcW w:w="758" w:type="dxa"/>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0.04</w:t>
                  </w:r>
                </w:p>
              </w:tc>
              <w:tc>
                <w:tcPr>
                  <w:tcW w:w="927"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1.1×10</w:t>
                  </w:r>
                  <w:r>
                    <w:rPr>
                      <w:rFonts w:hint="default" w:ascii="Times New Roman" w:hAnsi="Times New Roman" w:eastAsia="宋体" w:cs="Times New Roman"/>
                      <w:color w:val="auto"/>
                      <w:sz w:val="21"/>
                      <w:szCs w:val="21"/>
                      <w:vertAlign w:val="superscript"/>
                    </w:rPr>
                    <w:t>4</w:t>
                  </w:r>
                </w:p>
              </w:tc>
              <w:tc>
                <w:tcPr>
                  <w:tcW w:w="708"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1" w:hRule="atLeast"/>
                <w:jc w:val="center"/>
              </w:trPr>
              <w:tc>
                <w:tcPr>
                  <w:tcW w:w="541" w:type="dxa"/>
                  <w:vMerge w:val="continue"/>
                  <w:shd w:val="clear" w:color="auto" w:fill="auto"/>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p>
              </w:tc>
              <w:tc>
                <w:tcPr>
                  <w:tcW w:w="1229" w:type="dxa"/>
                  <w:shd w:val="clear" w:color="auto" w:fill="auto"/>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2017.12.27</w:t>
                  </w:r>
                </w:p>
              </w:tc>
              <w:tc>
                <w:tcPr>
                  <w:tcW w:w="652"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6.49</w:t>
                  </w:r>
                </w:p>
              </w:tc>
              <w:tc>
                <w:tcPr>
                  <w:tcW w:w="656"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16.8</w:t>
                  </w:r>
                </w:p>
              </w:tc>
              <w:tc>
                <w:tcPr>
                  <w:tcW w:w="652" w:type="dxa"/>
                  <w:tcBorders>
                    <w:bottom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3.53</w:t>
                  </w:r>
                </w:p>
              </w:tc>
              <w:tc>
                <w:tcPr>
                  <w:tcW w:w="726"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26</w:t>
                  </w:r>
                </w:p>
              </w:tc>
              <w:tc>
                <w:tcPr>
                  <w:tcW w:w="762"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5.2</w:t>
                  </w:r>
                </w:p>
              </w:tc>
              <w:tc>
                <w:tcPr>
                  <w:tcW w:w="701" w:type="dxa"/>
                  <w:shd w:val="clear" w:color="auto" w:fill="D7D7D7"/>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16.8</w:t>
                  </w:r>
                </w:p>
              </w:tc>
              <w:tc>
                <w:tcPr>
                  <w:tcW w:w="651" w:type="dxa"/>
                  <w:shd w:val="clear" w:color="auto" w:fill="D7D7D7"/>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1.27</w:t>
                  </w:r>
                </w:p>
              </w:tc>
              <w:tc>
                <w:tcPr>
                  <w:tcW w:w="758"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0.03</w:t>
                  </w:r>
                </w:p>
              </w:tc>
              <w:tc>
                <w:tcPr>
                  <w:tcW w:w="927"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rPr>
                    <w:t>×10</w:t>
                  </w:r>
                  <w:r>
                    <w:rPr>
                      <w:rFonts w:hint="default" w:ascii="Times New Roman" w:hAnsi="Times New Roman" w:eastAsia="宋体" w:cs="Times New Roman"/>
                      <w:color w:val="auto"/>
                      <w:sz w:val="21"/>
                      <w:szCs w:val="21"/>
                      <w:vertAlign w:val="superscript"/>
                    </w:rPr>
                    <w:t>4</w:t>
                  </w:r>
                </w:p>
              </w:tc>
              <w:tc>
                <w:tcPr>
                  <w:tcW w:w="708"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541" w:type="dxa"/>
                  <w:vMerge w:val="restart"/>
                  <w:shd w:val="clear" w:color="auto" w:fill="auto"/>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W2</w:t>
                  </w:r>
                </w:p>
              </w:tc>
              <w:tc>
                <w:tcPr>
                  <w:tcW w:w="1229" w:type="dxa"/>
                  <w:shd w:val="clear" w:color="auto" w:fill="auto"/>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2017.12.25</w:t>
                  </w:r>
                </w:p>
              </w:tc>
              <w:tc>
                <w:tcPr>
                  <w:tcW w:w="652"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6.86</w:t>
                  </w:r>
                </w:p>
              </w:tc>
              <w:tc>
                <w:tcPr>
                  <w:tcW w:w="656"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17.2</w:t>
                  </w:r>
                </w:p>
              </w:tc>
              <w:tc>
                <w:tcPr>
                  <w:tcW w:w="652"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3.16</w:t>
                  </w:r>
                </w:p>
              </w:tc>
              <w:tc>
                <w:tcPr>
                  <w:tcW w:w="726"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30</w:t>
                  </w:r>
                </w:p>
              </w:tc>
              <w:tc>
                <w:tcPr>
                  <w:tcW w:w="762"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5.6</w:t>
                  </w:r>
                </w:p>
              </w:tc>
              <w:tc>
                <w:tcPr>
                  <w:tcW w:w="701" w:type="dxa"/>
                  <w:shd w:val="clear" w:color="auto" w:fill="D7D7D7"/>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bidi="ar"/>
                    </w:rPr>
                    <w:t>17.1</w:t>
                  </w:r>
                </w:p>
              </w:tc>
              <w:tc>
                <w:tcPr>
                  <w:tcW w:w="651" w:type="dxa"/>
                  <w:shd w:val="clear" w:color="auto" w:fill="D7D7D7"/>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1.33</w:t>
                  </w:r>
                </w:p>
              </w:tc>
              <w:tc>
                <w:tcPr>
                  <w:tcW w:w="758" w:type="dxa"/>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0.03</w:t>
                  </w:r>
                </w:p>
              </w:tc>
              <w:tc>
                <w:tcPr>
                  <w:tcW w:w="927"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auto"/>
                      <w:sz w:val="21"/>
                      <w:szCs w:val="21"/>
                    </w:rPr>
                    <w:t>×10</w:t>
                  </w:r>
                  <w:r>
                    <w:rPr>
                      <w:rFonts w:hint="default" w:ascii="Times New Roman" w:hAnsi="Times New Roman" w:eastAsia="宋体" w:cs="Times New Roman"/>
                      <w:color w:val="auto"/>
                      <w:sz w:val="21"/>
                      <w:szCs w:val="21"/>
                      <w:vertAlign w:val="superscript"/>
                    </w:rPr>
                    <w:t>4</w:t>
                  </w:r>
                </w:p>
              </w:tc>
              <w:tc>
                <w:tcPr>
                  <w:tcW w:w="708"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541" w:type="dxa"/>
                  <w:vMerge w:val="continue"/>
                  <w:shd w:val="clear" w:color="auto" w:fill="auto"/>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p>
              </w:tc>
              <w:tc>
                <w:tcPr>
                  <w:tcW w:w="1229" w:type="dxa"/>
                  <w:shd w:val="clear" w:color="auto" w:fill="auto"/>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2017.12.26</w:t>
                  </w:r>
                </w:p>
              </w:tc>
              <w:tc>
                <w:tcPr>
                  <w:tcW w:w="652"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6.79</w:t>
                  </w:r>
                </w:p>
              </w:tc>
              <w:tc>
                <w:tcPr>
                  <w:tcW w:w="656"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17.8</w:t>
                  </w:r>
                </w:p>
              </w:tc>
              <w:tc>
                <w:tcPr>
                  <w:tcW w:w="652"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2.87</w:t>
                  </w:r>
                </w:p>
              </w:tc>
              <w:tc>
                <w:tcPr>
                  <w:tcW w:w="726"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32</w:t>
                  </w:r>
                </w:p>
              </w:tc>
              <w:tc>
                <w:tcPr>
                  <w:tcW w:w="762"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5.7</w:t>
                  </w:r>
                </w:p>
              </w:tc>
              <w:tc>
                <w:tcPr>
                  <w:tcW w:w="701" w:type="dxa"/>
                  <w:shd w:val="clear" w:color="auto" w:fill="D7D7D7"/>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bidi="ar"/>
                    </w:rPr>
                    <w:t>17.7</w:t>
                  </w:r>
                </w:p>
              </w:tc>
              <w:tc>
                <w:tcPr>
                  <w:tcW w:w="651" w:type="dxa"/>
                  <w:shd w:val="clear" w:color="auto" w:fill="D7D7D7"/>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1.35</w:t>
                  </w:r>
                </w:p>
              </w:tc>
              <w:tc>
                <w:tcPr>
                  <w:tcW w:w="758" w:type="dxa"/>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0.02</w:t>
                  </w:r>
                </w:p>
              </w:tc>
              <w:tc>
                <w:tcPr>
                  <w:tcW w:w="927"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rPr>
                    <w:t>×10</w:t>
                  </w:r>
                  <w:r>
                    <w:rPr>
                      <w:rFonts w:hint="default" w:ascii="Times New Roman" w:hAnsi="Times New Roman" w:eastAsia="宋体" w:cs="Times New Roman"/>
                      <w:color w:val="auto"/>
                      <w:sz w:val="21"/>
                      <w:szCs w:val="21"/>
                      <w:vertAlign w:val="superscript"/>
                    </w:rPr>
                    <w:t>4</w:t>
                  </w:r>
                </w:p>
              </w:tc>
              <w:tc>
                <w:tcPr>
                  <w:tcW w:w="708"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jc w:val="center"/>
              </w:trPr>
              <w:tc>
                <w:tcPr>
                  <w:tcW w:w="541" w:type="dxa"/>
                  <w:vMerge w:val="continue"/>
                  <w:shd w:val="clear" w:color="auto" w:fill="auto"/>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p>
              </w:tc>
              <w:tc>
                <w:tcPr>
                  <w:tcW w:w="1229" w:type="dxa"/>
                  <w:shd w:val="clear" w:color="auto" w:fill="auto"/>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2017.12.27</w:t>
                  </w:r>
                </w:p>
              </w:tc>
              <w:tc>
                <w:tcPr>
                  <w:tcW w:w="652"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6.92</w:t>
                  </w:r>
                </w:p>
              </w:tc>
              <w:tc>
                <w:tcPr>
                  <w:tcW w:w="656"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18.2</w:t>
                  </w:r>
                </w:p>
              </w:tc>
              <w:tc>
                <w:tcPr>
                  <w:tcW w:w="652"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2.68</w:t>
                  </w:r>
                </w:p>
              </w:tc>
              <w:tc>
                <w:tcPr>
                  <w:tcW w:w="726"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34</w:t>
                  </w:r>
                </w:p>
              </w:tc>
              <w:tc>
                <w:tcPr>
                  <w:tcW w:w="762"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6.6</w:t>
                  </w:r>
                </w:p>
              </w:tc>
              <w:tc>
                <w:tcPr>
                  <w:tcW w:w="701" w:type="dxa"/>
                  <w:shd w:val="clear" w:color="auto" w:fill="D7D7D7"/>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bidi="ar"/>
                    </w:rPr>
                    <w:t>14.7</w:t>
                  </w:r>
                </w:p>
              </w:tc>
              <w:tc>
                <w:tcPr>
                  <w:tcW w:w="651" w:type="dxa"/>
                  <w:shd w:val="clear" w:color="auto" w:fill="D7D7D7"/>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1.35</w:t>
                  </w:r>
                </w:p>
              </w:tc>
              <w:tc>
                <w:tcPr>
                  <w:tcW w:w="758"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0.03</w:t>
                  </w:r>
                </w:p>
              </w:tc>
              <w:tc>
                <w:tcPr>
                  <w:tcW w:w="927"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rPr>
                    <w:t>×10</w:t>
                  </w:r>
                  <w:r>
                    <w:rPr>
                      <w:rFonts w:hint="default" w:ascii="Times New Roman" w:hAnsi="Times New Roman" w:eastAsia="宋体" w:cs="Times New Roman"/>
                      <w:color w:val="auto"/>
                      <w:sz w:val="21"/>
                      <w:szCs w:val="21"/>
                      <w:vertAlign w:val="superscript"/>
                    </w:rPr>
                    <w:t>4</w:t>
                  </w:r>
                </w:p>
              </w:tc>
              <w:tc>
                <w:tcPr>
                  <w:tcW w:w="708"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jc w:val="center"/>
              </w:trPr>
              <w:tc>
                <w:tcPr>
                  <w:tcW w:w="541" w:type="dxa"/>
                  <w:vMerge w:val="restart"/>
                  <w:shd w:val="clear" w:color="auto" w:fill="auto"/>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W3</w:t>
                  </w:r>
                </w:p>
              </w:tc>
              <w:tc>
                <w:tcPr>
                  <w:tcW w:w="1229" w:type="dxa"/>
                  <w:shd w:val="clear" w:color="auto" w:fill="auto"/>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2017.12.25</w:t>
                  </w:r>
                </w:p>
              </w:tc>
              <w:tc>
                <w:tcPr>
                  <w:tcW w:w="652"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6.79</w:t>
                  </w:r>
                </w:p>
              </w:tc>
              <w:tc>
                <w:tcPr>
                  <w:tcW w:w="656"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17.6</w:t>
                  </w:r>
                </w:p>
              </w:tc>
              <w:tc>
                <w:tcPr>
                  <w:tcW w:w="652"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3.54</w:t>
                  </w:r>
                </w:p>
              </w:tc>
              <w:tc>
                <w:tcPr>
                  <w:tcW w:w="726"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24</w:t>
                  </w:r>
                </w:p>
              </w:tc>
              <w:tc>
                <w:tcPr>
                  <w:tcW w:w="762"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4.8</w:t>
                  </w:r>
                </w:p>
              </w:tc>
              <w:tc>
                <w:tcPr>
                  <w:tcW w:w="701" w:type="dxa"/>
                  <w:shd w:val="clear" w:color="auto" w:fill="D7D7D7"/>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17.8</w:t>
                  </w:r>
                </w:p>
              </w:tc>
              <w:tc>
                <w:tcPr>
                  <w:tcW w:w="651" w:type="dxa"/>
                  <w:shd w:val="clear" w:color="auto" w:fill="D7D7D7"/>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1.65</w:t>
                  </w:r>
                </w:p>
              </w:tc>
              <w:tc>
                <w:tcPr>
                  <w:tcW w:w="758" w:type="dxa"/>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0.03</w:t>
                  </w:r>
                </w:p>
              </w:tc>
              <w:tc>
                <w:tcPr>
                  <w:tcW w:w="927"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lang w:bidi="ar"/>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rPr>
                    <w:t>×10</w:t>
                  </w:r>
                  <w:r>
                    <w:rPr>
                      <w:rFonts w:hint="default" w:ascii="Times New Roman" w:hAnsi="Times New Roman" w:eastAsia="宋体" w:cs="Times New Roman"/>
                      <w:color w:val="auto"/>
                      <w:sz w:val="21"/>
                      <w:szCs w:val="21"/>
                      <w:vertAlign w:val="superscript"/>
                    </w:rPr>
                    <w:t>4</w:t>
                  </w:r>
                </w:p>
              </w:tc>
              <w:tc>
                <w:tcPr>
                  <w:tcW w:w="708"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jc w:val="center"/>
              </w:trPr>
              <w:tc>
                <w:tcPr>
                  <w:tcW w:w="541" w:type="dxa"/>
                  <w:vMerge w:val="continue"/>
                  <w:shd w:val="clear" w:color="auto" w:fill="auto"/>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p>
              </w:tc>
              <w:tc>
                <w:tcPr>
                  <w:tcW w:w="1229" w:type="dxa"/>
                  <w:shd w:val="clear" w:color="auto" w:fill="auto"/>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2017.12.26</w:t>
                  </w:r>
                </w:p>
              </w:tc>
              <w:tc>
                <w:tcPr>
                  <w:tcW w:w="652"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6.83</w:t>
                  </w:r>
                </w:p>
              </w:tc>
              <w:tc>
                <w:tcPr>
                  <w:tcW w:w="656"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19.6</w:t>
                  </w:r>
                </w:p>
              </w:tc>
              <w:tc>
                <w:tcPr>
                  <w:tcW w:w="652"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3.63</w:t>
                  </w:r>
                </w:p>
              </w:tc>
              <w:tc>
                <w:tcPr>
                  <w:tcW w:w="726"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25</w:t>
                  </w:r>
                </w:p>
              </w:tc>
              <w:tc>
                <w:tcPr>
                  <w:tcW w:w="762"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5.0</w:t>
                  </w:r>
                </w:p>
              </w:tc>
              <w:tc>
                <w:tcPr>
                  <w:tcW w:w="701" w:type="dxa"/>
                  <w:shd w:val="clear" w:color="auto" w:fill="D7D7D7"/>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16.7</w:t>
                  </w:r>
                </w:p>
              </w:tc>
              <w:tc>
                <w:tcPr>
                  <w:tcW w:w="651" w:type="dxa"/>
                  <w:shd w:val="clear" w:color="auto" w:fill="D7D7D7"/>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1.63</w:t>
                  </w:r>
                </w:p>
              </w:tc>
              <w:tc>
                <w:tcPr>
                  <w:tcW w:w="758" w:type="dxa"/>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0.03</w:t>
                  </w:r>
                </w:p>
              </w:tc>
              <w:tc>
                <w:tcPr>
                  <w:tcW w:w="927"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lang w:bidi="ar"/>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rPr>
                    <w:t>×10</w:t>
                  </w:r>
                  <w:r>
                    <w:rPr>
                      <w:rFonts w:hint="default" w:ascii="Times New Roman" w:hAnsi="Times New Roman" w:eastAsia="宋体" w:cs="Times New Roman"/>
                      <w:color w:val="auto"/>
                      <w:sz w:val="21"/>
                      <w:szCs w:val="21"/>
                      <w:vertAlign w:val="superscript"/>
                    </w:rPr>
                    <w:t>4</w:t>
                  </w:r>
                </w:p>
              </w:tc>
              <w:tc>
                <w:tcPr>
                  <w:tcW w:w="708"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jc w:val="center"/>
              </w:trPr>
              <w:tc>
                <w:tcPr>
                  <w:tcW w:w="541" w:type="dxa"/>
                  <w:vMerge w:val="continue"/>
                  <w:shd w:val="clear" w:color="auto" w:fill="auto"/>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p>
              </w:tc>
              <w:tc>
                <w:tcPr>
                  <w:tcW w:w="1229" w:type="dxa"/>
                  <w:shd w:val="clear" w:color="auto" w:fill="auto"/>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2017.12.27</w:t>
                  </w:r>
                </w:p>
              </w:tc>
              <w:tc>
                <w:tcPr>
                  <w:tcW w:w="652"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6.75</w:t>
                  </w:r>
                </w:p>
              </w:tc>
              <w:tc>
                <w:tcPr>
                  <w:tcW w:w="656"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19.3</w:t>
                  </w:r>
                </w:p>
              </w:tc>
              <w:tc>
                <w:tcPr>
                  <w:tcW w:w="652"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3.49</w:t>
                  </w:r>
                </w:p>
              </w:tc>
              <w:tc>
                <w:tcPr>
                  <w:tcW w:w="726"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27</w:t>
                  </w:r>
                </w:p>
              </w:tc>
              <w:tc>
                <w:tcPr>
                  <w:tcW w:w="762"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5.4</w:t>
                  </w:r>
                </w:p>
              </w:tc>
              <w:tc>
                <w:tcPr>
                  <w:tcW w:w="701" w:type="dxa"/>
                  <w:shd w:val="clear" w:color="auto" w:fill="D7D7D7"/>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14.4</w:t>
                  </w:r>
                </w:p>
              </w:tc>
              <w:tc>
                <w:tcPr>
                  <w:tcW w:w="651" w:type="dxa"/>
                  <w:shd w:val="clear" w:color="auto" w:fill="D7D7D7"/>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1.61</w:t>
                  </w:r>
                </w:p>
              </w:tc>
              <w:tc>
                <w:tcPr>
                  <w:tcW w:w="758" w:type="dxa"/>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 w:val="21"/>
                      <w:szCs w:val="21"/>
                      <w:lang w:val="en-US" w:eastAsia="zh-CN" w:bidi="ar"/>
                    </w:rPr>
                    <w:t>0.02</w:t>
                  </w:r>
                </w:p>
              </w:tc>
              <w:tc>
                <w:tcPr>
                  <w:tcW w:w="927"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lang w:bidi="ar"/>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auto"/>
                      <w:sz w:val="21"/>
                      <w:szCs w:val="21"/>
                    </w:rPr>
                    <w:t>×10</w:t>
                  </w:r>
                  <w:r>
                    <w:rPr>
                      <w:rFonts w:hint="default" w:ascii="Times New Roman" w:hAnsi="Times New Roman" w:eastAsia="宋体" w:cs="Times New Roman"/>
                      <w:color w:val="auto"/>
                      <w:sz w:val="21"/>
                      <w:szCs w:val="21"/>
                      <w:vertAlign w:val="superscript"/>
                    </w:rPr>
                    <w:t>4</w:t>
                  </w:r>
                </w:p>
              </w:tc>
              <w:tc>
                <w:tcPr>
                  <w:tcW w:w="708"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jc w:val="center"/>
              </w:trPr>
              <w:tc>
                <w:tcPr>
                  <w:tcW w:w="1770" w:type="dxa"/>
                  <w:gridSpan w:val="2"/>
                  <w:vAlign w:val="center"/>
                </w:tcPr>
                <w:p>
                  <w:pPr>
                    <w:pStyle w:val="10"/>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Ⅴ类水标准</w:t>
                  </w:r>
                </w:p>
              </w:tc>
              <w:tc>
                <w:tcPr>
                  <w:tcW w:w="652" w:type="dxa"/>
                  <w:vAlign w:val="center"/>
                </w:tcPr>
                <w:p>
                  <w:pPr>
                    <w:pStyle w:val="45"/>
                    <w:keepNext w:val="0"/>
                    <w:keepLines w:val="0"/>
                    <w:suppressLineNumbers w:val="0"/>
                    <w:tabs>
                      <w:tab w:val="left" w:pos="-2848"/>
                    </w:tabs>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6~9</w:t>
                  </w:r>
                </w:p>
              </w:tc>
              <w:tc>
                <w:tcPr>
                  <w:tcW w:w="656" w:type="dxa"/>
                  <w:vAlign w:val="center"/>
                </w:tcPr>
                <w:p>
                  <w:pPr>
                    <w:pStyle w:val="45"/>
                    <w:keepNext w:val="0"/>
                    <w:keepLines w:val="0"/>
                    <w:suppressLineNumbers w:val="0"/>
                    <w:tabs>
                      <w:tab w:val="left" w:pos="-2848"/>
                    </w:tabs>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52" w:type="dxa"/>
                  <w:vAlign w:val="center"/>
                </w:tcPr>
                <w:p>
                  <w:pPr>
                    <w:pStyle w:val="45"/>
                    <w:keepNext w:val="0"/>
                    <w:keepLines w:val="0"/>
                    <w:suppressLineNumbers w:val="0"/>
                    <w:tabs>
                      <w:tab w:val="left" w:pos="-2848"/>
                    </w:tabs>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2</w:t>
                  </w:r>
                </w:p>
              </w:tc>
              <w:tc>
                <w:tcPr>
                  <w:tcW w:w="726" w:type="dxa"/>
                  <w:vAlign w:val="center"/>
                </w:tcPr>
                <w:p>
                  <w:pPr>
                    <w:pStyle w:val="45"/>
                    <w:keepNext w:val="0"/>
                    <w:keepLines w:val="0"/>
                    <w:suppressLineNumbers w:val="0"/>
                    <w:tabs>
                      <w:tab w:val="left" w:pos="-2848"/>
                    </w:tabs>
                    <w:spacing w:before="0" w:beforeAutospacing="0" w:after="0" w:afterAutospacing="0"/>
                    <w:ind w:left="0" w:right="0"/>
                    <w:jc w:val="center"/>
                    <w:rPr>
                      <w:rFonts w:hint="default" w:ascii="Times New Roman" w:hAnsi="Times New Roman" w:eastAsia="宋体" w:cs="Times New Roman"/>
                      <w:color w:val="auto"/>
                      <w:sz w:val="21"/>
                      <w:szCs w:val="21"/>
                      <w:shd w:val="clear" w:color="FFFFFF" w:fill="D9D9D9"/>
                      <w:lang w:val="en-US"/>
                    </w:rPr>
                  </w:pP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40</w:t>
                  </w:r>
                </w:p>
              </w:tc>
              <w:tc>
                <w:tcPr>
                  <w:tcW w:w="762" w:type="dxa"/>
                  <w:vAlign w:val="center"/>
                </w:tcPr>
                <w:p>
                  <w:pPr>
                    <w:pStyle w:val="45"/>
                    <w:keepNext w:val="0"/>
                    <w:keepLines w:val="0"/>
                    <w:suppressLineNumbers w:val="0"/>
                    <w:tabs>
                      <w:tab w:val="left" w:pos="-2848"/>
                    </w:tabs>
                    <w:spacing w:before="0" w:beforeAutospacing="0" w:after="0" w:afterAutospacing="0"/>
                    <w:ind w:left="0" w:right="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10</w:t>
                  </w:r>
                </w:p>
              </w:tc>
              <w:tc>
                <w:tcPr>
                  <w:tcW w:w="701" w:type="dxa"/>
                  <w:vAlign w:val="center"/>
                </w:tcPr>
                <w:p>
                  <w:pPr>
                    <w:pStyle w:val="45"/>
                    <w:keepNext w:val="0"/>
                    <w:keepLines w:val="0"/>
                    <w:suppressLineNumbers w:val="0"/>
                    <w:tabs>
                      <w:tab w:val="left" w:pos="-2848"/>
                    </w:tabs>
                    <w:spacing w:before="0" w:beforeAutospacing="0" w:after="0" w:afterAutospacing="0"/>
                    <w:ind w:left="0" w:right="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2.0</w:t>
                  </w:r>
                </w:p>
              </w:tc>
              <w:tc>
                <w:tcPr>
                  <w:tcW w:w="651" w:type="dxa"/>
                  <w:vAlign w:val="center"/>
                </w:tcPr>
                <w:p>
                  <w:pPr>
                    <w:pStyle w:val="45"/>
                    <w:keepNext w:val="0"/>
                    <w:keepLines w:val="0"/>
                    <w:suppressLineNumbers w:val="0"/>
                    <w:tabs>
                      <w:tab w:val="left" w:pos="-2848"/>
                    </w:tabs>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w:t>
                  </w:r>
                  <w:r>
                    <w:rPr>
                      <w:rFonts w:hint="default" w:ascii="Times New Roman" w:hAnsi="Times New Roman" w:eastAsia="宋体" w:cs="Times New Roman"/>
                      <w:color w:val="auto"/>
                      <w:sz w:val="21"/>
                      <w:szCs w:val="21"/>
                      <w:lang w:val="en-US" w:eastAsia="zh-CN"/>
                    </w:rPr>
                    <w:t>4</w:t>
                  </w:r>
                </w:p>
              </w:tc>
              <w:tc>
                <w:tcPr>
                  <w:tcW w:w="758" w:type="dxa"/>
                  <w:vAlign w:val="center"/>
                </w:tcPr>
                <w:p>
                  <w:pPr>
                    <w:pStyle w:val="45"/>
                    <w:keepNext w:val="0"/>
                    <w:keepLines w:val="0"/>
                    <w:suppressLineNumbers w:val="0"/>
                    <w:tabs>
                      <w:tab w:val="left" w:pos="-2848"/>
                    </w:tabs>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1.0</w:t>
                  </w:r>
                </w:p>
              </w:tc>
              <w:tc>
                <w:tcPr>
                  <w:tcW w:w="927" w:type="dxa"/>
                  <w:vAlign w:val="center"/>
                </w:tcPr>
                <w:p>
                  <w:pPr>
                    <w:pStyle w:val="45"/>
                    <w:keepNext w:val="0"/>
                    <w:keepLines w:val="0"/>
                    <w:suppressLineNumbers w:val="0"/>
                    <w:tabs>
                      <w:tab w:val="left" w:pos="-2848"/>
                    </w:tabs>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40</w:t>
                  </w:r>
                  <w:r>
                    <w:rPr>
                      <w:rFonts w:hint="default" w:ascii="Times New Roman" w:hAnsi="Times New Roman" w:eastAsia="宋体" w:cs="Times New Roman"/>
                      <w:color w:val="auto"/>
                      <w:sz w:val="21"/>
                      <w:szCs w:val="21"/>
                    </w:rPr>
                    <w:t>000</w:t>
                  </w:r>
                </w:p>
              </w:tc>
              <w:tc>
                <w:tcPr>
                  <w:tcW w:w="708" w:type="dxa"/>
                  <w:vAlign w:val="center"/>
                </w:tcPr>
                <w:p>
                  <w:pPr>
                    <w:pStyle w:val="45"/>
                    <w:keepNext w:val="0"/>
                    <w:keepLines w:val="0"/>
                    <w:suppressLineNumbers w:val="0"/>
                    <w:tabs>
                      <w:tab w:val="left" w:pos="-2848"/>
                    </w:tabs>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w:t>
                  </w:r>
                  <w:r>
                    <w:rPr>
                      <w:rFonts w:hint="default" w:ascii="Times New Roman" w:hAnsi="Times New Roman" w:eastAsia="宋体" w:cs="Times New Roman"/>
                      <w:color w:val="auto"/>
                      <w:sz w:val="21"/>
                      <w:szCs w:val="21"/>
                      <w:lang w:val="en-US" w:eastAsia="zh-CN"/>
                    </w:rPr>
                    <w:t>3</w:t>
                  </w:r>
                </w:p>
              </w:tc>
            </w:tr>
          </w:tbl>
          <w:p>
            <w:pPr>
              <w:keepNext w:val="0"/>
              <w:keepLines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地表水环境质量现状监测与评价表明，练江监测断面除氨氮、总磷外，其余指标均达到《地表水环境质量标准》(GB3838-2002)V 类水质标准，SS指标达到《农田灌溉水质标准》(GB 5084-2005)中蔬菜灌溉用水水质标准限值。</w:t>
            </w:r>
            <w:r>
              <w:rPr>
                <w:rFonts w:hint="eastAsia" w:ascii="Times New Roman" w:hAnsi="Times New Roman" w:eastAsia="宋体" w:cs="Times New Roman"/>
                <w:color w:val="auto"/>
                <w:sz w:val="24"/>
                <w:lang w:eastAsia="zh-CN"/>
              </w:rPr>
              <w:t>表明练江</w:t>
            </w:r>
            <w:r>
              <w:rPr>
                <w:rFonts w:hint="default" w:ascii="Times New Roman" w:hAnsi="Times New Roman" w:eastAsia="宋体" w:cs="Times New Roman"/>
                <w:color w:val="auto"/>
                <w:sz w:val="24"/>
              </w:rPr>
              <w:t>现水质量属于劣Ⅴ类水，</w:t>
            </w:r>
            <w:r>
              <w:rPr>
                <w:rFonts w:hint="eastAsia" w:ascii="Times New Roman" w:hAnsi="Times New Roman" w:eastAsia="宋体" w:cs="Times New Roman"/>
                <w:color w:val="auto"/>
                <w:sz w:val="24"/>
                <w:lang w:eastAsia="zh-CN"/>
              </w:rPr>
              <w:t>属于重度污染</w:t>
            </w:r>
            <w:r>
              <w:rPr>
                <w:rFonts w:hint="default" w:ascii="Times New Roman" w:hAnsi="Times New Roman" w:eastAsia="宋体" w:cs="Times New Roman"/>
                <w:color w:val="auto"/>
                <w:sz w:val="24"/>
              </w:rPr>
              <w:t>。超标原因：河流两侧分布着大面积农田，农田施肥可能引起的污染物浓度提升导致其水质超标。</w:t>
            </w:r>
          </w:p>
          <w:p>
            <w:pPr>
              <w:keepNext w:val="0"/>
              <w:keepLines w:val="0"/>
              <w:suppressLineNumbers w:val="0"/>
              <w:snapToGrid w:val="0"/>
              <w:spacing w:before="0" w:beforeAutospacing="0" w:after="0" w:afterAutospacing="0" w:line="360" w:lineRule="auto"/>
              <w:ind w:left="0" w:right="0"/>
              <w:jc w:val="left"/>
              <w:rPr>
                <w:rFonts w:hint="eastAsia" w:ascii="Times New Roman" w:hAnsi="Times New Roman" w:eastAsia="宋体"/>
                <w:color w:val="000000"/>
                <w:sz w:val="24"/>
              </w:rPr>
            </w:pPr>
            <w:r>
              <w:rPr>
                <w:rFonts w:hint="default" w:ascii="Times New Roman" w:hAnsi="Times New Roman" w:eastAsia="宋体"/>
                <w:color w:val="000000"/>
                <w:sz w:val="24"/>
              </w:rPr>
              <w:t>目前，</w:t>
            </w:r>
            <w:r>
              <w:rPr>
                <w:rFonts w:hint="eastAsia" w:ascii="Times New Roman" w:hAnsi="Times New Roman" w:eastAsia="宋体"/>
                <w:bCs/>
                <w:color w:val="000000"/>
                <w:sz w:val="24"/>
                <w:lang w:eastAsia="zh-CN"/>
              </w:rPr>
              <w:t>普宁市区污水处理厂</w:t>
            </w:r>
            <w:r>
              <w:rPr>
                <w:rFonts w:hint="default" w:ascii="Times New Roman" w:hAnsi="Times New Roman" w:eastAsia="宋体"/>
                <w:color w:val="000000"/>
                <w:sz w:val="24"/>
              </w:rPr>
              <w:t>已投入运营，</w:t>
            </w:r>
            <w:r>
              <w:rPr>
                <w:rFonts w:hint="eastAsia" w:ascii="Times New Roman" w:hAnsi="Times New Roman" w:eastAsia="宋体"/>
                <w:color w:val="000000"/>
                <w:sz w:val="24"/>
              </w:rPr>
              <w:t>尾水排放标准</w:t>
            </w:r>
            <w:r>
              <w:rPr>
                <w:rFonts w:hint="eastAsia" w:ascii="Times New Roman" w:hAnsi="Times New Roman" w:eastAsia="宋体" w:cs="宋体"/>
                <w:sz w:val="24"/>
                <w:szCs w:val="24"/>
                <w:lang w:eastAsia="zh-CN"/>
              </w:rPr>
              <w:t>执行《广东省水污染物排放限值》（DB44/26-2001）中第二时段一级及《城镇污水处理厂污染物排放标准》（GB18</w:t>
            </w:r>
            <w:r>
              <w:rPr>
                <w:rFonts w:hint="eastAsia" w:ascii="Times New Roman" w:hAnsi="Times New Roman" w:eastAsia="宋体" w:cs="宋体"/>
                <w:sz w:val="24"/>
                <w:szCs w:val="24"/>
                <w:lang w:val="en-US" w:eastAsia="zh-CN"/>
              </w:rPr>
              <w:t xml:space="preserve"> </w:t>
            </w:r>
            <w:r>
              <w:rPr>
                <w:rFonts w:hint="eastAsia" w:ascii="Times New Roman" w:hAnsi="Times New Roman" w:eastAsia="宋体" w:cs="宋体"/>
                <w:sz w:val="24"/>
                <w:szCs w:val="24"/>
                <w:lang w:eastAsia="zh-CN"/>
              </w:rPr>
              <w:t>918-2002）一级</w:t>
            </w:r>
            <w:r>
              <w:rPr>
                <w:rFonts w:hint="eastAsia" w:ascii="Times New Roman" w:hAnsi="Times New Roman" w:eastAsia="宋体" w:cs="宋体"/>
                <w:sz w:val="24"/>
                <w:szCs w:val="24"/>
                <w:lang w:val="en-US" w:eastAsia="zh-CN"/>
              </w:rPr>
              <w:t>A</w:t>
            </w:r>
            <w:r>
              <w:rPr>
                <w:rFonts w:hint="eastAsia" w:ascii="Times New Roman" w:hAnsi="Times New Roman" w:eastAsia="宋体" w:cs="宋体"/>
                <w:sz w:val="24"/>
                <w:szCs w:val="24"/>
                <w:lang w:eastAsia="zh-CN"/>
              </w:rPr>
              <w:t>标准中的较严者</w:t>
            </w:r>
            <w:r>
              <w:rPr>
                <w:rFonts w:hint="eastAsia" w:ascii="Times New Roman" w:hAnsi="Times New Roman" w:eastAsia="宋体"/>
                <w:color w:val="000000"/>
                <w:sz w:val="24"/>
              </w:rPr>
              <w:t>。</w:t>
            </w:r>
            <w:r>
              <w:rPr>
                <w:rFonts w:hint="eastAsia" w:ascii="Times New Roman" w:hAnsi="Times New Roman" w:eastAsia="宋体"/>
                <w:color w:val="000000"/>
                <w:sz w:val="24"/>
                <w:lang w:eastAsia="zh-CN"/>
              </w:rPr>
              <w:t>随着练江综合整治行动的推进，</w:t>
            </w:r>
            <w:r>
              <w:rPr>
                <w:rFonts w:hint="eastAsia" w:ascii="Times New Roman" w:hAnsi="Times New Roman" w:eastAsia="宋体"/>
                <w:color w:val="000000"/>
                <w:sz w:val="24"/>
              </w:rPr>
              <w:t>流域内的的居民、村民生活污水、附近工厂废水将得到将大幅度消除，练江的水质将得到明显的改善。</w:t>
            </w:r>
          </w:p>
          <w:p>
            <w:pPr>
              <w:keepNext w:val="0"/>
              <w:keepLines w:val="0"/>
              <w:suppressLineNumbers w:val="0"/>
              <w:spacing w:before="0" w:beforeAutospacing="0" w:after="0" w:afterAutospacing="0" w:line="336" w:lineRule="auto"/>
              <w:ind w:left="0" w:right="0" w:firstLine="482" w:firstLineChars="200"/>
              <w:rPr>
                <w:rFonts w:hint="eastAsia" w:ascii="Times New Roman" w:hAnsi="Times New Roman" w:eastAsia="宋体" w:cs="宋体"/>
                <w:b/>
                <w:bCs/>
                <w:sz w:val="24"/>
                <w:szCs w:val="24"/>
              </w:rPr>
            </w:pPr>
            <w:r>
              <w:rPr>
                <w:rFonts w:hint="eastAsia" w:ascii="Times New Roman" w:hAnsi="Times New Roman" w:eastAsia="宋体" w:cs="宋体"/>
                <w:b/>
                <w:bCs/>
                <w:sz w:val="24"/>
                <w:szCs w:val="24"/>
              </w:rPr>
              <w:t>二、环境空气质量现状</w:t>
            </w:r>
          </w:p>
          <w:p>
            <w:pPr>
              <w:keepNext w:val="0"/>
              <w:keepLines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rPr>
            </w:pPr>
            <w:r>
              <w:rPr>
                <w:rFonts w:hint="default" w:ascii="Times New Roman" w:hAnsi="Times New Roman" w:eastAsia="宋体" w:cs="Times New Roman"/>
                <w:color w:val="auto"/>
                <w:sz w:val="24"/>
              </w:rPr>
              <w:t>根据《揭阳市环境保护规划(2007-2020)》，本项目所在地属环境空气质量二类功能区，执行《环境空气质量标准》（GB3095-2012）中的二级标准。</w:t>
            </w:r>
          </w:p>
          <w:p>
            <w:pPr>
              <w:keepNext w:val="0"/>
              <w:keepLines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rPr>
            </w:pPr>
            <w:r>
              <w:rPr>
                <w:rFonts w:hint="default" w:ascii="Times New Roman" w:hAnsi="Times New Roman" w:eastAsia="宋体" w:cs="Times New Roman"/>
                <w:color w:val="auto"/>
                <w:sz w:val="24"/>
              </w:rPr>
              <w:t>为了了解项目区域环境空气质量，本评价引用《普宁市流沙大道（池尾环岛至东埔环岛）改造整治工程环境影响报告</w:t>
            </w:r>
            <w:r>
              <w:rPr>
                <w:rFonts w:hint="eastAsia" w:ascii="Times New Roman" w:hAnsi="Times New Roman" w:eastAsia="宋体" w:cs="Times New Roman"/>
                <w:color w:val="auto"/>
                <w:sz w:val="24"/>
                <w:lang w:eastAsia="zh-CN"/>
              </w:rPr>
              <w:t>表</w:t>
            </w:r>
            <w:r>
              <w:rPr>
                <w:rFonts w:hint="default" w:ascii="Times New Roman" w:hAnsi="Times New Roman" w:eastAsia="宋体" w:cs="Times New Roman"/>
                <w:color w:val="auto"/>
                <w:sz w:val="24"/>
              </w:rPr>
              <w:t>》中于2017年12月18日~12月20日对</w:t>
            </w:r>
            <w:r>
              <w:rPr>
                <w:rFonts w:hint="default" w:ascii="Times New Roman" w:hAnsi="Times New Roman" w:eastAsia="宋体" w:cs="Times New Roman"/>
                <w:color w:val="auto"/>
                <w:sz w:val="24"/>
                <w:lang w:val="en-US"/>
              </w:rPr>
              <w:t>广达路口</w:t>
            </w:r>
            <w:r>
              <w:rPr>
                <w:rFonts w:hint="default" w:ascii="Times New Roman" w:hAnsi="Times New Roman" w:eastAsia="宋体" w:cs="Times New Roman"/>
                <w:color w:val="auto"/>
                <w:sz w:val="24"/>
              </w:rPr>
              <w:t>（G1）和</w:t>
            </w:r>
            <w:r>
              <w:rPr>
                <w:rFonts w:hint="default" w:ascii="Times New Roman" w:hAnsi="Times New Roman" w:eastAsia="宋体" w:cs="Times New Roman"/>
                <w:color w:val="auto"/>
                <w:sz w:val="24"/>
                <w:lang w:val="en-US"/>
              </w:rPr>
              <w:t>流沙公园北门</w:t>
            </w:r>
            <w:r>
              <w:rPr>
                <w:rFonts w:hint="default" w:ascii="Times New Roman" w:hAnsi="Times New Roman" w:eastAsia="宋体" w:cs="Times New Roman"/>
                <w:color w:val="auto"/>
                <w:sz w:val="24"/>
              </w:rPr>
              <w:t>（G2）的监测数据进行评价，项目距离</w:t>
            </w:r>
            <w:r>
              <w:rPr>
                <w:rFonts w:hint="default" w:ascii="Times New Roman" w:hAnsi="Times New Roman" w:eastAsia="宋体" w:cs="Times New Roman"/>
                <w:color w:val="auto"/>
                <w:sz w:val="24"/>
                <w:lang w:val="en-US"/>
              </w:rPr>
              <w:t>广达路口</w:t>
            </w:r>
            <w:r>
              <w:rPr>
                <w:rFonts w:hint="default" w:ascii="Times New Roman" w:hAnsi="Times New Roman" w:eastAsia="宋体" w:cs="Times New Roman"/>
                <w:color w:val="auto"/>
                <w:sz w:val="24"/>
              </w:rPr>
              <w:t>（G1）和</w:t>
            </w:r>
            <w:r>
              <w:rPr>
                <w:rFonts w:hint="default" w:ascii="Times New Roman" w:hAnsi="Times New Roman" w:eastAsia="宋体" w:cs="Times New Roman"/>
                <w:color w:val="auto"/>
                <w:sz w:val="24"/>
                <w:lang w:val="en-US"/>
              </w:rPr>
              <w:t>流沙公园北门</w:t>
            </w:r>
            <w:r>
              <w:rPr>
                <w:rFonts w:hint="default" w:ascii="Times New Roman" w:hAnsi="Times New Roman" w:eastAsia="宋体" w:cs="Times New Roman"/>
                <w:color w:val="auto"/>
                <w:sz w:val="24"/>
              </w:rPr>
              <w:t>（G2）的最近距离分别为</w:t>
            </w:r>
            <w:r>
              <w:rPr>
                <w:rFonts w:hint="eastAsia" w:ascii="Times New Roman" w:hAnsi="Times New Roman" w:eastAsia="宋体" w:cs="Times New Roman"/>
                <w:color w:val="auto"/>
                <w:sz w:val="24"/>
                <w:lang w:val="en-US" w:eastAsia="zh-CN"/>
              </w:rPr>
              <w:t>500</w:t>
            </w:r>
            <w:r>
              <w:rPr>
                <w:rFonts w:hint="default" w:ascii="Times New Roman" w:hAnsi="Times New Roman" w:eastAsia="宋体" w:cs="Times New Roman"/>
                <w:color w:val="auto"/>
                <w:sz w:val="24"/>
              </w:rPr>
              <w:t>0m和</w:t>
            </w:r>
            <w:r>
              <w:rPr>
                <w:rFonts w:hint="eastAsia" w:ascii="Times New Roman" w:hAnsi="Times New Roman" w:eastAsia="宋体" w:cs="Times New Roman"/>
                <w:color w:val="auto"/>
                <w:sz w:val="24"/>
                <w:lang w:val="en-US" w:eastAsia="zh-CN"/>
              </w:rPr>
              <w:t>3300</w:t>
            </w:r>
            <w:r>
              <w:rPr>
                <w:rFonts w:hint="default" w:ascii="Times New Roman" w:hAnsi="Times New Roman" w:eastAsia="宋体" w:cs="Times New Roman"/>
                <w:color w:val="auto"/>
                <w:sz w:val="24"/>
              </w:rPr>
              <w:t>m。其监测数值如下表所示：</w:t>
            </w:r>
          </w:p>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表3-</w:t>
            </w:r>
            <w:r>
              <w:rPr>
                <w:rFonts w:hint="eastAsia" w:ascii="Times New Roman" w:hAnsi="Times New Roman" w:eastAsia="宋体" w:cs="Times New Roman"/>
                <w:b/>
                <w:sz w:val="24"/>
                <w:szCs w:val="24"/>
                <w:lang w:val="en-US" w:eastAsia="zh-CN"/>
              </w:rPr>
              <w:t>3</w:t>
            </w:r>
            <w:r>
              <w:rPr>
                <w:rFonts w:hint="default" w:ascii="Times New Roman" w:hAnsi="Times New Roman" w:eastAsia="宋体" w:cs="Times New Roman"/>
                <w:b/>
                <w:sz w:val="24"/>
                <w:szCs w:val="24"/>
              </w:rPr>
              <w:t xml:space="preserve">  </w:t>
            </w:r>
            <w:r>
              <w:rPr>
                <w:rFonts w:hint="eastAsia" w:ascii="Times New Roman" w:hAnsi="Times New Roman" w:eastAsia="宋体" w:cs="Times New Roman"/>
                <w:b/>
                <w:sz w:val="24"/>
                <w:szCs w:val="24"/>
              </w:rPr>
              <w:t>环境空气质量现状监测结果</w:t>
            </w:r>
            <w:r>
              <w:rPr>
                <w:rFonts w:hint="default" w:ascii="Times New Roman" w:hAnsi="Times New Roman" w:eastAsia="宋体" w:cs="Times New Roman"/>
                <w:b/>
                <w:sz w:val="24"/>
                <w:szCs w:val="24"/>
              </w:rPr>
              <w:t xml:space="preserve">  </w:t>
            </w:r>
            <w:r>
              <w:rPr>
                <w:rFonts w:hint="eastAsia" w:ascii="Times New Roman" w:hAnsi="Times New Roman" w:eastAsia="宋体" w:cs="Times New Roman"/>
                <w:b/>
                <w:sz w:val="24"/>
                <w:szCs w:val="24"/>
              </w:rPr>
              <w:t>单位：</w:t>
            </w:r>
            <w:r>
              <w:rPr>
                <w:rFonts w:hint="default" w:ascii="Times New Roman" w:hAnsi="Times New Roman" w:eastAsia="宋体" w:cs="Times New Roman"/>
                <w:b/>
                <w:sz w:val="24"/>
                <w:szCs w:val="24"/>
              </w:rPr>
              <w:t>mg/m</w:t>
            </w:r>
            <w:r>
              <w:rPr>
                <w:rFonts w:hint="default" w:ascii="Times New Roman" w:hAnsi="Times New Roman" w:eastAsia="宋体" w:cs="Times New Roman"/>
                <w:b/>
                <w:sz w:val="24"/>
                <w:szCs w:val="24"/>
                <w:vertAlign w:val="superscript"/>
              </w:rPr>
              <w:t>3</w:t>
            </w:r>
          </w:p>
          <w:tbl>
            <w:tblPr>
              <w:tblStyle w:val="21"/>
              <w:tblW w:w="8931"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71"/>
              <w:gridCol w:w="1328"/>
              <w:gridCol w:w="1301"/>
              <w:gridCol w:w="1289"/>
              <w:gridCol w:w="1314"/>
              <w:gridCol w:w="1333"/>
              <w:gridCol w:w="12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31" w:hRule="atLeast"/>
                <w:jc w:val="center"/>
              </w:trPr>
              <w:tc>
                <w:tcPr>
                  <w:tcW w:w="1071" w:type="dxa"/>
                  <w:vMerge w:val="restart"/>
                  <w:tcBorders>
                    <w:top w:val="single" w:color="000000" w:sz="4" w:space="0"/>
                    <w:left w:val="single" w:color="000000" w:sz="4" w:space="0"/>
                    <w:bottom w:val="single" w:color="000000" w:sz="4" w:space="0"/>
                    <w:right w:val="single" w:color="000000" w:sz="4" w:space="0"/>
                  </w:tcBorders>
                  <w:vAlign w:val="center"/>
                </w:tcPr>
                <w:p>
                  <w:pPr>
                    <w:pStyle w:val="45"/>
                    <w:keepNext w:val="0"/>
                    <w:keepLines w:val="0"/>
                    <w:suppressLineNumbers w:val="0"/>
                    <w:wordWrap w:val="0"/>
                    <w:spacing w:before="0" w:beforeLines="0" w:beforeAutospacing="0" w:after="0" w:afterAutospacing="0"/>
                    <w:ind w:left="0" w:right="0" w:firstLine="0" w:firstLineChars="0"/>
                    <w:jc w:val="center"/>
                    <w:rPr>
                      <w:rFonts w:hint="default" w:ascii="Times New Roman" w:hAnsi="Times New Roman" w:eastAsia="宋体" w:cs="Times New Roman"/>
                      <w:b/>
                      <w:bCs/>
                      <w:color w:val="auto"/>
                      <w:sz w:val="21"/>
                      <w:szCs w:val="21"/>
                      <w:lang w:val="en-US"/>
                    </w:rPr>
                  </w:pPr>
                  <w:r>
                    <w:rPr>
                      <w:rFonts w:hint="default" w:ascii="Times New Roman" w:hAnsi="Times New Roman" w:eastAsia="宋体" w:cs="Times New Roman"/>
                      <w:b/>
                      <w:bCs/>
                      <w:color w:val="auto"/>
                      <w:sz w:val="21"/>
                      <w:szCs w:val="21"/>
                      <w:lang w:val="en-US"/>
                    </w:rPr>
                    <w:t>项目点位</w:t>
                  </w:r>
                </w:p>
              </w:tc>
              <w:tc>
                <w:tcPr>
                  <w:tcW w:w="2629" w:type="dxa"/>
                  <w:gridSpan w:val="2"/>
                  <w:tcBorders>
                    <w:top w:val="single" w:color="000000" w:sz="4" w:space="0"/>
                    <w:left w:val="single" w:color="000000" w:sz="4" w:space="0"/>
                    <w:bottom w:val="single" w:color="000000" w:sz="4" w:space="0"/>
                    <w:right w:val="single" w:color="auto"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bCs/>
                      <w:color w:val="auto"/>
                      <w:sz w:val="21"/>
                      <w:szCs w:val="21"/>
                      <w:lang w:val="en-US"/>
                    </w:rPr>
                  </w:pPr>
                  <w:r>
                    <w:rPr>
                      <w:rFonts w:hint="default" w:ascii="Times New Roman" w:hAnsi="Times New Roman" w:eastAsia="宋体" w:cs="Times New Roman"/>
                      <w:b/>
                      <w:bCs/>
                      <w:color w:val="auto"/>
                      <w:sz w:val="21"/>
                      <w:szCs w:val="21"/>
                      <w:lang w:val="en-US"/>
                    </w:rPr>
                    <w:t>SO</w:t>
                  </w:r>
                  <w:r>
                    <w:rPr>
                      <w:rFonts w:hint="default" w:ascii="Times New Roman" w:hAnsi="Times New Roman" w:eastAsia="宋体" w:cs="Times New Roman"/>
                      <w:b/>
                      <w:bCs/>
                      <w:color w:val="auto"/>
                      <w:sz w:val="21"/>
                      <w:szCs w:val="21"/>
                      <w:vertAlign w:val="subscript"/>
                      <w:lang w:val="en-US"/>
                    </w:rPr>
                    <w:t>2</w:t>
                  </w:r>
                </w:p>
              </w:tc>
              <w:tc>
                <w:tcPr>
                  <w:tcW w:w="2603" w:type="dxa"/>
                  <w:gridSpan w:val="2"/>
                  <w:tcBorders>
                    <w:top w:val="single" w:color="000000" w:sz="4" w:space="0"/>
                    <w:left w:val="single" w:color="000000" w:sz="4" w:space="0"/>
                    <w:bottom w:val="single" w:color="000000" w:sz="4" w:space="0"/>
                    <w:right w:val="single" w:color="auto"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bCs/>
                      <w:color w:val="auto"/>
                      <w:sz w:val="21"/>
                      <w:szCs w:val="21"/>
                      <w:lang w:val="en-US"/>
                    </w:rPr>
                  </w:pPr>
                  <w:r>
                    <w:rPr>
                      <w:rFonts w:hint="default" w:ascii="Times New Roman" w:hAnsi="Times New Roman" w:eastAsia="宋体" w:cs="Times New Roman"/>
                      <w:b/>
                      <w:bCs/>
                      <w:color w:val="auto"/>
                      <w:sz w:val="21"/>
                      <w:szCs w:val="21"/>
                      <w:lang w:val="en-US"/>
                    </w:rPr>
                    <w:t>NO</w:t>
                  </w:r>
                  <w:r>
                    <w:rPr>
                      <w:rFonts w:hint="default" w:ascii="Times New Roman" w:hAnsi="Times New Roman" w:eastAsia="宋体" w:cs="Times New Roman"/>
                      <w:b/>
                      <w:bCs/>
                      <w:color w:val="auto"/>
                      <w:sz w:val="21"/>
                      <w:szCs w:val="21"/>
                      <w:vertAlign w:val="subscript"/>
                      <w:lang w:val="en-US"/>
                    </w:rPr>
                    <w:t>2</w:t>
                  </w:r>
                </w:p>
              </w:tc>
              <w:tc>
                <w:tcPr>
                  <w:tcW w:w="1333" w:type="dxa"/>
                  <w:tcBorders>
                    <w:top w:val="single" w:color="000000" w:sz="4" w:space="0"/>
                    <w:left w:val="single" w:color="000000" w:sz="4" w:space="0"/>
                    <w:bottom w:val="single" w:color="000000" w:sz="4" w:space="0"/>
                    <w:right w:val="single" w:color="000000"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bCs/>
                      <w:color w:val="auto"/>
                      <w:sz w:val="21"/>
                      <w:szCs w:val="21"/>
                      <w:lang w:val="en-US"/>
                    </w:rPr>
                  </w:pPr>
                  <w:r>
                    <w:rPr>
                      <w:rFonts w:hint="default" w:ascii="Times New Roman" w:hAnsi="Times New Roman" w:eastAsia="宋体" w:cs="Times New Roman"/>
                      <w:b/>
                      <w:bCs/>
                      <w:color w:val="auto"/>
                      <w:sz w:val="21"/>
                      <w:szCs w:val="21"/>
                      <w:lang w:val="en-US"/>
                    </w:rPr>
                    <w:t>PM</w:t>
                  </w:r>
                  <w:r>
                    <w:rPr>
                      <w:rFonts w:hint="default" w:ascii="Times New Roman" w:hAnsi="Times New Roman" w:eastAsia="宋体" w:cs="Times New Roman"/>
                      <w:b/>
                      <w:bCs/>
                      <w:color w:val="auto"/>
                      <w:sz w:val="21"/>
                      <w:szCs w:val="21"/>
                      <w:vertAlign w:val="subscript"/>
                      <w:lang w:val="en-US"/>
                    </w:rPr>
                    <w:t>10</w:t>
                  </w:r>
                </w:p>
              </w:tc>
              <w:tc>
                <w:tcPr>
                  <w:tcW w:w="1295" w:type="dxa"/>
                  <w:tcBorders>
                    <w:top w:val="single" w:color="000000" w:sz="4" w:space="0"/>
                    <w:left w:val="single" w:color="000000" w:sz="4" w:space="0"/>
                    <w:bottom w:val="single" w:color="000000" w:sz="4" w:space="0"/>
                    <w:right w:val="single" w:color="000000"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bCs/>
                      <w:color w:val="auto"/>
                      <w:sz w:val="21"/>
                      <w:szCs w:val="21"/>
                      <w:lang w:val="en-US"/>
                    </w:rPr>
                  </w:pPr>
                  <w:r>
                    <w:rPr>
                      <w:rFonts w:hint="default" w:ascii="Times New Roman" w:hAnsi="Times New Roman" w:eastAsia="宋体" w:cs="Times New Roman"/>
                      <w:b/>
                      <w:bCs/>
                      <w:color w:val="auto"/>
                      <w:sz w:val="21"/>
                      <w:szCs w:val="21"/>
                      <w:lang w:val="en-US"/>
                    </w:rPr>
                    <w:t>TSP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51" w:hRule="atLeast"/>
                <w:jc w:val="center"/>
              </w:trPr>
              <w:tc>
                <w:tcPr>
                  <w:tcW w:w="1071" w:type="dxa"/>
                  <w:vMerge w:val="continue"/>
                  <w:tcBorders>
                    <w:top w:val="single" w:color="000000" w:sz="4" w:space="0"/>
                    <w:left w:val="single" w:color="000000" w:sz="4" w:space="0"/>
                    <w:bottom w:val="single" w:color="000000" w:sz="4" w:space="0"/>
                    <w:right w:val="single" w:color="000000" w:sz="4" w:space="0"/>
                  </w:tcBorders>
                  <w:vAlign w:val="center"/>
                </w:tcPr>
                <w:p>
                  <w:pPr>
                    <w:pStyle w:val="45"/>
                    <w:keepNext w:val="0"/>
                    <w:keepLines w:val="0"/>
                    <w:suppressLineNumbers w:val="0"/>
                    <w:spacing w:before="0" w:beforeLines="0" w:beforeAutospacing="0" w:after="0" w:afterAutospacing="0"/>
                    <w:ind w:left="0" w:right="0"/>
                    <w:jc w:val="center"/>
                    <w:rPr>
                      <w:rFonts w:hint="default" w:ascii="Times New Roman" w:hAnsi="Times New Roman" w:eastAsia="宋体" w:cs="Times New Roman"/>
                      <w:b/>
                      <w:bCs/>
                      <w:color w:val="auto"/>
                      <w:sz w:val="21"/>
                      <w:szCs w:val="21"/>
                      <w:lang w:val="en-US"/>
                    </w:rPr>
                  </w:pPr>
                </w:p>
              </w:tc>
              <w:tc>
                <w:tcPr>
                  <w:tcW w:w="1328" w:type="dxa"/>
                  <w:tcBorders>
                    <w:top w:val="single" w:color="000000" w:sz="4" w:space="0"/>
                    <w:left w:val="single" w:color="000000" w:sz="4" w:space="0"/>
                    <w:bottom w:val="single" w:color="000000" w:sz="4" w:space="0"/>
                    <w:right w:val="single" w:color="auto"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bCs/>
                      <w:color w:val="auto"/>
                      <w:sz w:val="21"/>
                      <w:szCs w:val="21"/>
                      <w:lang w:val="en-US"/>
                    </w:rPr>
                  </w:pPr>
                  <w:r>
                    <w:rPr>
                      <w:rFonts w:hint="default" w:ascii="Times New Roman" w:hAnsi="Times New Roman" w:eastAsia="宋体" w:cs="Times New Roman"/>
                      <w:b/>
                      <w:bCs/>
                      <w:color w:val="auto"/>
                      <w:sz w:val="21"/>
                      <w:szCs w:val="21"/>
                      <w:lang w:val="en-US"/>
                    </w:rPr>
                    <w:t>小时平均值</w:t>
                  </w:r>
                </w:p>
              </w:tc>
              <w:tc>
                <w:tcPr>
                  <w:tcW w:w="1301" w:type="dxa"/>
                  <w:tcBorders>
                    <w:top w:val="single" w:color="000000" w:sz="4" w:space="0"/>
                    <w:left w:val="single" w:color="auto" w:sz="4" w:space="0"/>
                    <w:bottom w:val="single" w:color="000000" w:sz="4" w:space="0"/>
                    <w:right w:val="single" w:color="auto"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bCs/>
                      <w:color w:val="auto"/>
                      <w:sz w:val="21"/>
                      <w:szCs w:val="21"/>
                      <w:lang w:val="en-US"/>
                    </w:rPr>
                  </w:pPr>
                  <w:r>
                    <w:rPr>
                      <w:rFonts w:hint="default" w:ascii="Times New Roman" w:hAnsi="Times New Roman" w:eastAsia="宋体" w:cs="Times New Roman"/>
                      <w:b/>
                      <w:bCs/>
                      <w:color w:val="auto"/>
                      <w:sz w:val="21"/>
                      <w:szCs w:val="21"/>
                      <w:lang w:val="en-US" w:eastAsia="zh-CN"/>
                    </w:rPr>
                    <w:t>24小时</w:t>
                  </w:r>
                  <w:r>
                    <w:rPr>
                      <w:rFonts w:hint="default" w:ascii="Times New Roman" w:hAnsi="Times New Roman" w:eastAsia="宋体" w:cs="Times New Roman"/>
                      <w:b/>
                      <w:bCs/>
                      <w:color w:val="auto"/>
                      <w:sz w:val="21"/>
                      <w:szCs w:val="21"/>
                      <w:lang w:val="en-US"/>
                    </w:rPr>
                    <w:t>均值</w:t>
                  </w:r>
                </w:p>
              </w:tc>
              <w:tc>
                <w:tcPr>
                  <w:tcW w:w="1289" w:type="dxa"/>
                  <w:tcBorders>
                    <w:top w:val="single" w:color="000000" w:sz="4" w:space="0"/>
                    <w:left w:val="single" w:color="000000" w:sz="4" w:space="0"/>
                    <w:bottom w:val="single" w:color="000000" w:sz="4" w:space="0"/>
                    <w:right w:val="single" w:color="auto"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bCs/>
                      <w:color w:val="auto"/>
                      <w:sz w:val="21"/>
                      <w:szCs w:val="21"/>
                      <w:lang w:val="en-US"/>
                    </w:rPr>
                  </w:pPr>
                  <w:r>
                    <w:rPr>
                      <w:rFonts w:hint="default" w:ascii="Times New Roman" w:hAnsi="Times New Roman" w:eastAsia="宋体" w:cs="Times New Roman"/>
                      <w:b/>
                      <w:bCs/>
                      <w:color w:val="auto"/>
                      <w:sz w:val="21"/>
                      <w:szCs w:val="21"/>
                      <w:lang w:val="en-US"/>
                    </w:rPr>
                    <w:t>小时平均值</w:t>
                  </w:r>
                </w:p>
              </w:tc>
              <w:tc>
                <w:tcPr>
                  <w:tcW w:w="1314" w:type="dxa"/>
                  <w:tcBorders>
                    <w:top w:val="single" w:color="000000" w:sz="4" w:space="0"/>
                    <w:left w:val="single" w:color="auto" w:sz="4" w:space="0"/>
                    <w:bottom w:val="single" w:color="000000" w:sz="4" w:space="0"/>
                    <w:right w:val="single" w:color="auto"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bCs/>
                      <w:color w:val="auto"/>
                      <w:sz w:val="21"/>
                      <w:szCs w:val="21"/>
                      <w:lang w:val="en-US"/>
                    </w:rPr>
                  </w:pPr>
                  <w:r>
                    <w:rPr>
                      <w:rFonts w:hint="default" w:ascii="Times New Roman" w:hAnsi="Times New Roman" w:eastAsia="宋体" w:cs="Times New Roman"/>
                      <w:b/>
                      <w:bCs/>
                      <w:color w:val="auto"/>
                      <w:sz w:val="21"/>
                      <w:szCs w:val="21"/>
                      <w:lang w:val="en-US" w:eastAsia="zh-CN"/>
                    </w:rPr>
                    <w:t>24小时</w:t>
                  </w:r>
                  <w:r>
                    <w:rPr>
                      <w:rFonts w:hint="default" w:ascii="Times New Roman" w:hAnsi="Times New Roman" w:eastAsia="宋体" w:cs="Times New Roman"/>
                      <w:b/>
                      <w:bCs/>
                      <w:color w:val="auto"/>
                      <w:sz w:val="21"/>
                      <w:szCs w:val="21"/>
                      <w:lang w:val="en-US"/>
                    </w:rPr>
                    <w:t>均值</w:t>
                  </w:r>
                </w:p>
              </w:tc>
              <w:tc>
                <w:tcPr>
                  <w:tcW w:w="1333" w:type="dxa"/>
                  <w:tcBorders>
                    <w:top w:val="single" w:color="000000" w:sz="4" w:space="0"/>
                    <w:left w:val="single" w:color="000000" w:sz="4" w:space="0"/>
                    <w:bottom w:val="single" w:color="000000" w:sz="4" w:space="0"/>
                    <w:right w:val="single" w:color="000000"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bCs/>
                      <w:color w:val="auto"/>
                      <w:sz w:val="21"/>
                      <w:szCs w:val="21"/>
                      <w:lang w:val="en-US"/>
                    </w:rPr>
                  </w:pPr>
                  <w:r>
                    <w:rPr>
                      <w:rFonts w:hint="default" w:ascii="Times New Roman" w:hAnsi="Times New Roman" w:eastAsia="宋体" w:cs="Times New Roman"/>
                      <w:b/>
                      <w:bCs/>
                      <w:color w:val="auto"/>
                      <w:sz w:val="21"/>
                      <w:szCs w:val="21"/>
                      <w:lang w:val="en-US"/>
                    </w:rPr>
                    <w:t>日均值</w:t>
                  </w:r>
                </w:p>
              </w:tc>
              <w:tc>
                <w:tcPr>
                  <w:tcW w:w="1295" w:type="dxa"/>
                  <w:tcBorders>
                    <w:top w:val="single" w:color="000000" w:sz="4" w:space="0"/>
                    <w:left w:val="single" w:color="000000" w:sz="4" w:space="0"/>
                    <w:bottom w:val="single" w:color="000000" w:sz="4" w:space="0"/>
                    <w:right w:val="single" w:color="000000"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bCs/>
                      <w:color w:val="auto"/>
                      <w:sz w:val="21"/>
                      <w:szCs w:val="21"/>
                      <w:lang w:val="en-US"/>
                    </w:rPr>
                  </w:pPr>
                  <w:r>
                    <w:rPr>
                      <w:rFonts w:hint="default" w:ascii="Times New Roman" w:hAnsi="Times New Roman" w:eastAsia="宋体" w:cs="Times New Roman"/>
                      <w:b/>
                      <w:bCs/>
                      <w:color w:val="auto"/>
                      <w:sz w:val="21"/>
                      <w:szCs w:val="21"/>
                      <w:lang w:val="en-US"/>
                    </w:rPr>
                    <w:t>日均值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51" w:hRule="atLeast"/>
                <w:jc w:val="center"/>
              </w:trPr>
              <w:tc>
                <w:tcPr>
                  <w:tcW w:w="1071" w:type="dxa"/>
                  <w:tcBorders>
                    <w:top w:val="single" w:color="000000" w:sz="4" w:space="0"/>
                    <w:left w:val="single" w:color="000000" w:sz="4" w:space="0"/>
                    <w:bottom w:val="single" w:color="000000" w:sz="4" w:space="0"/>
                    <w:right w:val="single" w:color="000000"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val="0"/>
                      <w:bCs/>
                      <w:color w:val="auto"/>
                      <w:sz w:val="21"/>
                      <w:szCs w:val="21"/>
                      <w:lang w:val="en-US"/>
                    </w:rPr>
                  </w:pPr>
                  <w:r>
                    <w:rPr>
                      <w:rFonts w:hint="default" w:ascii="Times New Roman" w:hAnsi="Times New Roman" w:eastAsia="宋体" w:cs="Times New Roman"/>
                      <w:b w:val="0"/>
                      <w:bCs/>
                      <w:color w:val="auto"/>
                      <w:sz w:val="21"/>
                      <w:szCs w:val="21"/>
                      <w:lang w:val="en-US"/>
                    </w:rPr>
                    <w:t>广达路口G1</w:t>
                  </w:r>
                </w:p>
              </w:tc>
              <w:tc>
                <w:tcPr>
                  <w:tcW w:w="1328" w:type="dxa"/>
                  <w:tcBorders>
                    <w:top w:val="single" w:color="000000" w:sz="4" w:space="0"/>
                    <w:left w:val="single" w:color="000000" w:sz="4" w:space="0"/>
                    <w:bottom w:val="single" w:color="000000" w:sz="4" w:space="0"/>
                    <w:right w:val="single" w:color="auto"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val="0"/>
                      <w:bCs/>
                      <w:color w:val="auto"/>
                      <w:sz w:val="21"/>
                      <w:szCs w:val="21"/>
                      <w:lang w:val="en-US"/>
                    </w:rPr>
                  </w:pPr>
                  <w:r>
                    <w:rPr>
                      <w:rFonts w:hint="default" w:ascii="Times New Roman" w:hAnsi="Times New Roman" w:eastAsia="宋体" w:cs="Times New Roman"/>
                      <w:b w:val="0"/>
                      <w:bCs/>
                      <w:color w:val="auto"/>
                      <w:sz w:val="21"/>
                      <w:szCs w:val="21"/>
                      <w:lang w:val="en-US"/>
                    </w:rPr>
                    <w:t>0.011~0.033</w:t>
                  </w:r>
                </w:p>
              </w:tc>
              <w:tc>
                <w:tcPr>
                  <w:tcW w:w="1301" w:type="dxa"/>
                  <w:tcBorders>
                    <w:top w:val="single" w:color="000000" w:sz="4" w:space="0"/>
                    <w:left w:val="single" w:color="auto" w:sz="4" w:space="0"/>
                    <w:bottom w:val="single" w:color="000000" w:sz="4" w:space="0"/>
                    <w:right w:val="single" w:color="000000"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val="0"/>
                      <w:bCs/>
                      <w:color w:val="auto"/>
                      <w:sz w:val="21"/>
                      <w:szCs w:val="21"/>
                      <w:lang w:val="en-US"/>
                    </w:rPr>
                  </w:pPr>
                  <w:r>
                    <w:rPr>
                      <w:rFonts w:hint="default" w:ascii="Times New Roman" w:hAnsi="Times New Roman" w:eastAsia="宋体" w:cs="Times New Roman"/>
                      <w:b w:val="0"/>
                      <w:bCs/>
                      <w:color w:val="auto"/>
                      <w:sz w:val="21"/>
                      <w:szCs w:val="21"/>
                      <w:lang w:val="en-US"/>
                    </w:rPr>
                    <w:t>0.022~0.028</w:t>
                  </w:r>
                </w:p>
              </w:tc>
              <w:tc>
                <w:tcPr>
                  <w:tcW w:w="1289" w:type="dxa"/>
                  <w:tcBorders>
                    <w:top w:val="single" w:color="000000" w:sz="4" w:space="0"/>
                    <w:left w:val="single" w:color="000000" w:sz="4" w:space="0"/>
                    <w:bottom w:val="single" w:color="000000" w:sz="4" w:space="0"/>
                    <w:right w:val="single" w:color="auto"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val="0"/>
                      <w:bCs/>
                      <w:color w:val="auto"/>
                      <w:sz w:val="21"/>
                      <w:szCs w:val="21"/>
                      <w:lang w:val="en-US"/>
                    </w:rPr>
                  </w:pPr>
                  <w:r>
                    <w:rPr>
                      <w:rFonts w:hint="default" w:ascii="Times New Roman" w:hAnsi="Times New Roman" w:eastAsia="宋体" w:cs="Times New Roman"/>
                      <w:b w:val="0"/>
                      <w:bCs/>
                      <w:color w:val="auto"/>
                      <w:sz w:val="21"/>
                      <w:szCs w:val="21"/>
                      <w:lang w:val="en-US"/>
                    </w:rPr>
                    <w:t>0.018~0.047</w:t>
                  </w:r>
                </w:p>
              </w:tc>
              <w:tc>
                <w:tcPr>
                  <w:tcW w:w="1314" w:type="dxa"/>
                  <w:tcBorders>
                    <w:top w:val="single" w:color="000000" w:sz="4" w:space="0"/>
                    <w:left w:val="single" w:color="auto" w:sz="4" w:space="0"/>
                    <w:bottom w:val="single" w:color="000000" w:sz="4" w:space="0"/>
                    <w:right w:val="single" w:color="000000"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val="0"/>
                      <w:bCs/>
                      <w:color w:val="auto"/>
                      <w:sz w:val="21"/>
                      <w:szCs w:val="21"/>
                      <w:lang w:val="en-US"/>
                    </w:rPr>
                  </w:pPr>
                  <w:r>
                    <w:rPr>
                      <w:rFonts w:hint="default" w:ascii="Times New Roman" w:hAnsi="Times New Roman" w:eastAsia="宋体" w:cs="Times New Roman"/>
                      <w:b w:val="0"/>
                      <w:bCs/>
                      <w:color w:val="auto"/>
                      <w:sz w:val="21"/>
                      <w:szCs w:val="21"/>
                      <w:lang w:val="en-US"/>
                    </w:rPr>
                    <w:t>0.029~0.044</w:t>
                  </w:r>
                </w:p>
              </w:tc>
              <w:tc>
                <w:tcPr>
                  <w:tcW w:w="1333" w:type="dxa"/>
                  <w:tcBorders>
                    <w:top w:val="single" w:color="000000" w:sz="4" w:space="0"/>
                    <w:left w:val="single" w:color="000000" w:sz="4" w:space="0"/>
                    <w:bottom w:val="single" w:color="000000" w:sz="4" w:space="0"/>
                    <w:right w:val="single" w:color="000000"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val="0"/>
                      <w:bCs/>
                      <w:color w:val="auto"/>
                      <w:sz w:val="21"/>
                      <w:szCs w:val="21"/>
                      <w:lang w:val="en-US"/>
                    </w:rPr>
                  </w:pPr>
                  <w:r>
                    <w:rPr>
                      <w:rFonts w:hint="default" w:ascii="Times New Roman" w:hAnsi="Times New Roman" w:eastAsia="宋体" w:cs="Times New Roman"/>
                      <w:b w:val="0"/>
                      <w:bCs/>
                      <w:color w:val="auto"/>
                      <w:sz w:val="21"/>
                      <w:szCs w:val="21"/>
                      <w:lang w:val="en-US"/>
                    </w:rPr>
                    <w:t>0.087~0.113</w:t>
                  </w:r>
                </w:p>
              </w:tc>
              <w:tc>
                <w:tcPr>
                  <w:tcW w:w="1295" w:type="dxa"/>
                  <w:tcBorders>
                    <w:top w:val="single" w:color="000000" w:sz="4" w:space="0"/>
                    <w:left w:val="single" w:color="000000" w:sz="4" w:space="0"/>
                    <w:bottom w:val="single" w:color="000000" w:sz="4" w:space="0"/>
                    <w:right w:val="single" w:color="000000"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val="0"/>
                      <w:bCs/>
                      <w:color w:val="auto"/>
                      <w:sz w:val="21"/>
                      <w:szCs w:val="21"/>
                      <w:lang w:val="en-US"/>
                    </w:rPr>
                  </w:pPr>
                  <w:r>
                    <w:rPr>
                      <w:rFonts w:hint="default" w:ascii="Times New Roman" w:hAnsi="Times New Roman" w:eastAsia="宋体" w:cs="Times New Roman"/>
                      <w:b w:val="0"/>
                      <w:bCs/>
                      <w:color w:val="auto"/>
                      <w:sz w:val="21"/>
                      <w:szCs w:val="21"/>
                      <w:lang w:val="en-US"/>
                    </w:rPr>
                    <w:t>0.128~0.161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71" w:hRule="atLeast"/>
                <w:jc w:val="center"/>
              </w:trPr>
              <w:tc>
                <w:tcPr>
                  <w:tcW w:w="1071" w:type="dxa"/>
                  <w:tcBorders>
                    <w:top w:val="single" w:color="000000" w:sz="4" w:space="0"/>
                    <w:left w:val="single" w:color="000000" w:sz="4" w:space="0"/>
                    <w:bottom w:val="single" w:color="000000" w:sz="4" w:space="0"/>
                    <w:right w:val="single" w:color="000000"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val="0"/>
                      <w:bCs/>
                      <w:color w:val="auto"/>
                      <w:sz w:val="21"/>
                      <w:szCs w:val="21"/>
                      <w:lang w:val="en-US"/>
                    </w:rPr>
                  </w:pPr>
                  <w:r>
                    <w:rPr>
                      <w:rFonts w:hint="default" w:ascii="Times New Roman" w:hAnsi="Times New Roman" w:eastAsia="宋体" w:cs="Times New Roman"/>
                      <w:b w:val="0"/>
                      <w:bCs/>
                      <w:color w:val="auto"/>
                      <w:sz w:val="21"/>
                      <w:szCs w:val="21"/>
                      <w:lang w:val="en-US"/>
                    </w:rPr>
                    <w:t>流沙公园</w:t>
                  </w:r>
                </w:p>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val="0"/>
                      <w:bCs/>
                      <w:color w:val="auto"/>
                      <w:sz w:val="21"/>
                      <w:szCs w:val="21"/>
                      <w:lang w:val="en-US"/>
                    </w:rPr>
                  </w:pPr>
                  <w:r>
                    <w:rPr>
                      <w:rFonts w:hint="default" w:ascii="Times New Roman" w:hAnsi="Times New Roman" w:eastAsia="宋体" w:cs="Times New Roman"/>
                      <w:b w:val="0"/>
                      <w:bCs/>
                      <w:color w:val="auto"/>
                      <w:sz w:val="21"/>
                      <w:szCs w:val="21"/>
                      <w:lang w:val="en-US"/>
                    </w:rPr>
                    <w:t>北门G2</w:t>
                  </w:r>
                </w:p>
              </w:tc>
              <w:tc>
                <w:tcPr>
                  <w:tcW w:w="1328" w:type="dxa"/>
                  <w:tcBorders>
                    <w:top w:val="single" w:color="000000" w:sz="4" w:space="0"/>
                    <w:left w:val="single" w:color="000000" w:sz="4" w:space="0"/>
                    <w:bottom w:val="single" w:color="000000" w:sz="4" w:space="0"/>
                    <w:right w:val="single" w:color="auto"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val="0"/>
                      <w:bCs/>
                      <w:color w:val="auto"/>
                      <w:sz w:val="21"/>
                      <w:szCs w:val="21"/>
                      <w:lang w:val="en-US"/>
                    </w:rPr>
                  </w:pPr>
                  <w:r>
                    <w:rPr>
                      <w:rFonts w:hint="default" w:ascii="Times New Roman" w:hAnsi="Times New Roman" w:eastAsia="宋体" w:cs="Times New Roman"/>
                      <w:b w:val="0"/>
                      <w:bCs/>
                      <w:color w:val="auto"/>
                      <w:sz w:val="21"/>
                      <w:szCs w:val="21"/>
                      <w:lang w:val="en-US"/>
                    </w:rPr>
                    <w:t>0.009~0.027</w:t>
                  </w:r>
                </w:p>
              </w:tc>
              <w:tc>
                <w:tcPr>
                  <w:tcW w:w="1301" w:type="dxa"/>
                  <w:tcBorders>
                    <w:top w:val="single" w:color="000000" w:sz="4" w:space="0"/>
                    <w:left w:val="single" w:color="auto" w:sz="4" w:space="0"/>
                    <w:bottom w:val="single" w:color="000000" w:sz="4" w:space="0"/>
                    <w:right w:val="single" w:color="000000"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val="0"/>
                      <w:bCs/>
                      <w:color w:val="auto"/>
                      <w:sz w:val="21"/>
                      <w:szCs w:val="21"/>
                      <w:lang w:val="en-US"/>
                    </w:rPr>
                  </w:pPr>
                  <w:r>
                    <w:rPr>
                      <w:rFonts w:hint="default" w:ascii="Times New Roman" w:hAnsi="Times New Roman" w:eastAsia="宋体" w:cs="Times New Roman"/>
                      <w:b w:val="0"/>
                      <w:bCs/>
                      <w:color w:val="auto"/>
                      <w:sz w:val="21"/>
                      <w:szCs w:val="21"/>
                      <w:lang w:val="en-US"/>
                    </w:rPr>
                    <w:t>0.017~0.024</w:t>
                  </w:r>
                </w:p>
              </w:tc>
              <w:tc>
                <w:tcPr>
                  <w:tcW w:w="1289" w:type="dxa"/>
                  <w:tcBorders>
                    <w:top w:val="single" w:color="000000" w:sz="4" w:space="0"/>
                    <w:left w:val="single" w:color="000000" w:sz="4" w:space="0"/>
                    <w:bottom w:val="single" w:color="000000" w:sz="4" w:space="0"/>
                    <w:right w:val="single" w:color="auto"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val="0"/>
                      <w:bCs/>
                      <w:color w:val="auto"/>
                      <w:sz w:val="21"/>
                      <w:szCs w:val="21"/>
                      <w:lang w:val="en-US"/>
                    </w:rPr>
                  </w:pPr>
                  <w:r>
                    <w:rPr>
                      <w:rFonts w:hint="default" w:ascii="Times New Roman" w:hAnsi="Times New Roman" w:eastAsia="宋体" w:cs="Times New Roman"/>
                      <w:b w:val="0"/>
                      <w:bCs/>
                      <w:color w:val="auto"/>
                      <w:sz w:val="21"/>
                      <w:szCs w:val="21"/>
                      <w:lang w:val="en-US"/>
                    </w:rPr>
                    <w:t>0.016~0.045</w:t>
                  </w:r>
                </w:p>
              </w:tc>
              <w:tc>
                <w:tcPr>
                  <w:tcW w:w="1314" w:type="dxa"/>
                  <w:tcBorders>
                    <w:top w:val="single" w:color="000000" w:sz="4" w:space="0"/>
                    <w:left w:val="single" w:color="auto" w:sz="4" w:space="0"/>
                    <w:bottom w:val="single" w:color="000000" w:sz="4" w:space="0"/>
                    <w:right w:val="single" w:color="000000"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val="0"/>
                      <w:bCs/>
                      <w:color w:val="auto"/>
                      <w:sz w:val="21"/>
                      <w:szCs w:val="21"/>
                      <w:lang w:val="en-US"/>
                    </w:rPr>
                  </w:pPr>
                  <w:r>
                    <w:rPr>
                      <w:rFonts w:hint="default" w:ascii="Times New Roman" w:hAnsi="Times New Roman" w:eastAsia="宋体" w:cs="Times New Roman"/>
                      <w:b w:val="0"/>
                      <w:bCs/>
                      <w:color w:val="auto"/>
                      <w:sz w:val="21"/>
                      <w:szCs w:val="21"/>
                      <w:lang w:val="en-US"/>
                    </w:rPr>
                    <w:t>0.025~0.037</w:t>
                  </w:r>
                </w:p>
              </w:tc>
              <w:tc>
                <w:tcPr>
                  <w:tcW w:w="1333" w:type="dxa"/>
                  <w:tcBorders>
                    <w:top w:val="single" w:color="000000" w:sz="4" w:space="0"/>
                    <w:left w:val="single" w:color="000000" w:sz="4" w:space="0"/>
                    <w:bottom w:val="single" w:color="000000" w:sz="4" w:space="0"/>
                    <w:right w:val="single" w:color="000000"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val="0"/>
                      <w:bCs/>
                      <w:color w:val="auto"/>
                      <w:sz w:val="21"/>
                      <w:szCs w:val="21"/>
                      <w:lang w:val="en-US"/>
                    </w:rPr>
                  </w:pPr>
                  <w:r>
                    <w:rPr>
                      <w:rFonts w:hint="default" w:ascii="Times New Roman" w:hAnsi="Times New Roman" w:eastAsia="宋体" w:cs="Times New Roman"/>
                      <w:b w:val="0"/>
                      <w:bCs/>
                      <w:color w:val="auto"/>
                      <w:sz w:val="21"/>
                      <w:szCs w:val="21"/>
                      <w:lang w:val="en-US"/>
                    </w:rPr>
                    <w:t>0.075~0.096</w:t>
                  </w:r>
                </w:p>
              </w:tc>
              <w:tc>
                <w:tcPr>
                  <w:tcW w:w="1295" w:type="dxa"/>
                  <w:tcBorders>
                    <w:top w:val="single" w:color="000000" w:sz="4" w:space="0"/>
                    <w:left w:val="single" w:color="000000" w:sz="4" w:space="0"/>
                    <w:bottom w:val="single" w:color="000000" w:sz="4" w:space="0"/>
                    <w:right w:val="single" w:color="000000"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val="0"/>
                      <w:bCs/>
                      <w:color w:val="auto"/>
                      <w:sz w:val="21"/>
                      <w:szCs w:val="21"/>
                      <w:lang w:val="en-US"/>
                    </w:rPr>
                  </w:pPr>
                  <w:r>
                    <w:rPr>
                      <w:rFonts w:hint="default" w:ascii="Times New Roman" w:hAnsi="Times New Roman" w:eastAsia="宋体" w:cs="Times New Roman"/>
                      <w:b w:val="0"/>
                      <w:bCs/>
                      <w:color w:val="auto"/>
                      <w:sz w:val="21"/>
                      <w:szCs w:val="21"/>
                      <w:lang w:val="en-US"/>
                    </w:rPr>
                    <w:t>0.110~0.139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61" w:hRule="atLeast"/>
                <w:jc w:val="center"/>
              </w:trPr>
              <w:tc>
                <w:tcPr>
                  <w:tcW w:w="1071" w:type="dxa"/>
                  <w:tcBorders>
                    <w:top w:val="single" w:color="000000" w:sz="4" w:space="0"/>
                    <w:left w:val="single" w:color="000000" w:sz="4" w:space="0"/>
                    <w:bottom w:val="single" w:color="000000" w:sz="4" w:space="0"/>
                    <w:right w:val="single" w:color="000000"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val="0"/>
                      <w:bCs/>
                      <w:color w:val="auto"/>
                      <w:sz w:val="21"/>
                      <w:szCs w:val="21"/>
                      <w:lang w:val="en-US"/>
                    </w:rPr>
                  </w:pPr>
                  <w:r>
                    <w:rPr>
                      <w:rFonts w:hint="default" w:ascii="Times New Roman" w:hAnsi="Times New Roman" w:eastAsia="宋体" w:cs="Times New Roman"/>
                      <w:b w:val="0"/>
                      <w:bCs/>
                      <w:color w:val="auto"/>
                      <w:sz w:val="21"/>
                      <w:szCs w:val="21"/>
                      <w:lang w:val="en-US"/>
                    </w:rPr>
                    <w:t>标准限值</w:t>
                  </w:r>
                </w:p>
              </w:tc>
              <w:tc>
                <w:tcPr>
                  <w:tcW w:w="1328" w:type="dxa"/>
                  <w:tcBorders>
                    <w:top w:val="single" w:color="000000" w:sz="4" w:space="0"/>
                    <w:left w:val="single" w:color="000000" w:sz="4" w:space="0"/>
                    <w:bottom w:val="single" w:color="000000" w:sz="4" w:space="0"/>
                    <w:right w:val="single" w:color="auto"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val="0"/>
                      <w:bCs/>
                      <w:color w:val="auto"/>
                      <w:sz w:val="21"/>
                      <w:szCs w:val="21"/>
                      <w:lang w:val="en-US"/>
                    </w:rPr>
                  </w:pPr>
                  <w:r>
                    <w:rPr>
                      <w:rFonts w:hint="default" w:ascii="Times New Roman" w:hAnsi="Times New Roman" w:eastAsia="宋体" w:cs="Times New Roman"/>
                      <w:b w:val="0"/>
                      <w:bCs/>
                      <w:color w:val="auto"/>
                      <w:sz w:val="21"/>
                      <w:szCs w:val="21"/>
                      <w:lang w:val="en-US"/>
                    </w:rPr>
                    <w:t>0.500</w:t>
                  </w:r>
                </w:p>
              </w:tc>
              <w:tc>
                <w:tcPr>
                  <w:tcW w:w="1301" w:type="dxa"/>
                  <w:tcBorders>
                    <w:top w:val="single" w:color="000000" w:sz="4" w:space="0"/>
                    <w:left w:val="single" w:color="auto" w:sz="4" w:space="0"/>
                    <w:bottom w:val="single" w:color="000000" w:sz="4" w:space="0"/>
                    <w:right w:val="single" w:color="000000"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val="0"/>
                      <w:bCs/>
                      <w:color w:val="auto"/>
                      <w:sz w:val="21"/>
                      <w:szCs w:val="21"/>
                      <w:lang w:val="en-US"/>
                    </w:rPr>
                  </w:pPr>
                  <w:r>
                    <w:rPr>
                      <w:rFonts w:hint="default" w:ascii="Times New Roman" w:hAnsi="Times New Roman" w:eastAsia="宋体" w:cs="Times New Roman"/>
                      <w:b w:val="0"/>
                      <w:bCs/>
                      <w:color w:val="auto"/>
                      <w:sz w:val="21"/>
                      <w:szCs w:val="21"/>
                      <w:lang w:val="en-US"/>
                    </w:rPr>
                    <w:t>0.150</w:t>
                  </w:r>
                </w:p>
              </w:tc>
              <w:tc>
                <w:tcPr>
                  <w:tcW w:w="1289" w:type="dxa"/>
                  <w:tcBorders>
                    <w:top w:val="single" w:color="000000" w:sz="4" w:space="0"/>
                    <w:left w:val="single" w:color="000000" w:sz="4" w:space="0"/>
                    <w:bottom w:val="single" w:color="000000" w:sz="4" w:space="0"/>
                    <w:right w:val="single" w:color="auto"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val="0"/>
                      <w:bCs/>
                      <w:color w:val="auto"/>
                      <w:sz w:val="21"/>
                      <w:szCs w:val="21"/>
                      <w:lang w:val="en-US"/>
                    </w:rPr>
                  </w:pPr>
                  <w:r>
                    <w:rPr>
                      <w:rFonts w:hint="default" w:ascii="Times New Roman" w:hAnsi="Times New Roman" w:eastAsia="宋体" w:cs="Times New Roman"/>
                      <w:b w:val="0"/>
                      <w:bCs/>
                      <w:color w:val="auto"/>
                      <w:sz w:val="21"/>
                      <w:szCs w:val="21"/>
                      <w:lang w:val="en-US"/>
                    </w:rPr>
                    <w:t>0.200</w:t>
                  </w:r>
                </w:p>
              </w:tc>
              <w:tc>
                <w:tcPr>
                  <w:tcW w:w="1314" w:type="dxa"/>
                  <w:tcBorders>
                    <w:top w:val="single" w:color="000000" w:sz="4" w:space="0"/>
                    <w:left w:val="single" w:color="auto" w:sz="4" w:space="0"/>
                    <w:bottom w:val="single" w:color="000000" w:sz="4" w:space="0"/>
                    <w:right w:val="single" w:color="000000"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val="0"/>
                      <w:bCs/>
                      <w:color w:val="auto"/>
                      <w:sz w:val="21"/>
                      <w:szCs w:val="21"/>
                      <w:lang w:val="en-US"/>
                    </w:rPr>
                  </w:pPr>
                  <w:r>
                    <w:rPr>
                      <w:rFonts w:hint="default" w:ascii="Times New Roman" w:hAnsi="Times New Roman" w:eastAsia="宋体" w:cs="Times New Roman"/>
                      <w:b w:val="0"/>
                      <w:bCs/>
                      <w:color w:val="auto"/>
                      <w:sz w:val="21"/>
                      <w:szCs w:val="21"/>
                      <w:lang w:val="en-US"/>
                    </w:rPr>
                    <w:t>0.080</w:t>
                  </w:r>
                </w:p>
              </w:tc>
              <w:tc>
                <w:tcPr>
                  <w:tcW w:w="1333" w:type="dxa"/>
                  <w:tcBorders>
                    <w:top w:val="single" w:color="000000" w:sz="4" w:space="0"/>
                    <w:left w:val="single" w:color="000000" w:sz="4" w:space="0"/>
                    <w:bottom w:val="single" w:color="000000" w:sz="4" w:space="0"/>
                    <w:right w:val="single" w:color="000000"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val="0"/>
                      <w:bCs/>
                      <w:color w:val="auto"/>
                      <w:sz w:val="21"/>
                      <w:szCs w:val="21"/>
                      <w:lang w:val="en-US"/>
                    </w:rPr>
                  </w:pPr>
                  <w:r>
                    <w:rPr>
                      <w:rFonts w:hint="default" w:ascii="Times New Roman" w:hAnsi="Times New Roman" w:eastAsia="宋体" w:cs="Times New Roman"/>
                      <w:b w:val="0"/>
                      <w:bCs/>
                      <w:color w:val="auto"/>
                      <w:sz w:val="21"/>
                      <w:szCs w:val="21"/>
                      <w:lang w:val="en-US"/>
                    </w:rPr>
                    <w:t>0.150</w:t>
                  </w:r>
                </w:p>
              </w:tc>
              <w:tc>
                <w:tcPr>
                  <w:tcW w:w="1295" w:type="dxa"/>
                  <w:tcBorders>
                    <w:top w:val="single" w:color="000000" w:sz="4" w:space="0"/>
                    <w:left w:val="single" w:color="000000" w:sz="4" w:space="0"/>
                    <w:bottom w:val="single" w:color="000000" w:sz="4" w:space="0"/>
                    <w:right w:val="single" w:color="000000" w:sz="4" w:space="0"/>
                  </w:tcBorders>
                  <w:vAlign w:val="center"/>
                </w:tcPr>
                <w:p>
                  <w:pPr>
                    <w:pStyle w:val="45"/>
                    <w:keepNext w:val="0"/>
                    <w:keepLines w:val="0"/>
                    <w:suppressLineNumbers w:val="0"/>
                    <w:spacing w:before="0" w:beforeLines="0" w:beforeAutospacing="0" w:after="0" w:afterAutospacing="0"/>
                    <w:ind w:left="0" w:right="0" w:firstLine="0" w:firstLineChars="0"/>
                    <w:jc w:val="center"/>
                    <w:rPr>
                      <w:rFonts w:hint="default" w:ascii="Times New Roman" w:hAnsi="Times New Roman" w:eastAsia="宋体" w:cs="Times New Roman"/>
                      <w:b w:val="0"/>
                      <w:bCs/>
                      <w:color w:val="auto"/>
                      <w:sz w:val="21"/>
                      <w:szCs w:val="21"/>
                      <w:lang w:val="en-US"/>
                    </w:rPr>
                  </w:pPr>
                  <w:r>
                    <w:rPr>
                      <w:rFonts w:hint="default" w:ascii="Times New Roman" w:hAnsi="Times New Roman" w:eastAsia="宋体" w:cs="Times New Roman"/>
                      <w:b w:val="0"/>
                      <w:bCs/>
                      <w:color w:val="auto"/>
                      <w:sz w:val="21"/>
                      <w:szCs w:val="21"/>
                      <w:lang w:val="en-US"/>
                    </w:rPr>
                    <w:t>0.300</w:t>
                  </w:r>
                </w:p>
              </w:tc>
            </w:tr>
          </w:tbl>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sz w:val="24"/>
                <w:szCs w:val="24"/>
              </w:rPr>
            </w:pPr>
            <w:r>
              <w:rPr>
                <w:rFonts w:hint="default" w:ascii="Times New Roman" w:hAnsi="Times New Roman" w:eastAsia="宋体" w:cs="Times New Roman"/>
                <w:color w:val="auto"/>
                <w:kern w:val="0"/>
                <w:sz w:val="24"/>
              </w:rPr>
              <w:t>从上表可知，项目所在区域环境空气中的SO</w:t>
            </w:r>
            <w:r>
              <w:rPr>
                <w:rFonts w:hint="default" w:ascii="Times New Roman" w:hAnsi="Times New Roman" w:eastAsia="宋体" w:cs="Times New Roman"/>
                <w:color w:val="auto"/>
                <w:kern w:val="0"/>
                <w:sz w:val="24"/>
                <w:vertAlign w:val="subscript"/>
              </w:rPr>
              <w:t>2</w:t>
            </w:r>
            <w:r>
              <w:rPr>
                <w:rFonts w:hint="default" w:ascii="Times New Roman" w:hAnsi="Times New Roman" w:eastAsia="宋体" w:cs="Times New Roman"/>
                <w:color w:val="auto"/>
                <w:kern w:val="0"/>
                <w:sz w:val="24"/>
              </w:rPr>
              <w:t>、NO</w:t>
            </w:r>
            <w:r>
              <w:rPr>
                <w:rFonts w:hint="default" w:ascii="Times New Roman" w:hAnsi="Times New Roman" w:eastAsia="宋体" w:cs="Times New Roman"/>
                <w:color w:val="auto"/>
                <w:kern w:val="0"/>
                <w:sz w:val="24"/>
                <w:vertAlign w:val="subscript"/>
              </w:rPr>
              <w:t>2</w:t>
            </w:r>
            <w:r>
              <w:rPr>
                <w:rFonts w:hint="default" w:ascii="Times New Roman" w:hAnsi="Times New Roman" w:eastAsia="宋体" w:cs="Times New Roman"/>
                <w:color w:val="auto"/>
                <w:kern w:val="0"/>
                <w:sz w:val="24"/>
              </w:rPr>
              <w:t>、PM</w:t>
            </w:r>
            <w:r>
              <w:rPr>
                <w:rFonts w:hint="default" w:ascii="Times New Roman" w:hAnsi="Times New Roman" w:eastAsia="宋体" w:cs="Times New Roman"/>
                <w:color w:val="auto"/>
                <w:kern w:val="0"/>
                <w:sz w:val="24"/>
                <w:vertAlign w:val="subscript"/>
              </w:rPr>
              <w:t>10</w:t>
            </w:r>
            <w:r>
              <w:rPr>
                <w:rFonts w:hint="default" w:ascii="Times New Roman" w:hAnsi="Times New Roman" w:eastAsia="宋体" w:cs="Times New Roman"/>
                <w:color w:val="auto"/>
                <w:kern w:val="0"/>
                <w:sz w:val="24"/>
              </w:rPr>
              <w:t>、TSP均符合《环境空气质量标准》（GB3095-2012）2018修改单中的二级标准要求</w:t>
            </w:r>
            <w:r>
              <w:rPr>
                <w:rFonts w:hint="default" w:ascii="Times New Roman" w:hAnsi="Times New Roman" w:eastAsia="宋体"/>
              </w:rPr>
              <w:t>，</w:t>
            </w:r>
            <w:r>
              <w:rPr>
                <w:rFonts w:hint="default" w:ascii="Times New Roman" w:hAnsi="Times New Roman" w:eastAsia="宋体"/>
                <w:sz w:val="24"/>
                <w:szCs w:val="24"/>
              </w:rPr>
              <w:t>目前评价区域内环境空气质量良好，符合空气环境二级功能区的要求。</w:t>
            </w:r>
          </w:p>
          <w:p>
            <w:pPr>
              <w:keepNext w:val="0"/>
              <w:keepLines w:val="0"/>
              <w:widowControl/>
              <w:suppressLineNumbers w:val="0"/>
              <w:spacing w:before="0" w:beforeAutospacing="0" w:after="0" w:afterAutospacing="0" w:line="360" w:lineRule="auto"/>
              <w:ind w:left="0" w:right="0" w:firstLine="480"/>
              <w:rPr>
                <w:rFonts w:hint="eastAsia" w:ascii="Times New Roman" w:hAnsi="Times New Roman" w:eastAsia="宋体" w:cs="宋体"/>
                <w:b/>
                <w:bCs/>
                <w:sz w:val="24"/>
                <w:szCs w:val="24"/>
              </w:rPr>
            </w:pPr>
            <w:r>
              <w:rPr>
                <w:rFonts w:hint="eastAsia" w:ascii="Times New Roman" w:hAnsi="Times New Roman" w:eastAsia="宋体" w:cs="宋体"/>
                <w:b/>
                <w:bCs/>
                <w:sz w:val="24"/>
                <w:szCs w:val="24"/>
              </w:rPr>
              <w:t>三、声环境质量现状</w:t>
            </w:r>
          </w:p>
          <w:p>
            <w:pPr>
              <w:keepNext w:val="0"/>
              <w:keepLines w:val="0"/>
              <w:widowControl/>
              <w:suppressLineNumbers w:val="0"/>
              <w:spacing w:before="0" w:beforeAutospacing="0" w:after="0" w:afterAutospacing="0" w:line="360" w:lineRule="auto"/>
              <w:ind w:left="0" w:right="0" w:firstLine="48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sz w:val="24"/>
                <w:szCs w:val="24"/>
              </w:rPr>
              <w:t>项目位于</w:t>
            </w:r>
            <w:r>
              <w:rPr>
                <w:rFonts w:hint="eastAsia" w:ascii="Times New Roman" w:hAnsi="Times New Roman" w:eastAsia="宋体" w:cs="宋体"/>
                <w:sz w:val="24"/>
                <w:szCs w:val="24"/>
                <w:lang w:eastAsia="zh-CN"/>
              </w:rPr>
              <w:t>普宁市流沙南街道马栅村孤爷后</w:t>
            </w:r>
            <w:r>
              <w:rPr>
                <w:rFonts w:hint="eastAsia" w:ascii="Times New Roman" w:hAnsi="Times New Roman" w:eastAsia="宋体" w:cs="宋体"/>
                <w:sz w:val="24"/>
                <w:szCs w:val="24"/>
                <w:lang w:val="en-US" w:eastAsia="zh-CN"/>
              </w:rPr>
              <w:t>40米路旁</w:t>
            </w:r>
            <w:r>
              <w:rPr>
                <w:rFonts w:hint="eastAsia" w:ascii="Times New Roman" w:hAnsi="Times New Roman" w:eastAsia="宋体" w:cs="宋体"/>
                <w:sz w:val="24"/>
                <w:szCs w:val="24"/>
              </w:rPr>
              <w:t>，根据现场调查，项目西侧</w:t>
            </w:r>
            <w:r>
              <w:rPr>
                <w:rFonts w:hint="eastAsia" w:ascii="Times New Roman" w:hAnsi="Times New Roman" w:eastAsia="宋体" w:cs="宋体"/>
                <w:sz w:val="24"/>
                <w:szCs w:val="24"/>
                <w:lang w:eastAsia="zh-CN"/>
              </w:rPr>
              <w:t>与南侧均</w:t>
            </w:r>
            <w:r>
              <w:rPr>
                <w:rFonts w:hint="eastAsia" w:ascii="Times New Roman" w:hAnsi="Times New Roman" w:eastAsia="宋体" w:cs="宋体"/>
                <w:sz w:val="24"/>
                <w:szCs w:val="24"/>
              </w:rPr>
              <w:t>为</w:t>
            </w:r>
            <w:r>
              <w:rPr>
                <w:rFonts w:hint="eastAsia" w:ascii="Times New Roman" w:hAnsi="Times New Roman" w:eastAsia="宋体" w:cs="宋体"/>
                <w:sz w:val="24"/>
                <w:szCs w:val="24"/>
                <w:lang w:eastAsia="zh-CN"/>
              </w:rPr>
              <w:t>其他厂房</w:t>
            </w:r>
            <w:r>
              <w:rPr>
                <w:rFonts w:hint="eastAsia" w:ascii="Times New Roman" w:hAnsi="Times New Roman" w:eastAsia="宋体" w:cs="宋体"/>
                <w:sz w:val="24"/>
                <w:szCs w:val="24"/>
              </w:rPr>
              <w:t>，</w:t>
            </w:r>
            <w:r>
              <w:rPr>
                <w:rFonts w:hint="eastAsia" w:ascii="Times New Roman" w:hAnsi="Times New Roman" w:eastAsia="宋体" w:cs="宋体"/>
                <w:sz w:val="24"/>
                <w:szCs w:val="24"/>
                <w:lang w:eastAsia="zh-CN"/>
              </w:rPr>
              <w:t>北侧为空地</w:t>
            </w:r>
            <w:r>
              <w:rPr>
                <w:rFonts w:hint="eastAsia" w:ascii="Times New Roman" w:hAnsi="Times New Roman" w:eastAsia="宋体" w:cs="宋体"/>
                <w:sz w:val="24"/>
                <w:szCs w:val="24"/>
              </w:rPr>
              <w:t>，</w:t>
            </w:r>
            <w:r>
              <w:rPr>
                <w:rFonts w:hint="eastAsia" w:ascii="Times New Roman" w:hAnsi="Times New Roman" w:eastAsia="宋体" w:cs="宋体"/>
                <w:sz w:val="24"/>
                <w:szCs w:val="24"/>
                <w:lang w:eastAsia="zh-CN"/>
              </w:rPr>
              <w:t>东邻道路</w:t>
            </w:r>
            <w:r>
              <w:rPr>
                <w:rFonts w:hint="eastAsia" w:ascii="Times New Roman" w:hAnsi="Times New Roman" w:eastAsia="宋体" w:cs="宋体"/>
                <w:sz w:val="24"/>
                <w:szCs w:val="24"/>
              </w:rPr>
              <w:t>。根据《声环境功能区划分技术规范》(GB/T 15190–2014)的</w:t>
            </w:r>
            <w:r>
              <w:rPr>
                <w:rFonts w:hint="eastAsia" w:ascii="Times New Roman" w:hAnsi="Times New Roman" w:eastAsia="宋体" w:cs="宋体"/>
                <w:sz w:val="24"/>
                <w:szCs w:val="24"/>
                <w:lang w:eastAsia="zh-CN"/>
              </w:rPr>
              <w:t>有关规定，</w:t>
            </w:r>
            <w:r>
              <w:rPr>
                <w:rFonts w:hint="eastAsia" w:ascii="Times New Roman" w:hAnsi="Times New Roman" w:eastAsia="宋体" w:cs="宋体"/>
                <w:sz w:val="24"/>
                <w:szCs w:val="24"/>
              </w:rPr>
              <w:t>本项目所在区域属于2类声功能区。为了解项目所在区域环境噪声情况，</w:t>
            </w:r>
            <w:r>
              <w:rPr>
                <w:rFonts w:hint="eastAsia" w:ascii="Times New Roman" w:hAnsi="Times New Roman" w:eastAsia="宋体" w:cs="宋体"/>
                <w:color w:val="000000" w:themeColor="text1"/>
                <w:sz w:val="24"/>
                <w:szCs w:val="24"/>
                <w:lang w:eastAsia="zh-CN"/>
                <w14:textFill>
                  <w14:solidFill>
                    <w14:schemeClr w14:val="tx1"/>
                  </w14:solidFill>
                </w14:textFill>
              </w:rPr>
              <w:t>对本项目进行噪声监测，监测时间为</w:t>
            </w:r>
            <w:r>
              <w:rPr>
                <w:rFonts w:hint="eastAsia" w:ascii="Times New Roman" w:hAnsi="Times New Roman" w:eastAsia="宋体" w:cs="宋体"/>
                <w:color w:val="000000" w:themeColor="text1"/>
                <w:sz w:val="24"/>
                <w:szCs w:val="24"/>
                <w:lang w:val="en-US" w:eastAsia="zh-CN"/>
                <w14:textFill>
                  <w14:solidFill>
                    <w14:schemeClr w14:val="tx1"/>
                  </w14:solidFill>
                </w14:textFill>
              </w:rPr>
              <w:t>2019年3月10日至2019年3月11日，</w:t>
            </w:r>
            <w:r>
              <w:rPr>
                <w:rFonts w:hint="eastAsia" w:ascii="Times New Roman" w:hAnsi="Times New Roman" w:eastAsia="宋体" w:cs="宋体"/>
                <w:color w:val="000000" w:themeColor="text1"/>
                <w:sz w:val="24"/>
                <w:szCs w:val="24"/>
                <w14:textFill>
                  <w14:solidFill>
                    <w14:schemeClr w14:val="tx1"/>
                  </w14:solidFill>
                </w14:textFill>
              </w:rPr>
              <w:t>本次</w:t>
            </w:r>
            <w:r>
              <w:rPr>
                <w:rFonts w:hint="eastAsia" w:ascii="Times New Roman" w:hAnsi="Times New Roman" w:eastAsia="宋体" w:cs="宋体"/>
                <w:color w:val="000000" w:themeColor="text1"/>
                <w:sz w:val="24"/>
                <w:szCs w:val="24"/>
                <w:lang w:eastAsia="zh-CN"/>
                <w14:textFill>
                  <w14:solidFill>
                    <w14:schemeClr w14:val="tx1"/>
                  </w14:solidFill>
                </w14:textFill>
              </w:rPr>
              <w:t>监测</w:t>
            </w:r>
            <w:r>
              <w:rPr>
                <w:rFonts w:hint="eastAsia" w:ascii="Times New Roman" w:hAnsi="Times New Roman" w:eastAsia="宋体" w:cs="宋体"/>
                <w:color w:val="000000" w:themeColor="text1"/>
                <w:sz w:val="24"/>
                <w:szCs w:val="24"/>
                <w14:textFill>
                  <w14:solidFill>
                    <w14:schemeClr w14:val="tx1"/>
                  </w14:solidFill>
                </w14:textFill>
              </w:rPr>
              <w:t>在</w:t>
            </w:r>
            <w:r>
              <w:rPr>
                <w:rFonts w:hint="eastAsia" w:ascii="Times New Roman" w:hAnsi="Times New Roman" w:eastAsia="宋体" w:cs="宋体"/>
                <w:color w:val="000000" w:themeColor="text1"/>
                <w:sz w:val="24"/>
                <w:szCs w:val="24"/>
                <w:lang w:eastAsia="zh-CN"/>
                <w14:textFill>
                  <w14:solidFill>
                    <w14:schemeClr w14:val="tx1"/>
                  </w14:solidFill>
                </w14:textFill>
              </w:rPr>
              <w:t>项目</w:t>
            </w:r>
            <w:r>
              <w:rPr>
                <w:rFonts w:hint="eastAsia" w:ascii="Times New Roman" w:hAnsi="Times New Roman" w:eastAsia="宋体" w:cs="宋体"/>
                <w:color w:val="000000" w:themeColor="text1"/>
                <w:sz w:val="24"/>
                <w:szCs w:val="24"/>
                <w14:textFill>
                  <w14:solidFill>
                    <w14:schemeClr w14:val="tx1"/>
                  </w14:solidFill>
                </w14:textFill>
              </w:rPr>
              <w:t>边界四周各设一个监测点，监测结果如</w:t>
            </w:r>
            <w:r>
              <w:rPr>
                <w:rFonts w:hint="eastAsia" w:ascii="Times New Roman" w:hAnsi="Times New Roman" w:eastAsia="宋体" w:cs="宋体"/>
                <w:color w:val="000000" w:themeColor="text1"/>
                <w:sz w:val="24"/>
                <w:szCs w:val="24"/>
                <w:lang w:eastAsia="zh-CN"/>
                <w14:textFill>
                  <w14:solidFill>
                    <w14:schemeClr w14:val="tx1"/>
                  </w14:solidFill>
                </w14:textFill>
              </w:rPr>
              <w:t>下</w:t>
            </w:r>
            <w:r>
              <w:rPr>
                <w:rFonts w:hint="eastAsia" w:ascii="Times New Roman" w:hAnsi="Times New Roman" w:eastAsia="宋体" w:cs="宋体"/>
                <w:color w:val="000000" w:themeColor="text1"/>
                <w:sz w:val="24"/>
                <w:szCs w:val="24"/>
                <w14:textFill>
                  <w14:solidFill>
                    <w14:schemeClr w14:val="tx1"/>
                  </w14:solidFill>
                </w14:textFill>
              </w:rPr>
              <w:t>表所示：</w:t>
            </w:r>
          </w:p>
          <w:p>
            <w:pPr>
              <w:keepNext w:val="0"/>
              <w:keepLines w:val="0"/>
              <w:widowControl/>
              <w:suppressLineNumbers w:val="0"/>
              <w:shd w:val="clear"/>
              <w:spacing w:before="0" w:beforeAutospacing="0" w:after="0" w:afterAutospacing="0"/>
              <w:ind w:left="0" w:right="0"/>
              <w:jc w:val="center"/>
              <w:rPr>
                <w:rFonts w:hint="eastAsia" w:ascii="Times New Roman" w:hAnsi="Times New Roman" w:eastAsia="宋体" w:cs="宋体"/>
                <w:b/>
                <w:bCs/>
                <w:color w:val="000000" w:themeColor="text1"/>
                <w:sz w:val="24"/>
                <w:szCs w:val="24"/>
                <w14:textFill>
                  <w14:solidFill>
                    <w14:schemeClr w14:val="tx1"/>
                  </w14:solidFill>
                </w14:textFill>
              </w:rPr>
            </w:pPr>
            <w:r>
              <w:rPr>
                <w:rFonts w:hint="eastAsia" w:ascii="Times New Roman" w:hAnsi="Times New Roman" w:eastAsia="宋体" w:cs="宋体"/>
                <w:b/>
                <w:bCs/>
                <w:color w:val="000000" w:themeColor="text1"/>
                <w:sz w:val="24"/>
                <w:szCs w:val="24"/>
                <w14:textFill>
                  <w14:solidFill>
                    <w14:schemeClr w14:val="tx1"/>
                  </w14:solidFill>
                </w14:textFill>
              </w:rPr>
              <w:t>表</w:t>
            </w:r>
            <w:r>
              <w:rPr>
                <w:rFonts w:hint="eastAsia" w:ascii="Times New Roman" w:hAnsi="Times New Roman" w:eastAsia="宋体" w:cs="宋体"/>
                <w:b/>
                <w:bCs/>
                <w:color w:val="000000" w:themeColor="text1"/>
                <w:sz w:val="24"/>
                <w:szCs w:val="24"/>
                <w:lang w:val="en-US" w:eastAsia="zh-CN"/>
                <w14:textFill>
                  <w14:solidFill>
                    <w14:schemeClr w14:val="tx1"/>
                  </w14:solidFill>
                </w14:textFill>
              </w:rPr>
              <w:t>3-4</w:t>
            </w:r>
            <w:r>
              <w:rPr>
                <w:rFonts w:hint="eastAsia" w:ascii="Times New Roman" w:hAnsi="Times New Roman" w:eastAsia="宋体" w:cs="宋体"/>
                <w:b/>
                <w:bCs/>
                <w:color w:val="000000" w:themeColor="text1"/>
                <w:sz w:val="24"/>
                <w:szCs w:val="24"/>
                <w14:textFill>
                  <w14:solidFill>
                    <w14:schemeClr w14:val="tx1"/>
                  </w14:solidFill>
                </w14:textFill>
              </w:rPr>
              <w:t xml:space="preserve">  噪声现状监测结果单位dB（A）</w:t>
            </w:r>
          </w:p>
          <w:tbl>
            <w:tblPr>
              <w:tblStyle w:val="22"/>
              <w:tblW w:w="8978" w:type="dxa"/>
              <w:tblInd w:w="1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3"/>
              <w:gridCol w:w="2236"/>
              <w:gridCol w:w="1199"/>
              <w:gridCol w:w="1035"/>
              <w:gridCol w:w="1155"/>
              <w:gridCol w:w="960"/>
              <w:gridCol w:w="765"/>
              <w:gridCol w:w="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trPr>
              <w:tc>
                <w:tcPr>
                  <w:tcW w:w="863" w:type="dxa"/>
                  <w:vMerge w:val="restart"/>
                  <w:shd w:val="clear" w:color="auto" w:fill="auto"/>
                  <w:vAlign w:val="center"/>
                </w:tcPr>
                <w:p>
                  <w:pPr>
                    <w:keepNext w:val="0"/>
                    <w:keepLines w:val="0"/>
                    <w:suppressLineNumbers w:val="0"/>
                    <w:shd w:val="clear"/>
                    <w:spacing w:before="0" w:beforeAutospacing="0" w:after="0" w:afterAutospacing="0"/>
                    <w:ind w:left="0" w:right="0"/>
                    <w:jc w:val="center"/>
                    <w:rPr>
                      <w:rFonts w:hint="eastAsia" w:ascii="Times New Roman" w:hAnsi="Times New Roman" w:eastAsia="宋体" w:cs="宋体"/>
                      <w:color w:val="000000" w:themeColor="text1"/>
                      <w:sz w:val="24"/>
                      <w:szCs w:val="24"/>
                      <w:lang w:eastAsia="zh-CN"/>
                      <w14:textFill>
                        <w14:solidFill>
                          <w14:schemeClr w14:val="tx1"/>
                        </w14:solidFill>
                      </w14:textFill>
                    </w:rPr>
                  </w:pPr>
                  <w:r>
                    <w:rPr>
                      <w:rFonts w:hint="eastAsia" w:ascii="Times New Roman" w:hAnsi="Times New Roman" w:eastAsia="宋体" w:cs="宋体"/>
                      <w:color w:val="000000" w:themeColor="text1"/>
                      <w:sz w:val="24"/>
                      <w:szCs w:val="24"/>
                      <w:lang w:eastAsia="zh-CN"/>
                      <w14:textFill>
                        <w14:solidFill>
                          <w14:schemeClr w14:val="tx1"/>
                        </w14:solidFill>
                      </w14:textFill>
                    </w:rPr>
                    <w:t>编号</w:t>
                  </w:r>
                </w:p>
              </w:tc>
              <w:tc>
                <w:tcPr>
                  <w:tcW w:w="2236" w:type="dxa"/>
                  <w:vMerge w:val="restart"/>
                  <w:shd w:val="clear" w:color="auto" w:fill="auto"/>
                  <w:vAlign w:val="center"/>
                </w:tcPr>
                <w:p>
                  <w:pPr>
                    <w:keepNext w:val="0"/>
                    <w:keepLines w:val="0"/>
                    <w:suppressLineNumbers w:val="0"/>
                    <w:shd w:val="clear"/>
                    <w:spacing w:before="0" w:beforeAutospacing="0" w:after="0" w:afterAutospacing="0"/>
                    <w:ind w:left="0" w:right="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监测点位</w:t>
                  </w:r>
                </w:p>
              </w:tc>
              <w:tc>
                <w:tcPr>
                  <w:tcW w:w="4349" w:type="dxa"/>
                  <w:gridSpan w:val="4"/>
                  <w:shd w:val="clear" w:color="auto" w:fill="auto"/>
                  <w:vAlign w:val="center"/>
                </w:tcPr>
                <w:p>
                  <w:pPr>
                    <w:keepNext w:val="0"/>
                    <w:keepLines w:val="0"/>
                    <w:suppressLineNumbers w:val="0"/>
                    <w:shd w:val="clear"/>
                    <w:spacing w:before="0" w:beforeAutospacing="0" w:after="0" w:afterAutospacing="0"/>
                    <w:ind w:left="0" w:right="0"/>
                    <w:jc w:val="center"/>
                    <w:rPr>
                      <w:rFonts w:hint="eastAsia" w:ascii="Times New Roman" w:hAnsi="Times New Roman" w:eastAsia="宋体" w:cs="宋体"/>
                      <w:color w:val="000000" w:themeColor="text1"/>
                      <w:sz w:val="24"/>
                      <w:szCs w:val="24"/>
                      <w:lang w:eastAsia="zh-CN"/>
                      <w14:textFill>
                        <w14:solidFill>
                          <w14:schemeClr w14:val="tx1"/>
                        </w14:solidFill>
                      </w14:textFill>
                    </w:rPr>
                  </w:pPr>
                  <w:r>
                    <w:rPr>
                      <w:rFonts w:hint="eastAsia" w:ascii="Times New Roman" w:hAnsi="Times New Roman" w:eastAsia="宋体" w:cs="宋体"/>
                      <w:color w:val="000000" w:themeColor="text1"/>
                      <w:sz w:val="24"/>
                      <w:szCs w:val="24"/>
                      <w:lang w:eastAsia="zh-CN"/>
                      <w14:textFill>
                        <w14:solidFill>
                          <w14:schemeClr w14:val="tx1"/>
                        </w14:solidFill>
                      </w14:textFill>
                    </w:rPr>
                    <w:t>测量值</w:t>
                  </w:r>
                </w:p>
              </w:tc>
              <w:tc>
                <w:tcPr>
                  <w:tcW w:w="1530" w:type="dxa"/>
                  <w:gridSpan w:val="2"/>
                  <w:vMerge w:val="restart"/>
                  <w:shd w:val="clear" w:color="auto" w:fill="auto"/>
                  <w:vAlign w:val="center"/>
                </w:tcPr>
                <w:p>
                  <w:pPr>
                    <w:keepNext w:val="0"/>
                    <w:keepLines w:val="0"/>
                    <w:suppressLineNumbers w:val="0"/>
                    <w:shd w:val="clear"/>
                    <w:spacing w:before="0" w:beforeAutospacing="0" w:after="0" w:afterAutospacing="0"/>
                    <w:ind w:left="0" w:right="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trPr>
              <w:tc>
                <w:tcPr>
                  <w:tcW w:w="863" w:type="dxa"/>
                  <w:vMerge w:val="continue"/>
                  <w:shd w:val="clear" w:color="auto" w:fill="auto"/>
                  <w:vAlign w:val="center"/>
                </w:tcPr>
                <w:p>
                  <w:pPr>
                    <w:keepNext w:val="0"/>
                    <w:keepLines w:val="0"/>
                    <w:suppressLineNumbers w:val="0"/>
                    <w:shd w:val="clear"/>
                    <w:spacing w:before="0" w:beforeAutospacing="0" w:after="0" w:afterAutospacing="0"/>
                    <w:ind w:left="0" w:right="0"/>
                    <w:jc w:val="center"/>
                    <w:rPr>
                      <w:rFonts w:hint="eastAsia" w:ascii="Times New Roman" w:hAnsi="Times New Roman" w:eastAsia="宋体" w:cs="宋体"/>
                      <w:color w:val="000000" w:themeColor="text1"/>
                      <w:sz w:val="24"/>
                      <w:szCs w:val="24"/>
                      <w:lang w:eastAsia="zh-CN"/>
                      <w14:textFill>
                        <w14:solidFill>
                          <w14:schemeClr w14:val="tx1"/>
                        </w14:solidFill>
                      </w14:textFill>
                    </w:rPr>
                  </w:pPr>
                </w:p>
              </w:tc>
              <w:tc>
                <w:tcPr>
                  <w:tcW w:w="2236" w:type="dxa"/>
                  <w:vMerge w:val="continue"/>
                  <w:shd w:val="clear" w:color="auto" w:fill="auto"/>
                  <w:vAlign w:val="center"/>
                </w:tcPr>
                <w:p>
                  <w:pPr>
                    <w:keepNext w:val="0"/>
                    <w:keepLines w:val="0"/>
                    <w:suppressLineNumbers w:val="0"/>
                    <w:shd w:val="clear"/>
                    <w:spacing w:before="0" w:beforeAutospacing="0" w:after="0" w:afterAutospacing="0"/>
                    <w:ind w:left="0" w:right="0"/>
                    <w:jc w:val="center"/>
                    <w:rPr>
                      <w:rFonts w:hint="eastAsia" w:ascii="Times New Roman" w:hAnsi="Times New Roman" w:eastAsia="宋体" w:cs="宋体"/>
                      <w:color w:val="000000" w:themeColor="text1"/>
                      <w:sz w:val="24"/>
                      <w:szCs w:val="24"/>
                      <w14:textFill>
                        <w14:solidFill>
                          <w14:schemeClr w14:val="tx1"/>
                        </w14:solidFill>
                      </w14:textFill>
                    </w:rPr>
                  </w:pPr>
                </w:p>
              </w:tc>
              <w:tc>
                <w:tcPr>
                  <w:tcW w:w="2234" w:type="dxa"/>
                  <w:gridSpan w:val="2"/>
                  <w:shd w:val="clear" w:color="auto" w:fill="auto"/>
                  <w:vAlign w:val="center"/>
                </w:tcPr>
                <w:p>
                  <w:pPr>
                    <w:keepNext w:val="0"/>
                    <w:keepLines w:val="0"/>
                    <w:suppressLineNumbers w:val="0"/>
                    <w:shd w:val="clear"/>
                    <w:spacing w:before="0" w:beforeAutospacing="0" w:after="0" w:afterAutospacing="0"/>
                    <w:ind w:left="0" w:right="0"/>
                    <w:jc w:val="center"/>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2019.3.10</w:t>
                  </w:r>
                </w:p>
              </w:tc>
              <w:tc>
                <w:tcPr>
                  <w:tcW w:w="2115" w:type="dxa"/>
                  <w:gridSpan w:val="2"/>
                  <w:shd w:val="clear" w:color="auto" w:fill="auto"/>
                  <w:vAlign w:val="center"/>
                </w:tcPr>
                <w:p>
                  <w:pPr>
                    <w:keepNext w:val="0"/>
                    <w:keepLines w:val="0"/>
                    <w:suppressLineNumbers w:val="0"/>
                    <w:shd w:val="clear"/>
                    <w:spacing w:before="0" w:beforeAutospacing="0" w:after="0" w:afterAutospacing="0"/>
                    <w:ind w:left="0" w:right="0"/>
                    <w:jc w:val="center"/>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2019.3.11</w:t>
                  </w:r>
                </w:p>
              </w:tc>
              <w:tc>
                <w:tcPr>
                  <w:tcW w:w="1530" w:type="dxa"/>
                  <w:gridSpan w:val="2"/>
                  <w:vMerge w:val="continue"/>
                  <w:shd w:val="clear" w:color="auto" w:fill="auto"/>
                  <w:vAlign w:val="center"/>
                </w:tcPr>
                <w:p>
                  <w:pPr>
                    <w:keepNext w:val="0"/>
                    <w:keepLines w:val="0"/>
                    <w:suppressLineNumbers w:val="0"/>
                    <w:shd w:val="clear"/>
                    <w:spacing w:before="0" w:beforeAutospacing="0" w:after="0" w:afterAutospacing="0"/>
                    <w:ind w:left="0" w:right="0"/>
                    <w:jc w:val="center"/>
                    <w:rPr>
                      <w:rFonts w:hint="eastAsia" w:ascii="Times New Roman" w:hAnsi="Times New Roman" w:eastAsia="宋体" w:cs="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trPr>
              <w:tc>
                <w:tcPr>
                  <w:tcW w:w="863" w:type="dxa"/>
                  <w:vMerge w:val="continue"/>
                  <w:shd w:val="clear" w:color="auto" w:fill="auto"/>
                  <w:vAlign w:val="center"/>
                </w:tcPr>
                <w:p>
                  <w:pPr>
                    <w:keepNext w:val="0"/>
                    <w:keepLines w:val="0"/>
                    <w:suppressLineNumbers w:val="0"/>
                    <w:shd w:val="clear"/>
                    <w:spacing w:before="0" w:beforeAutospacing="0" w:after="0" w:afterAutospacing="0"/>
                    <w:ind w:left="0" w:right="0"/>
                    <w:jc w:val="center"/>
                    <w:rPr>
                      <w:rFonts w:hint="eastAsia" w:ascii="Times New Roman" w:hAnsi="Times New Roman" w:eastAsia="宋体" w:cs="宋体"/>
                      <w:color w:val="000000" w:themeColor="text1"/>
                      <w:sz w:val="24"/>
                      <w:szCs w:val="24"/>
                      <w:lang w:eastAsia="zh-CN"/>
                      <w14:textFill>
                        <w14:solidFill>
                          <w14:schemeClr w14:val="tx1"/>
                        </w14:solidFill>
                      </w14:textFill>
                    </w:rPr>
                  </w:pPr>
                </w:p>
              </w:tc>
              <w:tc>
                <w:tcPr>
                  <w:tcW w:w="2236" w:type="dxa"/>
                  <w:vMerge w:val="continue"/>
                  <w:shd w:val="clear" w:color="auto" w:fill="auto"/>
                  <w:vAlign w:val="center"/>
                </w:tcPr>
                <w:p>
                  <w:pPr>
                    <w:keepNext w:val="0"/>
                    <w:keepLines w:val="0"/>
                    <w:suppressLineNumbers w:val="0"/>
                    <w:shd w:val="clear"/>
                    <w:spacing w:before="0" w:beforeAutospacing="0" w:after="0" w:afterAutospacing="0"/>
                    <w:ind w:left="0" w:right="0"/>
                    <w:jc w:val="center"/>
                    <w:rPr>
                      <w:rFonts w:hint="eastAsia" w:ascii="Times New Roman" w:hAnsi="Times New Roman" w:eastAsia="宋体" w:cs="宋体"/>
                      <w:color w:val="000000" w:themeColor="text1"/>
                      <w:sz w:val="24"/>
                      <w:szCs w:val="24"/>
                      <w14:textFill>
                        <w14:solidFill>
                          <w14:schemeClr w14:val="tx1"/>
                        </w14:solidFill>
                      </w14:textFill>
                    </w:rPr>
                  </w:pPr>
                </w:p>
              </w:tc>
              <w:tc>
                <w:tcPr>
                  <w:tcW w:w="1199" w:type="dxa"/>
                  <w:shd w:val="clear" w:color="auto" w:fill="auto"/>
                  <w:vAlign w:val="center"/>
                </w:tcPr>
                <w:p>
                  <w:pPr>
                    <w:keepNext w:val="0"/>
                    <w:keepLines w:val="0"/>
                    <w:suppressLineNumbers w:val="0"/>
                    <w:shd w:val="clear"/>
                    <w:spacing w:before="0" w:beforeAutospacing="0" w:after="0" w:afterAutospacing="0"/>
                    <w:ind w:left="0" w:right="0"/>
                    <w:jc w:val="center"/>
                    <w:rPr>
                      <w:rFonts w:hint="eastAsia" w:ascii="Times New Roman" w:hAnsi="Times New Roman" w:eastAsia="宋体" w:cs="宋体"/>
                      <w:color w:val="000000" w:themeColor="text1"/>
                      <w:sz w:val="24"/>
                      <w:szCs w:val="24"/>
                      <w:lang w:eastAsia="zh-CN"/>
                      <w14:textFill>
                        <w14:solidFill>
                          <w14:schemeClr w14:val="tx1"/>
                        </w14:solidFill>
                      </w14:textFill>
                    </w:rPr>
                  </w:pPr>
                  <w:r>
                    <w:rPr>
                      <w:rFonts w:hint="eastAsia" w:ascii="Times New Roman" w:hAnsi="Times New Roman" w:eastAsia="宋体" w:cs="宋体"/>
                      <w:color w:val="000000" w:themeColor="text1"/>
                      <w:sz w:val="24"/>
                      <w:szCs w:val="24"/>
                      <w:lang w:eastAsia="zh-CN"/>
                      <w14:textFill>
                        <w14:solidFill>
                          <w14:schemeClr w14:val="tx1"/>
                        </w14:solidFill>
                      </w14:textFill>
                    </w:rPr>
                    <w:t>昼间</w:t>
                  </w:r>
                </w:p>
              </w:tc>
              <w:tc>
                <w:tcPr>
                  <w:tcW w:w="1035" w:type="dxa"/>
                  <w:shd w:val="clear" w:color="auto" w:fill="auto"/>
                  <w:vAlign w:val="center"/>
                </w:tcPr>
                <w:p>
                  <w:pPr>
                    <w:keepNext w:val="0"/>
                    <w:keepLines w:val="0"/>
                    <w:suppressLineNumbers w:val="0"/>
                    <w:shd w:val="clear"/>
                    <w:spacing w:before="0" w:beforeAutospacing="0" w:after="0" w:afterAutospacing="0"/>
                    <w:ind w:left="0" w:right="0"/>
                    <w:jc w:val="center"/>
                    <w:rPr>
                      <w:rFonts w:hint="eastAsia" w:ascii="Times New Roman" w:hAnsi="Times New Roman" w:eastAsia="宋体" w:cs="宋体"/>
                      <w:color w:val="000000" w:themeColor="text1"/>
                      <w:sz w:val="24"/>
                      <w:szCs w:val="24"/>
                      <w:lang w:eastAsia="zh-CN"/>
                      <w14:textFill>
                        <w14:solidFill>
                          <w14:schemeClr w14:val="tx1"/>
                        </w14:solidFill>
                      </w14:textFill>
                    </w:rPr>
                  </w:pPr>
                  <w:r>
                    <w:rPr>
                      <w:rFonts w:hint="eastAsia" w:ascii="Times New Roman" w:hAnsi="Times New Roman" w:eastAsia="宋体" w:cs="宋体"/>
                      <w:color w:val="000000" w:themeColor="text1"/>
                      <w:sz w:val="24"/>
                      <w:szCs w:val="24"/>
                      <w:lang w:eastAsia="zh-CN"/>
                      <w14:textFill>
                        <w14:solidFill>
                          <w14:schemeClr w14:val="tx1"/>
                        </w14:solidFill>
                      </w14:textFill>
                    </w:rPr>
                    <w:t>夜间</w:t>
                  </w:r>
                </w:p>
              </w:tc>
              <w:tc>
                <w:tcPr>
                  <w:tcW w:w="1155" w:type="dxa"/>
                  <w:shd w:val="clear" w:color="auto" w:fill="auto"/>
                  <w:vAlign w:val="center"/>
                </w:tcPr>
                <w:p>
                  <w:pPr>
                    <w:keepNext w:val="0"/>
                    <w:keepLines w:val="0"/>
                    <w:suppressLineNumbers w:val="0"/>
                    <w:shd w:val="clear"/>
                    <w:spacing w:before="0" w:beforeAutospacing="0" w:after="0" w:afterAutospacing="0"/>
                    <w:ind w:left="0" w:leftChars="0" w:right="0" w:rightChars="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eastAsia="zh-CN"/>
                      <w14:textFill>
                        <w14:solidFill>
                          <w14:schemeClr w14:val="tx1"/>
                        </w14:solidFill>
                      </w14:textFill>
                    </w:rPr>
                    <w:t>昼间</w:t>
                  </w:r>
                </w:p>
              </w:tc>
              <w:tc>
                <w:tcPr>
                  <w:tcW w:w="960" w:type="dxa"/>
                  <w:shd w:val="clear" w:color="auto" w:fill="auto"/>
                  <w:vAlign w:val="center"/>
                </w:tcPr>
                <w:p>
                  <w:pPr>
                    <w:keepNext w:val="0"/>
                    <w:keepLines w:val="0"/>
                    <w:suppressLineNumbers w:val="0"/>
                    <w:shd w:val="clear"/>
                    <w:spacing w:before="0" w:beforeAutospacing="0" w:after="0" w:afterAutospacing="0"/>
                    <w:ind w:left="0" w:leftChars="0" w:right="0" w:rightChars="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eastAsia="zh-CN"/>
                      <w14:textFill>
                        <w14:solidFill>
                          <w14:schemeClr w14:val="tx1"/>
                        </w14:solidFill>
                      </w14:textFill>
                    </w:rPr>
                    <w:t>夜间</w:t>
                  </w:r>
                </w:p>
              </w:tc>
              <w:tc>
                <w:tcPr>
                  <w:tcW w:w="765" w:type="dxa"/>
                  <w:shd w:val="clear" w:color="auto" w:fill="auto"/>
                  <w:vAlign w:val="center"/>
                </w:tcPr>
                <w:p>
                  <w:pPr>
                    <w:keepNext w:val="0"/>
                    <w:keepLines w:val="0"/>
                    <w:suppressLineNumbers w:val="0"/>
                    <w:shd w:val="clear"/>
                    <w:spacing w:before="0" w:beforeAutospacing="0" w:after="0" w:afterAutospacing="0"/>
                    <w:ind w:left="0" w:leftChars="0" w:right="0" w:rightChars="0"/>
                    <w:jc w:val="center"/>
                    <w:rPr>
                      <w:rFonts w:hint="eastAsia" w:ascii="Times New Roman" w:hAnsi="Times New Roman" w:eastAsia="宋体" w:cs="宋体"/>
                      <w:color w:val="000000" w:themeColor="text1"/>
                      <w:sz w:val="24"/>
                      <w:szCs w:val="24"/>
                      <w:lang w:eastAsia="zh-CN"/>
                      <w14:textFill>
                        <w14:solidFill>
                          <w14:schemeClr w14:val="tx1"/>
                        </w14:solidFill>
                      </w14:textFill>
                    </w:rPr>
                  </w:pPr>
                  <w:r>
                    <w:rPr>
                      <w:rFonts w:hint="eastAsia" w:ascii="Times New Roman" w:hAnsi="Times New Roman" w:eastAsia="宋体" w:cs="宋体"/>
                      <w:color w:val="000000" w:themeColor="text1"/>
                      <w:sz w:val="24"/>
                      <w:szCs w:val="24"/>
                      <w:lang w:eastAsia="zh-CN"/>
                      <w14:textFill>
                        <w14:solidFill>
                          <w14:schemeClr w14:val="tx1"/>
                        </w14:solidFill>
                      </w14:textFill>
                    </w:rPr>
                    <w:t>昼间</w:t>
                  </w:r>
                </w:p>
              </w:tc>
              <w:tc>
                <w:tcPr>
                  <w:tcW w:w="765" w:type="dxa"/>
                  <w:shd w:val="clear" w:color="auto" w:fill="auto"/>
                  <w:vAlign w:val="center"/>
                </w:tcPr>
                <w:p>
                  <w:pPr>
                    <w:keepNext w:val="0"/>
                    <w:keepLines w:val="0"/>
                    <w:suppressLineNumbers w:val="0"/>
                    <w:shd w:val="clear"/>
                    <w:spacing w:before="0" w:beforeAutospacing="0" w:after="0" w:afterAutospacing="0"/>
                    <w:ind w:left="0" w:leftChars="0" w:right="0" w:rightChars="0"/>
                    <w:jc w:val="center"/>
                    <w:rPr>
                      <w:rFonts w:hint="eastAsia" w:ascii="Times New Roman" w:hAnsi="Times New Roman" w:eastAsia="宋体" w:cs="宋体"/>
                      <w:color w:val="000000" w:themeColor="text1"/>
                      <w:sz w:val="24"/>
                      <w:szCs w:val="24"/>
                      <w:lang w:eastAsia="zh-CN"/>
                      <w14:textFill>
                        <w14:solidFill>
                          <w14:schemeClr w14:val="tx1"/>
                        </w14:solidFill>
                      </w14:textFill>
                    </w:rPr>
                  </w:pPr>
                  <w:r>
                    <w:rPr>
                      <w:rFonts w:hint="eastAsia" w:ascii="Times New Roman" w:hAnsi="Times New Roman" w:eastAsia="宋体" w:cs="宋体"/>
                      <w:color w:val="000000" w:themeColor="text1"/>
                      <w:sz w:val="24"/>
                      <w:szCs w:val="24"/>
                      <w:lang w:eastAsia="zh-CN"/>
                      <w14:textFill>
                        <w14:solidFill>
                          <w14:schemeClr w14:val="tx1"/>
                        </w14:solidFill>
                      </w14:textFill>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trPr>
              <w:tc>
                <w:tcPr>
                  <w:tcW w:w="863" w:type="dxa"/>
                  <w:shd w:val="clear" w:color="auto" w:fill="auto"/>
                  <w:vAlign w:val="center"/>
                </w:tcPr>
                <w:p>
                  <w:pPr>
                    <w:keepNext w:val="0"/>
                    <w:keepLines w:val="0"/>
                    <w:suppressLineNumbers w:val="0"/>
                    <w:shd w:val="clear"/>
                    <w:spacing w:before="0" w:beforeAutospacing="0" w:after="0" w:afterAutospacing="0"/>
                    <w:ind w:left="0" w:right="0"/>
                    <w:jc w:val="center"/>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1#</w:t>
                  </w:r>
                </w:p>
              </w:tc>
              <w:tc>
                <w:tcPr>
                  <w:tcW w:w="2236" w:type="dxa"/>
                  <w:shd w:val="clear" w:color="auto" w:fill="auto"/>
                  <w:vAlign w:val="center"/>
                </w:tcPr>
                <w:p>
                  <w:pPr>
                    <w:keepNext w:val="0"/>
                    <w:keepLines w:val="0"/>
                    <w:suppressLineNumbers w:val="0"/>
                    <w:shd w:val="clear"/>
                    <w:spacing w:before="0" w:beforeAutospacing="0" w:after="0" w:afterAutospacing="0"/>
                    <w:ind w:left="0" w:right="0"/>
                    <w:jc w:val="center"/>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厂界</w:t>
                  </w:r>
                  <w:r>
                    <w:rPr>
                      <w:rFonts w:hint="eastAsia" w:ascii="Times New Roman" w:hAnsi="Times New Roman" w:eastAsia="宋体" w:cs="宋体"/>
                      <w:color w:val="000000" w:themeColor="text1"/>
                      <w:sz w:val="24"/>
                      <w:szCs w:val="24"/>
                      <w:lang w:eastAsia="zh-CN"/>
                      <w14:textFill>
                        <w14:solidFill>
                          <w14:schemeClr w14:val="tx1"/>
                        </w14:solidFill>
                      </w14:textFill>
                    </w:rPr>
                    <w:t>北侧外</w:t>
                  </w:r>
                  <w:r>
                    <w:rPr>
                      <w:rFonts w:hint="eastAsia" w:ascii="Times New Roman" w:hAnsi="Times New Roman" w:eastAsia="宋体" w:cs="宋体"/>
                      <w:color w:val="000000" w:themeColor="text1"/>
                      <w:sz w:val="24"/>
                      <w:szCs w:val="24"/>
                      <w:lang w:val="en-US" w:eastAsia="zh-CN"/>
                      <w14:textFill>
                        <w14:solidFill>
                          <w14:schemeClr w14:val="tx1"/>
                        </w14:solidFill>
                      </w14:textFill>
                    </w:rPr>
                    <w:t>1米处</w:t>
                  </w:r>
                </w:p>
              </w:tc>
              <w:tc>
                <w:tcPr>
                  <w:tcW w:w="1199" w:type="dxa"/>
                  <w:shd w:val="clear" w:color="auto" w:fill="auto"/>
                  <w:vAlign w:val="center"/>
                </w:tcPr>
                <w:p>
                  <w:pPr>
                    <w:pStyle w:val="47"/>
                    <w:keepNext w:val="0"/>
                    <w:keepLines w:val="0"/>
                    <w:suppressLineNumbers w:val="0"/>
                    <w:shd w:val="clear"/>
                    <w:adjustRightInd/>
                    <w:spacing w:before="0" w:beforeAutospacing="0" w:after="0" w:afterAutospacing="0"/>
                    <w:ind w:left="0" w:right="0"/>
                    <w:jc w:val="center"/>
                    <w:rPr>
                      <w:rFonts w:hint="eastAsia" w:ascii="Times New Roman" w:hAnsi="Times New Roman" w:eastAsia="宋体" w:cs="宋体"/>
                      <w:color w:val="000000" w:themeColor="text1"/>
                      <w:sz w:val="24"/>
                      <w:szCs w:val="24"/>
                      <w:lang w:val="en-US"/>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55.4</w:t>
                  </w:r>
                </w:p>
              </w:tc>
              <w:tc>
                <w:tcPr>
                  <w:tcW w:w="1035" w:type="dxa"/>
                  <w:shd w:val="clear" w:color="auto" w:fill="auto"/>
                  <w:vAlign w:val="center"/>
                </w:tcPr>
                <w:p>
                  <w:pPr>
                    <w:keepNext w:val="0"/>
                    <w:keepLines w:val="0"/>
                    <w:suppressLineNumbers w:val="0"/>
                    <w:shd w:val="clear"/>
                    <w:spacing w:before="0" w:beforeAutospacing="0" w:after="0" w:afterAutospacing="0"/>
                    <w:ind w:left="0" w:right="0"/>
                    <w:jc w:val="center"/>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45.8</w:t>
                  </w:r>
                </w:p>
              </w:tc>
              <w:tc>
                <w:tcPr>
                  <w:tcW w:w="1155" w:type="dxa"/>
                  <w:shd w:val="clear" w:color="auto" w:fill="auto"/>
                  <w:vAlign w:val="center"/>
                </w:tcPr>
                <w:p>
                  <w:pPr>
                    <w:pStyle w:val="47"/>
                    <w:keepNext w:val="0"/>
                    <w:keepLines w:val="0"/>
                    <w:suppressLineNumbers w:val="0"/>
                    <w:shd w:val="clear"/>
                    <w:adjustRightInd/>
                    <w:spacing w:before="0" w:beforeAutospacing="0" w:after="0" w:afterAutospacing="0"/>
                    <w:ind w:left="0" w:right="0"/>
                    <w:jc w:val="center"/>
                    <w:rPr>
                      <w:rFonts w:hint="eastAsia" w:ascii="Times New Roman" w:hAnsi="Times New Roman" w:eastAsia="宋体" w:cs="宋体"/>
                      <w:color w:val="000000" w:themeColor="text1"/>
                      <w:sz w:val="24"/>
                      <w:szCs w:val="24"/>
                      <w:lang w:val="en-US"/>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56.2</w:t>
                  </w:r>
                </w:p>
              </w:tc>
              <w:tc>
                <w:tcPr>
                  <w:tcW w:w="960" w:type="dxa"/>
                  <w:shd w:val="clear" w:color="auto" w:fill="auto"/>
                  <w:vAlign w:val="center"/>
                </w:tcPr>
                <w:p>
                  <w:pPr>
                    <w:keepNext w:val="0"/>
                    <w:keepLines w:val="0"/>
                    <w:suppressLineNumbers w:val="0"/>
                    <w:shd w:val="clear"/>
                    <w:spacing w:before="0" w:beforeAutospacing="0" w:after="0" w:afterAutospacing="0"/>
                    <w:ind w:left="0" w:right="0"/>
                    <w:jc w:val="center"/>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46.2</w:t>
                  </w:r>
                </w:p>
              </w:tc>
              <w:tc>
                <w:tcPr>
                  <w:tcW w:w="765" w:type="dxa"/>
                  <w:shd w:val="clear" w:color="auto" w:fill="auto"/>
                  <w:vAlign w:val="center"/>
                </w:tcPr>
                <w:p>
                  <w:pPr>
                    <w:keepNext w:val="0"/>
                    <w:keepLines w:val="0"/>
                    <w:suppressLineNumbers w:val="0"/>
                    <w:shd w:val="clear"/>
                    <w:spacing w:before="0" w:beforeAutospacing="0" w:after="0" w:afterAutospacing="0"/>
                    <w:ind w:left="0" w:leftChars="0" w:right="0" w:rightChars="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60</w:t>
                  </w:r>
                </w:p>
              </w:tc>
              <w:tc>
                <w:tcPr>
                  <w:tcW w:w="765" w:type="dxa"/>
                  <w:shd w:val="clear" w:color="auto" w:fill="auto"/>
                  <w:vAlign w:val="center"/>
                </w:tcPr>
                <w:p>
                  <w:pPr>
                    <w:keepNext w:val="0"/>
                    <w:keepLines w:val="0"/>
                    <w:suppressLineNumbers w:val="0"/>
                    <w:shd w:val="clear"/>
                    <w:spacing w:before="0" w:beforeAutospacing="0" w:after="0" w:afterAutospacing="0"/>
                    <w:ind w:left="0" w:leftChars="0" w:right="0" w:rightChars="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trPr>
              <w:tc>
                <w:tcPr>
                  <w:tcW w:w="863" w:type="dxa"/>
                  <w:shd w:val="clear" w:color="auto" w:fill="auto"/>
                  <w:vAlign w:val="center"/>
                </w:tcPr>
                <w:p>
                  <w:pPr>
                    <w:keepNext w:val="0"/>
                    <w:keepLines w:val="0"/>
                    <w:suppressLineNumbers w:val="0"/>
                    <w:shd w:val="clear"/>
                    <w:spacing w:before="0" w:beforeAutospacing="0" w:after="0" w:afterAutospacing="0"/>
                    <w:ind w:left="0" w:right="0"/>
                    <w:jc w:val="center"/>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2#</w:t>
                  </w:r>
                </w:p>
              </w:tc>
              <w:tc>
                <w:tcPr>
                  <w:tcW w:w="2236" w:type="dxa"/>
                  <w:shd w:val="clear" w:color="auto" w:fill="auto"/>
                  <w:vAlign w:val="center"/>
                </w:tcPr>
                <w:p>
                  <w:pPr>
                    <w:keepNext w:val="0"/>
                    <w:keepLines w:val="0"/>
                    <w:suppressLineNumbers w:val="0"/>
                    <w:shd w:val="clear"/>
                    <w:spacing w:before="0" w:beforeAutospacing="0" w:after="0" w:afterAutospacing="0"/>
                    <w:ind w:left="0" w:right="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厂界</w:t>
                  </w:r>
                  <w:r>
                    <w:rPr>
                      <w:rFonts w:hint="eastAsia" w:ascii="Times New Roman" w:hAnsi="Times New Roman" w:eastAsia="宋体" w:cs="宋体"/>
                      <w:color w:val="000000" w:themeColor="text1"/>
                      <w:sz w:val="24"/>
                      <w:szCs w:val="24"/>
                      <w:lang w:eastAsia="zh-CN"/>
                      <w14:textFill>
                        <w14:solidFill>
                          <w14:schemeClr w14:val="tx1"/>
                        </w14:solidFill>
                      </w14:textFill>
                    </w:rPr>
                    <w:t>东侧外</w:t>
                  </w:r>
                  <w:r>
                    <w:rPr>
                      <w:rFonts w:hint="eastAsia" w:ascii="Times New Roman" w:hAnsi="Times New Roman" w:eastAsia="宋体" w:cs="宋体"/>
                      <w:color w:val="000000" w:themeColor="text1"/>
                      <w:sz w:val="24"/>
                      <w:szCs w:val="24"/>
                      <w:lang w:val="en-US" w:eastAsia="zh-CN"/>
                      <w14:textFill>
                        <w14:solidFill>
                          <w14:schemeClr w14:val="tx1"/>
                        </w14:solidFill>
                      </w14:textFill>
                    </w:rPr>
                    <w:t>1米处</w:t>
                  </w:r>
                </w:p>
              </w:tc>
              <w:tc>
                <w:tcPr>
                  <w:tcW w:w="1199" w:type="dxa"/>
                  <w:shd w:val="clear" w:color="auto" w:fill="auto"/>
                  <w:vAlign w:val="center"/>
                </w:tcPr>
                <w:p>
                  <w:pPr>
                    <w:keepNext w:val="0"/>
                    <w:keepLines w:val="0"/>
                    <w:suppressLineNumbers w:val="0"/>
                    <w:shd w:val="clear"/>
                    <w:spacing w:before="0" w:beforeAutospacing="0" w:after="0" w:afterAutospacing="0" w:line="300" w:lineRule="auto"/>
                    <w:ind w:left="0" w:right="0"/>
                    <w:jc w:val="center"/>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54.8</w:t>
                  </w:r>
                </w:p>
              </w:tc>
              <w:tc>
                <w:tcPr>
                  <w:tcW w:w="1035" w:type="dxa"/>
                  <w:shd w:val="clear" w:color="auto" w:fill="auto"/>
                  <w:vAlign w:val="center"/>
                </w:tcPr>
                <w:p>
                  <w:pPr>
                    <w:keepNext w:val="0"/>
                    <w:keepLines w:val="0"/>
                    <w:suppressLineNumbers w:val="0"/>
                    <w:shd w:val="clear"/>
                    <w:spacing w:before="0" w:beforeAutospacing="0" w:after="0" w:afterAutospacing="0"/>
                    <w:ind w:left="0" w:right="0"/>
                    <w:jc w:val="center"/>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45.6</w:t>
                  </w:r>
                </w:p>
              </w:tc>
              <w:tc>
                <w:tcPr>
                  <w:tcW w:w="1155" w:type="dxa"/>
                  <w:shd w:val="clear" w:color="auto" w:fill="auto"/>
                  <w:vAlign w:val="center"/>
                </w:tcPr>
                <w:p>
                  <w:pPr>
                    <w:keepNext w:val="0"/>
                    <w:keepLines w:val="0"/>
                    <w:suppressLineNumbers w:val="0"/>
                    <w:shd w:val="clear"/>
                    <w:spacing w:before="0" w:beforeAutospacing="0" w:after="0" w:afterAutospacing="0" w:line="300" w:lineRule="auto"/>
                    <w:ind w:left="0" w:right="0"/>
                    <w:jc w:val="center"/>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55.4</w:t>
                  </w:r>
                </w:p>
              </w:tc>
              <w:tc>
                <w:tcPr>
                  <w:tcW w:w="960" w:type="dxa"/>
                  <w:shd w:val="clear" w:color="auto" w:fill="auto"/>
                  <w:vAlign w:val="center"/>
                </w:tcPr>
                <w:p>
                  <w:pPr>
                    <w:keepNext w:val="0"/>
                    <w:keepLines w:val="0"/>
                    <w:suppressLineNumbers w:val="0"/>
                    <w:shd w:val="clear"/>
                    <w:spacing w:before="0" w:beforeAutospacing="0" w:after="0" w:afterAutospacing="0"/>
                    <w:ind w:left="0" w:right="0"/>
                    <w:jc w:val="center"/>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45.5</w:t>
                  </w:r>
                </w:p>
              </w:tc>
              <w:tc>
                <w:tcPr>
                  <w:tcW w:w="765" w:type="dxa"/>
                  <w:shd w:val="clear" w:color="auto" w:fill="auto"/>
                  <w:vAlign w:val="center"/>
                </w:tcPr>
                <w:p>
                  <w:pPr>
                    <w:keepNext w:val="0"/>
                    <w:keepLines w:val="0"/>
                    <w:suppressLineNumbers w:val="0"/>
                    <w:shd w:val="clear"/>
                    <w:spacing w:before="0" w:beforeAutospacing="0" w:after="0" w:afterAutospacing="0"/>
                    <w:ind w:left="0" w:leftChars="0" w:right="0" w:rightChars="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60</w:t>
                  </w:r>
                </w:p>
              </w:tc>
              <w:tc>
                <w:tcPr>
                  <w:tcW w:w="765" w:type="dxa"/>
                  <w:shd w:val="clear" w:color="auto" w:fill="auto"/>
                  <w:vAlign w:val="center"/>
                </w:tcPr>
                <w:p>
                  <w:pPr>
                    <w:keepNext w:val="0"/>
                    <w:keepLines w:val="0"/>
                    <w:suppressLineNumbers w:val="0"/>
                    <w:shd w:val="clear"/>
                    <w:spacing w:before="0" w:beforeAutospacing="0" w:after="0" w:afterAutospacing="0"/>
                    <w:ind w:left="0" w:leftChars="0" w:right="0" w:rightChars="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trPr>
              <w:tc>
                <w:tcPr>
                  <w:tcW w:w="863" w:type="dxa"/>
                  <w:shd w:val="clear" w:color="auto" w:fill="auto"/>
                  <w:vAlign w:val="center"/>
                </w:tcPr>
                <w:p>
                  <w:pPr>
                    <w:keepNext w:val="0"/>
                    <w:keepLines w:val="0"/>
                    <w:suppressLineNumbers w:val="0"/>
                    <w:shd w:val="clear"/>
                    <w:spacing w:before="0" w:beforeAutospacing="0" w:after="0" w:afterAutospacing="0"/>
                    <w:ind w:left="0" w:right="0"/>
                    <w:jc w:val="center"/>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3#</w:t>
                  </w:r>
                </w:p>
              </w:tc>
              <w:tc>
                <w:tcPr>
                  <w:tcW w:w="2236" w:type="dxa"/>
                  <w:shd w:val="clear" w:color="auto" w:fill="auto"/>
                  <w:vAlign w:val="center"/>
                </w:tcPr>
                <w:p>
                  <w:pPr>
                    <w:keepNext w:val="0"/>
                    <w:keepLines w:val="0"/>
                    <w:suppressLineNumbers w:val="0"/>
                    <w:shd w:val="clear"/>
                    <w:spacing w:before="0" w:beforeAutospacing="0" w:after="0" w:afterAutospacing="0"/>
                    <w:ind w:left="0" w:right="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厂界</w:t>
                  </w:r>
                  <w:r>
                    <w:rPr>
                      <w:rFonts w:hint="eastAsia" w:ascii="Times New Roman" w:hAnsi="Times New Roman" w:eastAsia="宋体" w:cs="宋体"/>
                      <w:color w:val="000000" w:themeColor="text1"/>
                      <w:sz w:val="24"/>
                      <w:szCs w:val="24"/>
                      <w:lang w:eastAsia="zh-CN"/>
                      <w14:textFill>
                        <w14:solidFill>
                          <w14:schemeClr w14:val="tx1"/>
                        </w14:solidFill>
                      </w14:textFill>
                    </w:rPr>
                    <w:t>南侧外</w:t>
                  </w:r>
                  <w:r>
                    <w:rPr>
                      <w:rFonts w:hint="eastAsia" w:ascii="Times New Roman" w:hAnsi="Times New Roman" w:eastAsia="宋体" w:cs="宋体"/>
                      <w:color w:val="000000" w:themeColor="text1"/>
                      <w:sz w:val="24"/>
                      <w:szCs w:val="24"/>
                      <w:lang w:val="en-US" w:eastAsia="zh-CN"/>
                      <w14:textFill>
                        <w14:solidFill>
                          <w14:schemeClr w14:val="tx1"/>
                        </w14:solidFill>
                      </w14:textFill>
                    </w:rPr>
                    <w:t>1米处</w:t>
                  </w:r>
                </w:p>
              </w:tc>
              <w:tc>
                <w:tcPr>
                  <w:tcW w:w="1199" w:type="dxa"/>
                  <w:shd w:val="clear" w:color="auto" w:fill="auto"/>
                  <w:vAlign w:val="center"/>
                </w:tcPr>
                <w:p>
                  <w:pPr>
                    <w:keepNext w:val="0"/>
                    <w:keepLines w:val="0"/>
                    <w:suppressLineNumbers w:val="0"/>
                    <w:shd w:val="clear"/>
                    <w:spacing w:before="0" w:beforeAutospacing="0" w:after="0" w:afterAutospacing="0" w:line="300" w:lineRule="auto"/>
                    <w:ind w:left="0" w:right="0"/>
                    <w:jc w:val="center"/>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5</w:t>
                  </w:r>
                  <w:r>
                    <w:rPr>
                      <w:rFonts w:hint="eastAsia" w:ascii="Times New Roman" w:hAnsi="Times New Roman" w:eastAsia="宋体" w:cs="宋体"/>
                      <w:color w:val="000000" w:themeColor="text1"/>
                      <w:sz w:val="24"/>
                      <w:szCs w:val="24"/>
                      <w:lang w:val="en-US" w:eastAsia="zh-CN"/>
                      <w14:textFill>
                        <w14:solidFill>
                          <w14:schemeClr w14:val="tx1"/>
                        </w14:solidFill>
                      </w14:textFill>
                    </w:rPr>
                    <w:t>6.4</w:t>
                  </w:r>
                </w:p>
              </w:tc>
              <w:tc>
                <w:tcPr>
                  <w:tcW w:w="1035" w:type="dxa"/>
                  <w:shd w:val="clear" w:color="auto" w:fill="auto"/>
                  <w:vAlign w:val="center"/>
                </w:tcPr>
                <w:p>
                  <w:pPr>
                    <w:keepNext w:val="0"/>
                    <w:keepLines w:val="0"/>
                    <w:suppressLineNumbers w:val="0"/>
                    <w:shd w:val="clear"/>
                    <w:spacing w:before="0" w:beforeAutospacing="0" w:after="0" w:afterAutospacing="0"/>
                    <w:ind w:left="0" w:right="0"/>
                    <w:jc w:val="center"/>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46.4</w:t>
                  </w:r>
                </w:p>
              </w:tc>
              <w:tc>
                <w:tcPr>
                  <w:tcW w:w="1155" w:type="dxa"/>
                  <w:shd w:val="clear" w:color="auto" w:fill="auto"/>
                  <w:vAlign w:val="center"/>
                </w:tcPr>
                <w:p>
                  <w:pPr>
                    <w:keepNext w:val="0"/>
                    <w:keepLines w:val="0"/>
                    <w:suppressLineNumbers w:val="0"/>
                    <w:shd w:val="clear"/>
                    <w:spacing w:before="0" w:beforeAutospacing="0" w:after="0" w:afterAutospacing="0" w:line="300" w:lineRule="auto"/>
                    <w:ind w:left="0" w:right="0"/>
                    <w:jc w:val="center"/>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56.7</w:t>
                  </w:r>
                </w:p>
              </w:tc>
              <w:tc>
                <w:tcPr>
                  <w:tcW w:w="960" w:type="dxa"/>
                  <w:shd w:val="clear" w:color="auto" w:fill="auto"/>
                  <w:vAlign w:val="center"/>
                </w:tcPr>
                <w:p>
                  <w:pPr>
                    <w:keepNext w:val="0"/>
                    <w:keepLines w:val="0"/>
                    <w:suppressLineNumbers w:val="0"/>
                    <w:shd w:val="clear"/>
                    <w:spacing w:before="0" w:beforeAutospacing="0" w:after="0" w:afterAutospacing="0"/>
                    <w:ind w:left="0" w:right="0"/>
                    <w:jc w:val="center"/>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46.1</w:t>
                  </w:r>
                </w:p>
              </w:tc>
              <w:tc>
                <w:tcPr>
                  <w:tcW w:w="765" w:type="dxa"/>
                  <w:shd w:val="clear" w:color="auto" w:fill="auto"/>
                  <w:vAlign w:val="center"/>
                </w:tcPr>
                <w:p>
                  <w:pPr>
                    <w:keepNext w:val="0"/>
                    <w:keepLines w:val="0"/>
                    <w:suppressLineNumbers w:val="0"/>
                    <w:shd w:val="clear"/>
                    <w:spacing w:before="0" w:beforeAutospacing="0" w:after="0" w:afterAutospacing="0"/>
                    <w:ind w:left="0" w:leftChars="0" w:right="0" w:rightChars="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60</w:t>
                  </w:r>
                </w:p>
              </w:tc>
              <w:tc>
                <w:tcPr>
                  <w:tcW w:w="765" w:type="dxa"/>
                  <w:shd w:val="clear" w:color="auto" w:fill="auto"/>
                  <w:vAlign w:val="center"/>
                </w:tcPr>
                <w:p>
                  <w:pPr>
                    <w:keepNext w:val="0"/>
                    <w:keepLines w:val="0"/>
                    <w:suppressLineNumbers w:val="0"/>
                    <w:shd w:val="clear"/>
                    <w:spacing w:before="0" w:beforeAutospacing="0" w:after="0" w:afterAutospacing="0"/>
                    <w:ind w:left="0" w:leftChars="0" w:right="0" w:rightChars="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trPr>
              <w:tc>
                <w:tcPr>
                  <w:tcW w:w="863" w:type="dxa"/>
                  <w:shd w:val="clear" w:color="auto" w:fill="auto"/>
                  <w:vAlign w:val="center"/>
                </w:tcPr>
                <w:p>
                  <w:pPr>
                    <w:keepNext w:val="0"/>
                    <w:keepLines w:val="0"/>
                    <w:suppressLineNumbers w:val="0"/>
                    <w:shd w:val="clear"/>
                    <w:spacing w:before="0" w:beforeAutospacing="0" w:after="0" w:afterAutospacing="0"/>
                    <w:ind w:left="0" w:right="0"/>
                    <w:jc w:val="center"/>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4#</w:t>
                  </w:r>
                </w:p>
              </w:tc>
              <w:tc>
                <w:tcPr>
                  <w:tcW w:w="2236" w:type="dxa"/>
                  <w:shd w:val="clear" w:color="auto" w:fill="auto"/>
                  <w:vAlign w:val="center"/>
                </w:tcPr>
                <w:p>
                  <w:pPr>
                    <w:keepNext w:val="0"/>
                    <w:keepLines w:val="0"/>
                    <w:suppressLineNumbers w:val="0"/>
                    <w:shd w:val="clear"/>
                    <w:spacing w:before="0" w:beforeAutospacing="0" w:after="0" w:afterAutospacing="0"/>
                    <w:ind w:left="0" w:right="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厂界</w:t>
                  </w:r>
                  <w:r>
                    <w:rPr>
                      <w:rFonts w:hint="eastAsia" w:ascii="Times New Roman" w:hAnsi="Times New Roman" w:eastAsia="宋体" w:cs="宋体"/>
                      <w:color w:val="000000" w:themeColor="text1"/>
                      <w:sz w:val="24"/>
                      <w:szCs w:val="24"/>
                      <w:lang w:eastAsia="zh-CN"/>
                      <w14:textFill>
                        <w14:solidFill>
                          <w14:schemeClr w14:val="tx1"/>
                        </w14:solidFill>
                      </w14:textFill>
                    </w:rPr>
                    <w:t>西侧外</w:t>
                  </w:r>
                  <w:r>
                    <w:rPr>
                      <w:rFonts w:hint="eastAsia" w:ascii="Times New Roman" w:hAnsi="Times New Roman" w:eastAsia="宋体" w:cs="宋体"/>
                      <w:color w:val="000000" w:themeColor="text1"/>
                      <w:sz w:val="24"/>
                      <w:szCs w:val="24"/>
                      <w:lang w:val="en-US" w:eastAsia="zh-CN"/>
                      <w14:textFill>
                        <w14:solidFill>
                          <w14:schemeClr w14:val="tx1"/>
                        </w14:solidFill>
                      </w14:textFill>
                    </w:rPr>
                    <w:t>1米处</w:t>
                  </w:r>
                </w:p>
              </w:tc>
              <w:tc>
                <w:tcPr>
                  <w:tcW w:w="1199" w:type="dxa"/>
                  <w:shd w:val="clear" w:color="auto" w:fill="auto"/>
                  <w:vAlign w:val="center"/>
                </w:tcPr>
                <w:p>
                  <w:pPr>
                    <w:keepNext w:val="0"/>
                    <w:keepLines w:val="0"/>
                    <w:suppressLineNumbers w:val="0"/>
                    <w:shd w:val="clear"/>
                    <w:spacing w:before="0" w:beforeAutospacing="0" w:after="0" w:afterAutospacing="0" w:line="300" w:lineRule="auto"/>
                    <w:ind w:left="0" w:right="0"/>
                    <w:jc w:val="center"/>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5</w:t>
                  </w:r>
                  <w:r>
                    <w:rPr>
                      <w:rFonts w:hint="eastAsia" w:ascii="Times New Roman" w:hAnsi="Times New Roman" w:eastAsia="宋体" w:cs="宋体"/>
                      <w:color w:val="000000" w:themeColor="text1"/>
                      <w:sz w:val="24"/>
                      <w:szCs w:val="24"/>
                      <w:lang w:val="en-US" w:eastAsia="zh-CN"/>
                      <w14:textFill>
                        <w14:solidFill>
                          <w14:schemeClr w14:val="tx1"/>
                        </w14:solidFill>
                      </w14:textFill>
                    </w:rPr>
                    <w:t>7.3</w:t>
                  </w:r>
                </w:p>
              </w:tc>
              <w:tc>
                <w:tcPr>
                  <w:tcW w:w="1035" w:type="dxa"/>
                  <w:shd w:val="clear" w:color="auto" w:fill="auto"/>
                  <w:vAlign w:val="center"/>
                </w:tcPr>
                <w:p>
                  <w:pPr>
                    <w:keepNext w:val="0"/>
                    <w:keepLines w:val="0"/>
                    <w:suppressLineNumbers w:val="0"/>
                    <w:shd w:val="clear"/>
                    <w:spacing w:before="0" w:beforeAutospacing="0" w:after="0" w:afterAutospacing="0"/>
                    <w:ind w:left="0" w:right="0"/>
                    <w:jc w:val="center"/>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47.3</w:t>
                  </w:r>
                </w:p>
              </w:tc>
              <w:tc>
                <w:tcPr>
                  <w:tcW w:w="1155" w:type="dxa"/>
                  <w:shd w:val="clear" w:color="auto" w:fill="auto"/>
                  <w:vAlign w:val="center"/>
                </w:tcPr>
                <w:p>
                  <w:pPr>
                    <w:keepNext w:val="0"/>
                    <w:keepLines w:val="0"/>
                    <w:suppressLineNumbers w:val="0"/>
                    <w:shd w:val="clear"/>
                    <w:spacing w:before="0" w:beforeAutospacing="0" w:after="0" w:afterAutospacing="0" w:line="300" w:lineRule="auto"/>
                    <w:ind w:left="0" w:right="0"/>
                    <w:jc w:val="center"/>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57.2</w:t>
                  </w:r>
                </w:p>
              </w:tc>
              <w:tc>
                <w:tcPr>
                  <w:tcW w:w="960" w:type="dxa"/>
                  <w:shd w:val="clear" w:color="auto" w:fill="auto"/>
                  <w:vAlign w:val="center"/>
                </w:tcPr>
                <w:p>
                  <w:pPr>
                    <w:keepNext w:val="0"/>
                    <w:keepLines w:val="0"/>
                    <w:suppressLineNumbers w:val="0"/>
                    <w:shd w:val="clear"/>
                    <w:spacing w:before="0" w:beforeAutospacing="0" w:after="0" w:afterAutospacing="0"/>
                    <w:ind w:left="0" w:right="0"/>
                    <w:jc w:val="center"/>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47.0</w:t>
                  </w:r>
                </w:p>
              </w:tc>
              <w:tc>
                <w:tcPr>
                  <w:tcW w:w="765" w:type="dxa"/>
                  <w:shd w:val="clear" w:color="auto" w:fill="auto"/>
                  <w:vAlign w:val="center"/>
                </w:tcPr>
                <w:p>
                  <w:pPr>
                    <w:keepNext w:val="0"/>
                    <w:keepLines w:val="0"/>
                    <w:suppressLineNumbers w:val="0"/>
                    <w:shd w:val="clear"/>
                    <w:spacing w:before="0" w:beforeAutospacing="0" w:after="0" w:afterAutospacing="0"/>
                    <w:ind w:left="0" w:leftChars="0" w:right="0" w:rightChars="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60</w:t>
                  </w:r>
                </w:p>
              </w:tc>
              <w:tc>
                <w:tcPr>
                  <w:tcW w:w="765" w:type="dxa"/>
                  <w:shd w:val="clear" w:color="auto" w:fill="auto"/>
                  <w:vAlign w:val="center"/>
                </w:tcPr>
                <w:p>
                  <w:pPr>
                    <w:keepNext w:val="0"/>
                    <w:keepLines w:val="0"/>
                    <w:suppressLineNumbers w:val="0"/>
                    <w:shd w:val="clear"/>
                    <w:spacing w:before="0" w:beforeAutospacing="0" w:after="0" w:afterAutospacing="0"/>
                    <w:ind w:left="0" w:leftChars="0" w:right="0" w:rightChars="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50</w:t>
                  </w:r>
                </w:p>
              </w:tc>
            </w:tr>
          </w:tbl>
          <w:p>
            <w:pPr>
              <w:keepNext w:val="0"/>
              <w:keepLines w:val="0"/>
              <w:suppressLineNumbers w:val="0"/>
              <w:spacing w:before="0" w:beforeAutospacing="0" w:after="0" w:afterAutospacing="0" w:line="360" w:lineRule="auto"/>
              <w:ind w:left="0" w:right="0" w:firstLine="480" w:firstLineChars="200"/>
              <w:jc w:val="both"/>
              <w:rPr>
                <w:rFonts w:hint="eastAsia" w:ascii="Times New Roman" w:hAnsi="Times New Roman" w:eastAsia="宋体" w:cs="宋体"/>
                <w:sz w:val="24"/>
                <w:szCs w:val="24"/>
                <w:lang w:eastAsia="zh-CN"/>
              </w:rPr>
            </w:pPr>
            <w:r>
              <w:rPr>
                <w:rFonts w:hint="default" w:ascii="Times New Roman" w:hAnsi="Times New Roman" w:eastAsia="宋体" w:cs="Times New Roman"/>
                <w:b w:val="0"/>
                <w:bCs/>
                <w:sz w:val="24"/>
                <w:szCs w:val="24"/>
              </w:rPr>
              <w:t>噪声监测结果表明，</w:t>
            </w:r>
            <w:r>
              <w:rPr>
                <w:rFonts w:hint="eastAsia" w:ascii="Times New Roman" w:hAnsi="Times New Roman" w:eastAsia="宋体" w:cs="Times New Roman"/>
                <w:b w:val="0"/>
                <w:bCs/>
                <w:sz w:val="24"/>
                <w:szCs w:val="24"/>
                <w:lang w:eastAsia="zh-CN"/>
              </w:rPr>
              <w:t>监测点</w:t>
            </w:r>
            <w:r>
              <w:rPr>
                <w:rFonts w:hint="default" w:ascii="Times New Roman" w:hAnsi="Times New Roman" w:eastAsia="宋体" w:cs="Times New Roman"/>
                <w:b w:val="0"/>
                <w:bCs/>
                <w:sz w:val="24"/>
                <w:szCs w:val="24"/>
              </w:rPr>
              <w:t>昼、夜</w:t>
            </w:r>
            <w:r>
              <w:rPr>
                <w:rFonts w:hint="eastAsia" w:ascii="Times New Roman" w:hAnsi="Times New Roman" w:eastAsia="宋体" w:cs="Times New Roman"/>
                <w:b w:val="0"/>
                <w:bCs/>
                <w:sz w:val="24"/>
                <w:szCs w:val="24"/>
                <w:lang w:eastAsia="zh-CN"/>
              </w:rPr>
              <w:t>间</w:t>
            </w:r>
            <w:r>
              <w:rPr>
                <w:rFonts w:hint="default" w:ascii="Times New Roman" w:hAnsi="Times New Roman" w:eastAsia="宋体" w:cs="Times New Roman"/>
                <w:b w:val="0"/>
                <w:bCs/>
                <w:sz w:val="24"/>
                <w:szCs w:val="24"/>
              </w:rPr>
              <w:t>环境噪声</w:t>
            </w:r>
            <w:r>
              <w:rPr>
                <w:rFonts w:hint="eastAsia" w:ascii="Times New Roman" w:hAnsi="Times New Roman" w:eastAsia="宋体" w:cs="Times New Roman"/>
                <w:b w:val="0"/>
                <w:bCs/>
                <w:sz w:val="24"/>
                <w:szCs w:val="24"/>
                <w:lang w:eastAsia="zh-CN"/>
              </w:rPr>
              <w:t>均</w:t>
            </w:r>
            <w:r>
              <w:rPr>
                <w:rFonts w:hint="default" w:ascii="Times New Roman" w:hAnsi="Times New Roman" w:eastAsia="宋体" w:cs="Times New Roman"/>
                <w:b w:val="0"/>
                <w:bCs/>
                <w:sz w:val="24"/>
                <w:szCs w:val="24"/>
              </w:rPr>
              <w:t>符合《声环境质量标准》（GB3096-2008）中的2类标准限值</w:t>
            </w:r>
            <w:r>
              <w:rPr>
                <w:rFonts w:hint="eastAsia" w:ascii="Times New Roman" w:hAnsi="Times New Roman" w:eastAsia="宋体" w:cs="Times New Roman"/>
                <w:b w:val="0"/>
                <w:bCs/>
                <w:sz w:val="24"/>
                <w:szCs w:val="24"/>
                <w:lang w:eastAsia="zh-CN"/>
              </w:rPr>
              <w:t>，</w:t>
            </w:r>
            <w:r>
              <w:rPr>
                <w:rFonts w:hint="default" w:ascii="Times New Roman" w:hAnsi="Times New Roman" w:eastAsia="宋体" w:cs="Times New Roman"/>
                <w:b w:val="0"/>
                <w:bCs/>
                <w:sz w:val="24"/>
                <w:szCs w:val="24"/>
              </w:rPr>
              <w:t>声环境质量现状良好。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6" w:hRule="atLeast"/>
          <w:jc w:val="center"/>
        </w:trPr>
        <w:tc>
          <w:tcPr>
            <w:tcW w:w="9956" w:type="dxa"/>
            <w:vAlign w:val="top"/>
          </w:tcPr>
          <w:p>
            <w:pPr>
              <w:keepNext w:val="0"/>
              <w:keepLines w:val="0"/>
              <w:suppressLineNumbers w:val="0"/>
              <w:spacing w:before="0" w:beforeAutospacing="0" w:after="0" w:afterAutospacing="0" w:line="360" w:lineRule="auto"/>
              <w:ind w:left="0" w:right="0"/>
              <w:rPr>
                <w:rFonts w:hint="eastAsia" w:ascii="Times New Roman" w:hAnsi="Times New Roman" w:eastAsia="宋体" w:cs="宋体"/>
                <w:b/>
                <w:bCs/>
                <w:sz w:val="24"/>
                <w:szCs w:val="24"/>
              </w:rPr>
            </w:pPr>
            <w:r>
              <w:rPr>
                <w:rFonts w:hint="eastAsia" w:ascii="Times New Roman" w:hAnsi="Times New Roman" w:eastAsia="宋体" w:cs="宋体"/>
                <w:b/>
                <w:bCs/>
                <w:sz w:val="24"/>
                <w:szCs w:val="24"/>
              </w:rPr>
              <w:t>主要环境保护目标:</w:t>
            </w:r>
          </w:p>
          <w:p>
            <w:pPr>
              <w:keepNext w:val="0"/>
              <w:keepLines w:val="0"/>
              <w:widowControl/>
              <w:suppressLineNumbers w:val="0"/>
              <w:spacing w:before="0" w:beforeAutospacing="0" w:after="0" w:afterAutospacing="0" w:line="360" w:lineRule="auto"/>
              <w:ind w:left="0" w:right="0" w:firstLine="510"/>
              <w:rPr>
                <w:rFonts w:hint="eastAsia" w:ascii="Times New Roman" w:hAnsi="Times New Roman" w:eastAsia="宋体" w:cs="宋体"/>
                <w:b/>
                <w:bCs/>
                <w:sz w:val="24"/>
                <w:szCs w:val="24"/>
              </w:rPr>
            </w:pPr>
            <w:r>
              <w:rPr>
                <w:rFonts w:hint="eastAsia" w:ascii="Times New Roman" w:hAnsi="Times New Roman" w:eastAsia="宋体" w:cs="宋体"/>
                <w:b/>
                <w:bCs/>
                <w:sz w:val="24"/>
                <w:szCs w:val="24"/>
              </w:rPr>
              <w:t>一、环境空气保护目标</w:t>
            </w:r>
          </w:p>
          <w:p>
            <w:pPr>
              <w:keepNext w:val="0"/>
              <w:keepLines w:val="0"/>
              <w:widowControl/>
              <w:suppressLineNumbers w:val="0"/>
              <w:spacing w:before="0" w:beforeAutospacing="0" w:after="0" w:afterAutospacing="0" w:line="360" w:lineRule="auto"/>
              <w:ind w:left="0" w:right="0" w:firstLine="510"/>
              <w:rPr>
                <w:rFonts w:hint="eastAsia" w:ascii="Times New Roman" w:hAnsi="Times New Roman" w:eastAsia="宋体" w:cs="宋体"/>
                <w:sz w:val="24"/>
                <w:szCs w:val="24"/>
              </w:rPr>
            </w:pPr>
            <w:r>
              <w:rPr>
                <w:rFonts w:hint="eastAsia" w:ascii="Times New Roman" w:hAnsi="Times New Roman" w:eastAsia="宋体" w:cs="宋体"/>
                <w:sz w:val="24"/>
                <w:szCs w:val="24"/>
              </w:rPr>
              <w:t>环境空气保护目标是评价区内的环境空气质量达到该区的环境空气功能区标准，保持周围环境空气符合《环境空气质量标准》（GB3095-2012）</w:t>
            </w:r>
            <w:r>
              <w:rPr>
                <w:rFonts w:hint="eastAsia" w:ascii="Times New Roman" w:hAnsi="Times New Roman" w:eastAsia="宋体" w:cs="宋体"/>
                <w:sz w:val="24"/>
                <w:szCs w:val="24"/>
                <w:lang w:eastAsia="zh-CN"/>
              </w:rPr>
              <w:t>及</w:t>
            </w:r>
            <w:r>
              <w:rPr>
                <w:rFonts w:hint="eastAsia" w:ascii="Times New Roman" w:hAnsi="Times New Roman" w:eastAsia="宋体" w:cs="宋体"/>
                <w:sz w:val="24"/>
                <w:szCs w:val="24"/>
                <w:lang w:val="en-US" w:eastAsia="zh-CN"/>
              </w:rPr>
              <w:t>2018修改单</w:t>
            </w:r>
            <w:r>
              <w:rPr>
                <w:rFonts w:hint="eastAsia" w:ascii="Times New Roman" w:hAnsi="Times New Roman" w:eastAsia="宋体" w:cs="宋体"/>
                <w:sz w:val="24"/>
                <w:szCs w:val="24"/>
              </w:rPr>
              <w:t>中的二级标准要求。</w:t>
            </w:r>
          </w:p>
          <w:p>
            <w:pPr>
              <w:keepNext w:val="0"/>
              <w:keepLines w:val="0"/>
              <w:widowControl/>
              <w:suppressLineNumbers w:val="0"/>
              <w:spacing w:before="0" w:beforeAutospacing="0" w:after="0" w:afterAutospacing="0" w:line="360" w:lineRule="auto"/>
              <w:ind w:left="0" w:right="0" w:firstLine="510"/>
              <w:rPr>
                <w:rFonts w:hint="eastAsia" w:ascii="Times New Roman" w:hAnsi="Times New Roman" w:eastAsia="宋体" w:cs="宋体"/>
                <w:b/>
                <w:bCs/>
                <w:sz w:val="24"/>
                <w:szCs w:val="24"/>
              </w:rPr>
            </w:pPr>
            <w:r>
              <w:rPr>
                <w:rFonts w:hint="eastAsia" w:ascii="Times New Roman" w:hAnsi="Times New Roman" w:eastAsia="宋体" w:cs="宋体"/>
                <w:b/>
                <w:bCs/>
                <w:sz w:val="24"/>
                <w:szCs w:val="24"/>
              </w:rPr>
              <w:t>二、水环境保护目标</w:t>
            </w:r>
          </w:p>
          <w:p>
            <w:pPr>
              <w:keepNext w:val="0"/>
              <w:keepLines w:val="0"/>
              <w:suppressLineNumbers w:val="0"/>
              <w:spacing w:before="0" w:beforeAutospacing="0" w:after="0" w:afterAutospacing="0" w:line="360" w:lineRule="auto"/>
              <w:ind w:left="0" w:right="0" w:firstLine="471"/>
              <w:rPr>
                <w:rFonts w:hint="eastAsia" w:ascii="Times New Roman" w:hAnsi="Times New Roman" w:eastAsia="宋体" w:cs="宋体"/>
                <w:sz w:val="24"/>
                <w:szCs w:val="24"/>
              </w:rPr>
            </w:pPr>
            <w:r>
              <w:rPr>
                <w:rFonts w:hint="eastAsia" w:ascii="Times New Roman" w:hAnsi="Times New Roman" w:eastAsia="宋体" w:cs="宋体"/>
                <w:sz w:val="24"/>
                <w:szCs w:val="24"/>
              </w:rPr>
              <w:t>水环境保护目标是使周围的水体在本项目建成后水质不受明显的影响，保证练江水质符合《地表水环境质量标准》（GB3838-2002）中的V类标准要求。</w:t>
            </w:r>
          </w:p>
          <w:p>
            <w:pPr>
              <w:keepNext w:val="0"/>
              <w:keepLines w:val="0"/>
              <w:widowControl/>
              <w:suppressLineNumbers w:val="0"/>
              <w:spacing w:before="0" w:beforeAutospacing="0" w:after="0" w:afterAutospacing="0" w:line="360" w:lineRule="auto"/>
              <w:ind w:left="0" w:right="0" w:firstLine="510"/>
              <w:rPr>
                <w:rFonts w:hint="eastAsia" w:ascii="Times New Roman" w:hAnsi="Times New Roman" w:eastAsia="宋体" w:cs="宋体"/>
                <w:b/>
                <w:bCs/>
                <w:sz w:val="24"/>
                <w:szCs w:val="24"/>
              </w:rPr>
            </w:pPr>
            <w:r>
              <w:rPr>
                <w:rFonts w:hint="eastAsia" w:ascii="Times New Roman" w:hAnsi="Times New Roman" w:eastAsia="宋体" w:cs="宋体"/>
                <w:b/>
                <w:bCs/>
                <w:sz w:val="24"/>
                <w:szCs w:val="24"/>
              </w:rPr>
              <w:t>三、声环境保护目标</w:t>
            </w:r>
          </w:p>
          <w:p>
            <w:pPr>
              <w:keepNext w:val="0"/>
              <w:keepLines w:val="0"/>
              <w:widowControl/>
              <w:suppressLineNumbers w:val="0"/>
              <w:spacing w:before="0" w:beforeAutospacing="0" w:after="0" w:afterAutospacing="0" w:line="360" w:lineRule="auto"/>
              <w:ind w:left="0" w:right="0" w:firstLine="510"/>
              <w:rPr>
                <w:rFonts w:hint="eastAsia" w:ascii="Times New Roman" w:hAnsi="Times New Roman" w:eastAsia="宋体" w:cs="宋体"/>
                <w:sz w:val="24"/>
                <w:szCs w:val="24"/>
              </w:rPr>
            </w:pPr>
            <w:r>
              <w:rPr>
                <w:rFonts w:hint="eastAsia" w:ascii="Times New Roman" w:hAnsi="Times New Roman" w:eastAsia="宋体" w:cs="宋体"/>
                <w:sz w:val="24"/>
                <w:szCs w:val="24"/>
              </w:rPr>
              <w:t>声环境保护目标是确保本项目运营期边界环境噪声符合《声环境质量标准》（GB3096-2008）中的2类标准要求，确保项目的营运不改变所在区域声环境质量现状。</w:t>
            </w:r>
          </w:p>
          <w:p>
            <w:pPr>
              <w:keepNext w:val="0"/>
              <w:keepLines w:val="0"/>
              <w:widowControl/>
              <w:suppressLineNumbers w:val="0"/>
              <w:spacing w:before="0" w:beforeAutospacing="0" w:after="0" w:afterAutospacing="0" w:line="360" w:lineRule="auto"/>
              <w:ind w:left="0" w:right="0" w:firstLine="510"/>
              <w:rPr>
                <w:rFonts w:hint="eastAsia" w:ascii="Times New Roman" w:hAnsi="Times New Roman" w:eastAsia="宋体" w:cs="宋体"/>
                <w:b/>
                <w:bCs/>
                <w:sz w:val="24"/>
                <w:szCs w:val="24"/>
              </w:rPr>
            </w:pPr>
            <w:r>
              <w:rPr>
                <w:rFonts w:hint="eastAsia" w:ascii="Times New Roman" w:hAnsi="Times New Roman" w:eastAsia="宋体" w:cs="宋体"/>
                <w:b/>
                <w:bCs/>
                <w:sz w:val="24"/>
                <w:szCs w:val="24"/>
              </w:rPr>
              <w:t>四、固体废物保护目标</w:t>
            </w:r>
          </w:p>
          <w:p>
            <w:pPr>
              <w:keepNext w:val="0"/>
              <w:keepLines w:val="0"/>
              <w:widowControl/>
              <w:suppressLineNumbers w:val="0"/>
              <w:spacing w:before="0" w:beforeAutospacing="0" w:after="0" w:afterAutospacing="0" w:line="360" w:lineRule="auto"/>
              <w:ind w:left="0" w:right="0" w:firstLine="510"/>
              <w:rPr>
                <w:rFonts w:hint="eastAsia" w:ascii="Times New Roman" w:hAnsi="Times New Roman" w:eastAsia="宋体" w:cs="宋体"/>
                <w:sz w:val="24"/>
                <w:szCs w:val="24"/>
              </w:rPr>
            </w:pPr>
            <w:r>
              <w:rPr>
                <w:rFonts w:hint="eastAsia" w:ascii="Times New Roman" w:hAnsi="Times New Roman" w:eastAsia="宋体" w:cs="宋体"/>
                <w:sz w:val="24"/>
                <w:szCs w:val="24"/>
              </w:rPr>
              <w:t>固体废物保护目标是妥善处理本项目产生的固废，使之不成为区域内危害环境的新污染源。</w:t>
            </w:r>
          </w:p>
          <w:p>
            <w:pPr>
              <w:keepNext w:val="0"/>
              <w:keepLines w:val="0"/>
              <w:widowControl/>
              <w:suppressLineNumbers w:val="0"/>
              <w:spacing w:before="0" w:beforeAutospacing="0" w:after="0" w:afterAutospacing="0" w:line="360" w:lineRule="auto"/>
              <w:ind w:left="0" w:right="0" w:firstLine="510"/>
              <w:rPr>
                <w:rFonts w:hint="eastAsia" w:ascii="Times New Roman" w:hAnsi="Times New Roman" w:eastAsia="宋体" w:cs="宋体"/>
                <w:b/>
                <w:bCs/>
                <w:sz w:val="24"/>
                <w:szCs w:val="24"/>
              </w:rPr>
            </w:pPr>
            <w:r>
              <w:rPr>
                <w:rFonts w:hint="eastAsia" w:ascii="Times New Roman" w:hAnsi="Times New Roman" w:eastAsia="宋体" w:cs="宋体"/>
                <w:b/>
                <w:bCs/>
                <w:sz w:val="24"/>
                <w:szCs w:val="24"/>
              </w:rPr>
              <w:t>五、本项目的环境敏感点</w:t>
            </w:r>
          </w:p>
          <w:p>
            <w:pPr>
              <w:keepNext w:val="0"/>
              <w:keepLines w:val="0"/>
              <w:widowControl/>
              <w:suppressLineNumbers w:val="0"/>
              <w:spacing w:before="0" w:beforeAutospacing="0" w:after="0" w:afterAutospacing="0" w:line="360" w:lineRule="auto"/>
              <w:ind w:left="0" w:right="0" w:firstLine="510"/>
              <w:rPr>
                <w:rFonts w:hint="eastAsia" w:ascii="Times New Roman" w:hAnsi="Times New Roman" w:eastAsia="宋体" w:cs="宋体"/>
                <w:sz w:val="24"/>
                <w:szCs w:val="24"/>
              </w:rPr>
            </w:pPr>
            <w:r>
              <w:rPr>
                <w:rFonts w:hint="eastAsia" w:ascii="Times New Roman" w:hAnsi="Times New Roman" w:eastAsia="宋体" w:cs="宋体"/>
                <w:sz w:val="24"/>
                <w:szCs w:val="24"/>
              </w:rPr>
              <w:t>本项目主要环境保护目标见下表：</w:t>
            </w:r>
          </w:p>
          <w:p>
            <w:pPr>
              <w:keepNext w:val="0"/>
              <w:keepLines w:val="0"/>
              <w:suppressLineNumbers w:val="0"/>
              <w:spacing w:before="0" w:beforeAutospacing="0" w:after="0" w:afterAutospacing="0"/>
              <w:ind w:left="0" w:right="0"/>
              <w:jc w:val="center"/>
              <w:rPr>
                <w:rFonts w:hint="eastAsia" w:ascii="Times New Roman" w:hAnsi="Times New Roman" w:eastAsia="宋体" w:cs="宋体"/>
                <w:b/>
                <w:bCs/>
                <w:sz w:val="24"/>
                <w:szCs w:val="24"/>
              </w:rPr>
            </w:pPr>
            <w:r>
              <w:rPr>
                <w:rFonts w:hint="eastAsia" w:ascii="Times New Roman" w:hAnsi="Times New Roman" w:eastAsia="宋体" w:cs="宋体"/>
                <w:b/>
                <w:bCs/>
                <w:sz w:val="24"/>
                <w:szCs w:val="24"/>
              </w:rPr>
              <w:t>表</w:t>
            </w:r>
            <w:r>
              <w:rPr>
                <w:rFonts w:hint="eastAsia" w:ascii="Times New Roman" w:hAnsi="Times New Roman" w:eastAsia="宋体" w:cs="宋体"/>
                <w:b/>
                <w:bCs/>
                <w:sz w:val="24"/>
                <w:szCs w:val="24"/>
                <w:lang w:val="en-US" w:eastAsia="zh-CN"/>
              </w:rPr>
              <w:t>3-5</w:t>
            </w:r>
            <w:r>
              <w:rPr>
                <w:rFonts w:hint="eastAsia" w:ascii="Times New Roman" w:hAnsi="Times New Roman" w:eastAsia="宋体" w:cs="宋体"/>
                <w:b/>
                <w:bCs/>
                <w:sz w:val="24"/>
                <w:szCs w:val="24"/>
              </w:rPr>
              <w:t xml:space="preserve">  主要环境保护目标一览表</w:t>
            </w:r>
          </w:p>
          <w:tbl>
            <w:tblPr>
              <w:tblStyle w:val="21"/>
              <w:tblW w:w="8840" w:type="dxa"/>
              <w:jc w:val="center"/>
              <w:tblInd w:w="-17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0"/>
              <w:gridCol w:w="1125"/>
              <w:gridCol w:w="1080"/>
              <w:gridCol w:w="1418"/>
              <w:gridCol w:w="1191"/>
              <w:gridCol w:w="897"/>
              <w:gridCol w:w="2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jc w:val="center"/>
              </w:trPr>
              <w:tc>
                <w:tcPr>
                  <w:tcW w:w="400"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21"/>
                      <w:szCs w:val="21"/>
                      <w:lang w:eastAsia="zh-CN"/>
                    </w:rPr>
                  </w:pPr>
                  <w:r>
                    <w:rPr>
                      <w:rFonts w:hint="eastAsia" w:ascii="Times New Roman" w:hAnsi="Times New Roman" w:eastAsia="宋体" w:cs="Times New Roman"/>
                      <w:b/>
                      <w:color w:val="auto"/>
                      <w:sz w:val="21"/>
                      <w:szCs w:val="21"/>
                      <w:lang w:eastAsia="zh-CN"/>
                    </w:rPr>
                    <w:t>序号</w:t>
                  </w:r>
                </w:p>
              </w:tc>
              <w:tc>
                <w:tcPr>
                  <w:tcW w:w="1125"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环境保护对象名称</w:t>
                  </w:r>
                </w:p>
              </w:tc>
              <w:tc>
                <w:tcPr>
                  <w:tcW w:w="1080"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b/>
                      <w:bCs/>
                      <w:color w:val="auto"/>
                      <w:sz w:val="21"/>
                      <w:szCs w:val="21"/>
                    </w:rPr>
                  </w:pPr>
                  <w:r>
                    <w:rPr>
                      <w:rFonts w:hint="eastAsia" w:ascii="Times New Roman" w:hAnsi="Times New Roman" w:eastAsia="宋体"/>
                      <w:b/>
                      <w:bCs/>
                      <w:color w:val="auto"/>
                      <w:sz w:val="21"/>
                      <w:szCs w:val="21"/>
                    </w:rPr>
                    <w:t>功能</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eastAsia" w:ascii="Times New Roman" w:hAnsi="Times New Roman" w:eastAsia="宋体"/>
                      <w:b/>
                      <w:bCs/>
                      <w:color w:val="auto"/>
                      <w:sz w:val="21"/>
                      <w:szCs w:val="21"/>
                    </w:rPr>
                    <w:t>性质</w:t>
                  </w:r>
                </w:p>
              </w:tc>
              <w:tc>
                <w:tcPr>
                  <w:tcW w:w="1418"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规模</w:t>
                  </w:r>
                </w:p>
              </w:tc>
              <w:tc>
                <w:tcPr>
                  <w:tcW w:w="1191"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最近边界距离</w:t>
                  </w:r>
                </w:p>
              </w:tc>
              <w:tc>
                <w:tcPr>
                  <w:tcW w:w="897"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auto"/>
                      <w:sz w:val="21"/>
                      <w:szCs w:val="21"/>
                      <w:lang w:eastAsia="zh-CN"/>
                    </w:rPr>
                  </w:pPr>
                  <w:r>
                    <w:rPr>
                      <w:rFonts w:hint="eastAsia" w:ascii="Times New Roman" w:hAnsi="Times New Roman" w:eastAsia="宋体" w:cs="Times New Roman"/>
                      <w:b/>
                      <w:bCs/>
                      <w:color w:val="auto"/>
                      <w:sz w:val="21"/>
                      <w:szCs w:val="21"/>
                      <w:lang w:eastAsia="zh-CN"/>
                    </w:rPr>
                    <w:t>方位</w:t>
                  </w:r>
                </w:p>
              </w:tc>
              <w:tc>
                <w:tcPr>
                  <w:tcW w:w="272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环境功能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5" w:hRule="atLeast"/>
                <w:jc w:val="center"/>
              </w:trPr>
              <w:tc>
                <w:tcPr>
                  <w:tcW w:w="400"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1125"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马柵村</w:t>
                  </w:r>
                </w:p>
              </w:tc>
              <w:tc>
                <w:tcPr>
                  <w:tcW w:w="1080"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居民区</w:t>
                  </w:r>
                </w:p>
              </w:tc>
              <w:tc>
                <w:tcPr>
                  <w:tcW w:w="1418"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yellow"/>
                    </w:rPr>
                  </w:pPr>
                  <w:r>
                    <w:rPr>
                      <w:rFonts w:hint="eastAsia" w:ascii="Times New Roman" w:hAnsi="Times New Roman" w:eastAsia="宋体" w:cs="Times New Roman"/>
                      <w:color w:val="auto"/>
                      <w:sz w:val="21"/>
                      <w:szCs w:val="21"/>
                      <w:highlight w:val="none"/>
                      <w:lang w:val="en-US" w:eastAsia="zh-CN"/>
                    </w:rPr>
                    <w:t>8030</w:t>
                  </w:r>
                  <w:r>
                    <w:rPr>
                      <w:rFonts w:hint="default" w:ascii="Times New Roman" w:hAnsi="Times New Roman" w:eastAsia="宋体" w:cs="Times New Roman"/>
                      <w:color w:val="auto"/>
                      <w:sz w:val="21"/>
                      <w:szCs w:val="21"/>
                      <w:highlight w:val="none"/>
                    </w:rPr>
                    <w:t>人,</w:t>
                  </w:r>
                  <w:r>
                    <w:rPr>
                      <w:rFonts w:hint="eastAsia" w:ascii="Times New Roman" w:hAnsi="Times New Roman" w:eastAsia="宋体" w:cs="Times New Roman"/>
                      <w:color w:val="auto"/>
                      <w:sz w:val="21"/>
                      <w:szCs w:val="21"/>
                      <w:highlight w:val="none"/>
                      <w:lang w:val="en-US" w:eastAsia="zh-CN"/>
                    </w:rPr>
                    <w:t>1600</w:t>
                  </w:r>
                  <w:r>
                    <w:rPr>
                      <w:rFonts w:hint="default" w:ascii="Times New Roman" w:hAnsi="Times New Roman" w:eastAsia="宋体" w:cs="Times New Roman"/>
                      <w:color w:val="auto"/>
                      <w:sz w:val="21"/>
                      <w:szCs w:val="21"/>
                      <w:highlight w:val="none"/>
                    </w:rPr>
                    <w:t>户</w:t>
                  </w:r>
                </w:p>
              </w:tc>
              <w:tc>
                <w:tcPr>
                  <w:tcW w:w="1191"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25m</w:t>
                  </w:r>
                </w:p>
              </w:tc>
              <w:tc>
                <w:tcPr>
                  <w:tcW w:w="897"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东南</w:t>
                  </w:r>
                </w:p>
              </w:tc>
              <w:tc>
                <w:tcPr>
                  <w:tcW w:w="2729"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《声环境质量标准》（GB3096-2008）2类</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《环境空气质量标准》（GB3095-2012）</w:t>
                  </w:r>
                  <w:r>
                    <w:rPr>
                      <w:rFonts w:hint="eastAsia" w:ascii="Times New Roman" w:hAnsi="Times New Roman" w:eastAsia="宋体" w:cs="Times New Roman"/>
                      <w:color w:val="auto"/>
                      <w:sz w:val="21"/>
                      <w:szCs w:val="21"/>
                      <w:lang w:eastAsia="zh-CN"/>
                    </w:rPr>
                    <w:t>及</w:t>
                  </w:r>
                  <w:r>
                    <w:rPr>
                      <w:rFonts w:hint="eastAsia" w:ascii="Times New Roman" w:hAnsi="Times New Roman" w:eastAsia="宋体" w:cs="Times New Roman"/>
                      <w:color w:val="auto"/>
                      <w:sz w:val="21"/>
                      <w:szCs w:val="21"/>
                      <w:lang w:val="en-US" w:eastAsia="zh-CN"/>
                    </w:rPr>
                    <w:t>2018修改单</w:t>
                  </w:r>
                  <w:r>
                    <w:rPr>
                      <w:rFonts w:hint="default" w:ascii="Times New Roman" w:hAnsi="Times New Roman" w:eastAsia="宋体" w:cs="Times New Roman"/>
                      <w:color w:val="auto"/>
                      <w:sz w:val="21"/>
                      <w:szCs w:val="21"/>
                    </w:rPr>
                    <w:t>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jc w:val="center"/>
              </w:trPr>
              <w:tc>
                <w:tcPr>
                  <w:tcW w:w="400"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2</w:t>
                  </w:r>
                </w:p>
              </w:tc>
              <w:tc>
                <w:tcPr>
                  <w:tcW w:w="1125"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西南村</w:t>
                  </w:r>
                </w:p>
              </w:tc>
              <w:tc>
                <w:tcPr>
                  <w:tcW w:w="1080"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居民区</w:t>
                  </w:r>
                </w:p>
              </w:tc>
              <w:tc>
                <w:tcPr>
                  <w:tcW w:w="1418"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eastAsia="zh-CN"/>
                    </w:rPr>
                    <w:t>约</w:t>
                  </w:r>
                  <w:r>
                    <w:rPr>
                      <w:rFonts w:hint="eastAsia" w:ascii="Times New Roman" w:hAnsi="Times New Roman" w:eastAsia="宋体" w:cs="Times New Roman"/>
                      <w:color w:val="auto"/>
                      <w:sz w:val="21"/>
                      <w:szCs w:val="21"/>
                      <w:highlight w:val="none"/>
                      <w:lang w:val="en-US" w:eastAsia="zh-CN"/>
                    </w:rPr>
                    <w:t>7300人</w:t>
                  </w:r>
                </w:p>
              </w:tc>
              <w:tc>
                <w:tcPr>
                  <w:tcW w:w="1191"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1000m</w:t>
                  </w:r>
                </w:p>
              </w:tc>
              <w:tc>
                <w:tcPr>
                  <w:tcW w:w="897"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东北</w:t>
                  </w:r>
                </w:p>
              </w:tc>
              <w:tc>
                <w:tcPr>
                  <w:tcW w:w="2729"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《环境空气质量标准》（GB3095-2012）</w:t>
                  </w:r>
                  <w:r>
                    <w:rPr>
                      <w:rFonts w:hint="eastAsia" w:ascii="Times New Roman" w:hAnsi="Times New Roman" w:eastAsia="宋体" w:cs="Times New Roman"/>
                      <w:color w:val="auto"/>
                      <w:sz w:val="21"/>
                      <w:szCs w:val="21"/>
                      <w:lang w:val="en-US" w:eastAsia="zh-CN"/>
                    </w:rPr>
                    <w:t>2018修改单</w:t>
                  </w:r>
                  <w:r>
                    <w:rPr>
                      <w:rFonts w:hint="default" w:ascii="Times New Roman" w:hAnsi="Times New Roman" w:eastAsia="宋体" w:cs="Times New Roman"/>
                      <w:color w:val="auto"/>
                      <w:sz w:val="21"/>
                      <w:szCs w:val="21"/>
                    </w:rPr>
                    <w:t>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400"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w:t>
                  </w:r>
                </w:p>
              </w:tc>
              <w:tc>
                <w:tcPr>
                  <w:tcW w:w="1125"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东埔村</w:t>
                  </w:r>
                </w:p>
              </w:tc>
              <w:tc>
                <w:tcPr>
                  <w:tcW w:w="1080"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居民区</w:t>
                  </w:r>
                </w:p>
              </w:tc>
              <w:tc>
                <w:tcPr>
                  <w:tcW w:w="1418"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yellow"/>
                    </w:rPr>
                  </w:pPr>
                  <w:r>
                    <w:rPr>
                      <w:rFonts w:hint="eastAsia" w:ascii="Times New Roman" w:hAnsi="Times New Roman" w:eastAsia="宋体" w:cs="Times New Roman"/>
                      <w:color w:val="auto"/>
                      <w:sz w:val="21"/>
                      <w:szCs w:val="21"/>
                      <w:highlight w:val="none"/>
                      <w:lang w:val="en-US" w:eastAsia="zh-CN"/>
                    </w:rPr>
                    <w:t>7400</w:t>
                  </w:r>
                  <w:r>
                    <w:rPr>
                      <w:rFonts w:hint="default" w:ascii="Times New Roman" w:hAnsi="Times New Roman" w:eastAsia="宋体" w:cs="Times New Roman"/>
                      <w:color w:val="auto"/>
                      <w:sz w:val="21"/>
                      <w:szCs w:val="21"/>
                      <w:highlight w:val="none"/>
                    </w:rPr>
                    <w:t>人，</w:t>
                  </w:r>
                  <w:r>
                    <w:rPr>
                      <w:rFonts w:hint="eastAsia" w:ascii="Times New Roman" w:hAnsi="Times New Roman" w:eastAsia="宋体" w:cs="Times New Roman"/>
                      <w:color w:val="auto"/>
                      <w:sz w:val="21"/>
                      <w:szCs w:val="21"/>
                      <w:highlight w:val="none"/>
                      <w:lang w:val="en-US" w:eastAsia="zh-CN"/>
                    </w:rPr>
                    <w:t>1554</w:t>
                  </w:r>
                  <w:r>
                    <w:rPr>
                      <w:rFonts w:hint="default" w:ascii="Times New Roman" w:hAnsi="Times New Roman" w:eastAsia="宋体" w:cs="Times New Roman"/>
                      <w:color w:val="auto"/>
                      <w:sz w:val="21"/>
                      <w:szCs w:val="21"/>
                      <w:highlight w:val="none"/>
                    </w:rPr>
                    <w:t>户</w:t>
                  </w:r>
                </w:p>
              </w:tc>
              <w:tc>
                <w:tcPr>
                  <w:tcW w:w="1191"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625m</w:t>
                  </w:r>
                </w:p>
              </w:tc>
              <w:tc>
                <w:tcPr>
                  <w:tcW w:w="897"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北</w:t>
                  </w:r>
                </w:p>
              </w:tc>
              <w:tc>
                <w:tcPr>
                  <w:tcW w:w="2729"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jc w:val="center"/>
              </w:trPr>
              <w:tc>
                <w:tcPr>
                  <w:tcW w:w="400"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w:t>
                  </w:r>
                </w:p>
              </w:tc>
              <w:tc>
                <w:tcPr>
                  <w:tcW w:w="1125"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军屯村</w:t>
                  </w:r>
                </w:p>
              </w:tc>
              <w:tc>
                <w:tcPr>
                  <w:tcW w:w="1080"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居民区</w:t>
                  </w:r>
                </w:p>
              </w:tc>
              <w:tc>
                <w:tcPr>
                  <w:tcW w:w="1418"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2000多</w:t>
                  </w:r>
                  <w:r>
                    <w:rPr>
                      <w:rFonts w:hint="default" w:ascii="Times New Roman" w:hAnsi="Times New Roman" w:eastAsia="宋体" w:cs="Times New Roman"/>
                      <w:color w:val="auto"/>
                      <w:sz w:val="21"/>
                      <w:szCs w:val="21"/>
                    </w:rPr>
                    <w:t>人，</w:t>
                  </w:r>
                  <w:r>
                    <w:rPr>
                      <w:rFonts w:hint="eastAsia" w:ascii="Times New Roman" w:hAnsi="Times New Roman" w:eastAsia="宋体" w:cs="Times New Roman"/>
                      <w:color w:val="auto"/>
                      <w:sz w:val="21"/>
                      <w:szCs w:val="21"/>
                      <w:lang w:val="en-US" w:eastAsia="zh-CN"/>
                    </w:rPr>
                    <w:t>360</w:t>
                  </w:r>
                  <w:r>
                    <w:rPr>
                      <w:rFonts w:hint="default" w:ascii="Times New Roman" w:hAnsi="Times New Roman" w:eastAsia="宋体" w:cs="Times New Roman"/>
                      <w:color w:val="auto"/>
                      <w:sz w:val="21"/>
                      <w:szCs w:val="21"/>
                    </w:rPr>
                    <w:t>户</w:t>
                  </w:r>
                </w:p>
              </w:tc>
              <w:tc>
                <w:tcPr>
                  <w:tcW w:w="1191"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440m</w:t>
                  </w:r>
                </w:p>
              </w:tc>
              <w:tc>
                <w:tcPr>
                  <w:tcW w:w="897"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西北</w:t>
                  </w:r>
                </w:p>
              </w:tc>
              <w:tc>
                <w:tcPr>
                  <w:tcW w:w="2729"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jc w:val="center"/>
              </w:trPr>
              <w:tc>
                <w:tcPr>
                  <w:tcW w:w="400"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1125"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泗竹埔村</w:t>
                  </w:r>
                </w:p>
              </w:tc>
              <w:tc>
                <w:tcPr>
                  <w:tcW w:w="1080"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居民区</w:t>
                  </w:r>
                </w:p>
              </w:tc>
              <w:tc>
                <w:tcPr>
                  <w:tcW w:w="1418"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rPr>
                  </w:pPr>
                  <w:r>
                    <w:rPr>
                      <w:rFonts w:hint="eastAsia" w:ascii="Times New Roman" w:hAnsi="Times New Roman" w:eastAsia="宋体" w:cs="Times New Roman"/>
                      <w:color w:val="auto"/>
                      <w:sz w:val="21"/>
                      <w:szCs w:val="21"/>
                      <w:lang w:val="en-US" w:eastAsia="zh-CN"/>
                    </w:rPr>
                    <w:t>8000人，1503户</w:t>
                  </w:r>
                </w:p>
              </w:tc>
              <w:tc>
                <w:tcPr>
                  <w:tcW w:w="1191"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850m</w:t>
                  </w:r>
                </w:p>
              </w:tc>
              <w:tc>
                <w:tcPr>
                  <w:tcW w:w="897"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西南</w:t>
                  </w:r>
                </w:p>
              </w:tc>
              <w:tc>
                <w:tcPr>
                  <w:tcW w:w="2729"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jc w:val="center"/>
              </w:trPr>
              <w:tc>
                <w:tcPr>
                  <w:tcW w:w="400"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p>
              </w:tc>
              <w:tc>
                <w:tcPr>
                  <w:tcW w:w="1125"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白马溪</w:t>
                  </w:r>
                </w:p>
              </w:tc>
              <w:tc>
                <w:tcPr>
                  <w:tcW w:w="1080"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河流</w:t>
                  </w:r>
                </w:p>
              </w:tc>
              <w:tc>
                <w:tcPr>
                  <w:tcW w:w="1418"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练江支流，全长25km，集水面积76.48km</w:t>
                  </w:r>
                  <w:r>
                    <w:rPr>
                      <w:rFonts w:hint="eastAsia" w:ascii="Times New Roman" w:hAnsi="Times New Roman" w:cs="Times New Roman"/>
                      <w:color w:val="000000" w:themeColor="text1"/>
                      <w:sz w:val="21"/>
                      <w:szCs w:val="21"/>
                      <w:vertAlign w:val="superscript"/>
                      <w:lang w:val="en-US" w:eastAsia="zh-CN"/>
                      <w14:textFill>
                        <w14:solidFill>
                          <w14:schemeClr w14:val="tx1"/>
                        </w14:solidFill>
                      </w14:textFill>
                    </w:rPr>
                    <w:t>2</w:t>
                  </w:r>
                </w:p>
              </w:tc>
              <w:tc>
                <w:tcPr>
                  <w:tcW w:w="1191"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1600m</w:t>
                  </w:r>
                </w:p>
              </w:tc>
              <w:tc>
                <w:tcPr>
                  <w:tcW w:w="897"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东</w:t>
                  </w:r>
                </w:p>
              </w:tc>
              <w:tc>
                <w:tcPr>
                  <w:tcW w:w="2729"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olor w:val="auto"/>
                      <w:sz w:val="21"/>
                      <w:szCs w:val="21"/>
                      <w:lang w:val="en-US" w:eastAsia="zh-CN"/>
                    </w:rPr>
                    <w:t>《地表水环境质量标准》（GB3838－2002）中V类水标准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400"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w:t>
                  </w:r>
                </w:p>
              </w:tc>
              <w:tc>
                <w:tcPr>
                  <w:tcW w:w="1125"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流沙中河</w:t>
                  </w:r>
                </w:p>
              </w:tc>
              <w:tc>
                <w:tcPr>
                  <w:tcW w:w="1080"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河流</w:t>
                  </w:r>
                </w:p>
              </w:tc>
              <w:tc>
                <w:tcPr>
                  <w:tcW w:w="1418"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练江支流，全长6km，宽7m，集水面积90km</w:t>
                  </w:r>
                  <w:r>
                    <w:rPr>
                      <w:rFonts w:hint="eastAsia" w:ascii="Times New Roman" w:hAnsi="Times New Roman" w:cs="Times New Roman"/>
                      <w:color w:val="000000" w:themeColor="text1"/>
                      <w:sz w:val="21"/>
                      <w:szCs w:val="21"/>
                      <w:vertAlign w:val="superscript"/>
                      <w:lang w:val="en-US" w:eastAsia="zh-CN"/>
                      <w14:textFill>
                        <w14:solidFill>
                          <w14:schemeClr w14:val="tx1"/>
                        </w14:solidFill>
                      </w14:textFill>
                    </w:rPr>
                    <w:t>2</w:t>
                  </w:r>
                </w:p>
              </w:tc>
              <w:tc>
                <w:tcPr>
                  <w:tcW w:w="1191"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1400m</w:t>
                  </w:r>
                </w:p>
              </w:tc>
              <w:tc>
                <w:tcPr>
                  <w:tcW w:w="897"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西</w:t>
                  </w:r>
                </w:p>
              </w:tc>
              <w:tc>
                <w:tcPr>
                  <w:tcW w:w="2729" w:type="dxa"/>
                  <w:vMerge w:val="continue"/>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400"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w:t>
                  </w:r>
                </w:p>
              </w:tc>
              <w:tc>
                <w:tcPr>
                  <w:tcW w:w="1125"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练江</w:t>
                  </w:r>
                </w:p>
              </w:tc>
              <w:tc>
                <w:tcPr>
                  <w:tcW w:w="1080"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河流</w:t>
                  </w:r>
                </w:p>
              </w:tc>
              <w:tc>
                <w:tcPr>
                  <w:tcW w:w="1418"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000000" w:themeColor="text1"/>
                      <w:sz w:val="21"/>
                      <w:szCs w:val="21"/>
                      <w:lang w:val="en-US" w:eastAsia="zh-CN"/>
                      <w14:textFill>
                        <w14:solidFill>
                          <w14:schemeClr w14:val="tx1"/>
                        </w14:solidFill>
                      </w14:textFill>
                    </w:rPr>
                    <w:t>中河，全长29.8km，集水面积508.13km</w:t>
                  </w:r>
                  <w:r>
                    <w:rPr>
                      <w:rFonts w:hint="eastAsia" w:ascii="Times New Roman" w:hAnsi="Times New Roman" w:cs="Times New Roman"/>
                      <w:color w:val="000000" w:themeColor="text1"/>
                      <w:sz w:val="21"/>
                      <w:szCs w:val="21"/>
                      <w:vertAlign w:val="superscript"/>
                      <w:lang w:val="en-US" w:eastAsia="zh-CN"/>
                      <w14:textFill>
                        <w14:solidFill>
                          <w14:schemeClr w14:val="tx1"/>
                        </w14:solidFill>
                      </w14:textFill>
                    </w:rPr>
                    <w:t>2</w:t>
                  </w:r>
                </w:p>
              </w:tc>
              <w:tc>
                <w:tcPr>
                  <w:tcW w:w="1191"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3500m</w:t>
                  </w:r>
                </w:p>
              </w:tc>
              <w:tc>
                <w:tcPr>
                  <w:tcW w:w="897"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北</w:t>
                  </w:r>
                </w:p>
              </w:tc>
              <w:tc>
                <w:tcPr>
                  <w:tcW w:w="2729" w:type="dxa"/>
                  <w:vMerge w:val="continue"/>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olor w:val="auto"/>
                      <w:sz w:val="21"/>
                      <w:szCs w:val="21"/>
                      <w:lang w:val="en-US" w:eastAsia="zh-CN"/>
                    </w:rPr>
                  </w:pPr>
                </w:p>
              </w:tc>
            </w:tr>
          </w:tbl>
          <w:p>
            <w:pPr>
              <w:keepNext w:val="0"/>
              <w:keepLines w:val="0"/>
              <w:suppressLineNumbers w:val="0"/>
              <w:tabs>
                <w:tab w:val="left" w:pos="1457"/>
              </w:tabs>
              <w:spacing w:before="0" w:beforeAutospacing="0" w:after="0" w:afterAutospacing="0"/>
              <w:ind w:left="0" w:right="0"/>
              <w:jc w:val="left"/>
              <w:rPr>
                <w:rFonts w:hint="eastAsia" w:ascii="Times New Roman" w:hAnsi="Times New Roman" w:eastAsia="宋体" w:cs="宋体"/>
                <w:sz w:val="24"/>
                <w:szCs w:val="24"/>
                <w:lang w:eastAsia="zh-CN"/>
              </w:rPr>
            </w:pPr>
          </w:p>
        </w:tc>
      </w:tr>
    </w:tbl>
    <w:p>
      <w:pPr>
        <w:spacing w:line="360" w:lineRule="auto"/>
        <w:rPr>
          <w:rFonts w:ascii="Times New Roman" w:hAnsi="Times New Roman" w:eastAsia="宋体" w:cs="Times New Roman"/>
          <w:b/>
          <w:sz w:val="28"/>
          <w:szCs w:val="28"/>
        </w:rPr>
      </w:pPr>
      <w:r>
        <w:rPr>
          <w:rFonts w:ascii="Times New Roman" w:hAnsi="Times New Roman" w:eastAsia="宋体" w:cs="Times New Roman"/>
          <w:b/>
          <w:sz w:val="28"/>
          <w:szCs w:val="28"/>
        </w:rPr>
        <w:br w:type="page"/>
      </w:r>
    </w:p>
    <w:p>
      <w:pPr>
        <w:spacing w:line="360" w:lineRule="auto"/>
        <w:rPr>
          <w:rFonts w:ascii="Times New Roman" w:hAnsi="Times New Roman" w:eastAsia="宋体" w:cs="Times New Roman"/>
          <w:b/>
          <w:sz w:val="28"/>
          <w:szCs w:val="28"/>
        </w:rPr>
      </w:pPr>
      <w:r>
        <w:rPr>
          <w:rFonts w:hint="eastAsia" w:ascii="Times New Roman" w:hAnsi="Times New Roman" w:eastAsia="宋体" w:cs="Times New Roman"/>
          <w:b/>
          <w:sz w:val="28"/>
          <w:szCs w:val="28"/>
          <w:lang w:eastAsia="zh-CN"/>
        </w:rPr>
        <w:t>四、</w:t>
      </w:r>
      <w:r>
        <w:rPr>
          <w:rFonts w:ascii="Times New Roman" w:hAnsi="Times New Roman" w:eastAsia="宋体" w:cs="Times New Roman"/>
          <w:b/>
          <w:sz w:val="28"/>
          <w:szCs w:val="28"/>
        </w:rPr>
        <w:t>评价适用标准</w:t>
      </w:r>
    </w:p>
    <w:tbl>
      <w:tblPr>
        <w:tblStyle w:val="21"/>
        <w:tblW w:w="9656" w:type="dxa"/>
        <w:jc w:val="center"/>
        <w:tblInd w:w="-2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7"/>
        <w:gridCol w:w="8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8" w:hRule="atLeast"/>
          <w:jc w:val="center"/>
        </w:trPr>
        <w:tc>
          <w:tcPr>
            <w:tcW w:w="977" w:type="dxa"/>
            <w:vAlign w:val="center"/>
          </w:tcPr>
          <w:p>
            <w:pPr>
              <w:keepNext w:val="0"/>
              <w:keepLines w:val="0"/>
              <w:suppressLineNumbers w:val="0"/>
              <w:spacing w:before="0" w:beforeAutospacing="0" w:after="0" w:afterAutospacing="0"/>
              <w:ind w:left="-36" w:leftChars="-17" w:right="0" w:firstLine="36" w:firstLineChars="15"/>
              <w:jc w:val="center"/>
              <w:rPr>
                <w:rFonts w:hint="default" w:ascii="Times New Roman" w:hAnsi="Times New Roman" w:eastAsia="宋体" w:cs="Times New Roman"/>
                <w:sz w:val="28"/>
                <w:szCs w:val="28"/>
              </w:rPr>
            </w:pPr>
            <w:r>
              <w:rPr>
                <w:rFonts w:hint="default" w:ascii="Times New Roman" w:hAnsi="Times New Roman" w:eastAsia="宋体" w:cs="Times New Roman"/>
                <w:b/>
                <w:bCs/>
                <w:sz w:val="24"/>
                <w:szCs w:val="28"/>
              </w:rPr>
              <w:t>环境质量标准</w:t>
            </w:r>
          </w:p>
        </w:tc>
        <w:tc>
          <w:tcPr>
            <w:tcW w:w="8679" w:type="dxa"/>
            <w:vAlign w:val="center"/>
          </w:tcPr>
          <w:p>
            <w:pPr>
              <w:pStyle w:val="14"/>
              <w:keepNext w:val="0"/>
              <w:keepLines w:val="0"/>
              <w:suppressLineNumbers w:val="0"/>
              <w:spacing w:before="0" w:beforeAutospacing="0" w:after="0" w:afterAutospacing="0" w:line="360" w:lineRule="auto"/>
              <w:ind w:left="0" w:right="0" w:firstLine="0"/>
              <w:jc w:val="both"/>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1、《地表水环境质量标准》(GB3838-2002)执行V类水质标准，详见下表：</w:t>
            </w:r>
          </w:p>
          <w:p>
            <w:pPr>
              <w:pStyle w:val="12"/>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b/>
                <w:bCs/>
                <w:kern w:val="2"/>
                <w:sz w:val="24"/>
                <w:szCs w:val="20"/>
                <w:lang w:val="en-US" w:eastAsia="zh-CN" w:bidi="ar-SA"/>
              </w:rPr>
            </w:pPr>
            <w:r>
              <w:rPr>
                <w:rFonts w:hint="eastAsia" w:ascii="Times New Roman" w:hAnsi="Times New Roman" w:eastAsia="宋体" w:cs="Times New Roman"/>
                <w:b/>
                <w:bCs/>
                <w:kern w:val="2"/>
                <w:sz w:val="24"/>
                <w:szCs w:val="20"/>
                <w:lang w:val="en-US" w:eastAsia="zh-CN" w:bidi="ar-SA"/>
              </w:rPr>
              <w:t>表4-1 《地表水环境质量标准 》(GB3838-2002) 摘录（mg/L）</w:t>
            </w:r>
          </w:p>
          <w:tbl>
            <w:tblPr>
              <w:tblStyle w:val="21"/>
              <w:tblW w:w="8104" w:type="dxa"/>
              <w:tblInd w:w="1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937"/>
              <w:gridCol w:w="1234"/>
              <w:gridCol w:w="1234"/>
              <w:gridCol w:w="1233"/>
              <w:gridCol w:w="1266"/>
              <w:gridCol w:w="120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c>
                <w:tcPr>
                  <w:tcW w:w="1937" w:type="dxa"/>
                  <w:vAlign w:val="center"/>
                </w:tcPr>
                <w:p>
                  <w:pPr>
                    <w:pStyle w:val="14"/>
                    <w:keepNext w:val="0"/>
                    <w:keepLines w:val="0"/>
                    <w:suppressLineNumbers w:val="0"/>
                    <w:spacing w:before="0" w:beforeAutospacing="0" w:after="0" w:afterAutospacing="0" w:line="360" w:lineRule="auto"/>
                    <w:ind w:left="0" w:leftChars="0" w:right="0" w:firstLine="0" w:firstLineChars="0"/>
                    <w:jc w:val="center"/>
                    <w:rPr>
                      <w:rFonts w:hint="eastAsia" w:ascii="Times New Roman" w:hAnsi="Times New Roman" w:eastAsia="宋体" w:cs="Times New Roman"/>
                      <w:b/>
                      <w:bCs/>
                      <w:kern w:val="2"/>
                      <w:sz w:val="24"/>
                      <w:szCs w:val="20"/>
                      <w:lang w:val="en-US" w:eastAsia="zh-CN" w:bidi="ar-SA"/>
                    </w:rPr>
                  </w:pPr>
                  <w:r>
                    <w:rPr>
                      <w:rFonts w:hint="eastAsia" w:ascii="Times New Roman" w:hAnsi="Times New Roman" w:eastAsia="宋体" w:cs="Times New Roman"/>
                      <w:b/>
                      <w:bCs/>
                      <w:kern w:val="2"/>
                      <w:sz w:val="24"/>
                      <w:szCs w:val="20"/>
                      <w:lang w:val="en-US" w:eastAsia="zh-CN" w:bidi="ar-SA"/>
                    </w:rPr>
                    <w:t>项目</w:t>
                  </w:r>
                </w:p>
              </w:tc>
              <w:tc>
                <w:tcPr>
                  <w:tcW w:w="1234" w:type="dxa"/>
                  <w:vAlign w:val="center"/>
                </w:tcPr>
                <w:p>
                  <w:pPr>
                    <w:pStyle w:val="14"/>
                    <w:keepNext w:val="0"/>
                    <w:keepLines w:val="0"/>
                    <w:suppressLineNumbers w:val="0"/>
                    <w:spacing w:before="0" w:beforeAutospacing="0" w:after="0" w:afterAutospacing="0" w:line="360" w:lineRule="auto"/>
                    <w:ind w:left="0" w:leftChars="0" w:right="0" w:firstLine="0" w:firstLineChars="0"/>
                    <w:jc w:val="center"/>
                    <w:rPr>
                      <w:rFonts w:hint="eastAsia" w:ascii="Times New Roman" w:hAnsi="Times New Roman" w:eastAsia="宋体" w:cs="Times New Roman"/>
                      <w:b/>
                      <w:bCs/>
                      <w:kern w:val="2"/>
                      <w:sz w:val="24"/>
                      <w:szCs w:val="20"/>
                      <w:lang w:val="en-US" w:eastAsia="zh-CN" w:bidi="ar-SA"/>
                    </w:rPr>
                  </w:pPr>
                  <w:r>
                    <w:rPr>
                      <w:rFonts w:hint="eastAsia" w:ascii="Times New Roman" w:hAnsi="Times New Roman" w:eastAsia="宋体" w:cs="Times New Roman"/>
                      <w:b/>
                      <w:bCs/>
                      <w:kern w:val="2"/>
                      <w:sz w:val="24"/>
                      <w:szCs w:val="20"/>
                      <w:lang w:val="en-US" w:eastAsia="zh-CN" w:bidi="ar-SA"/>
                    </w:rPr>
                    <w:t>CODCr</w:t>
                  </w:r>
                </w:p>
              </w:tc>
              <w:tc>
                <w:tcPr>
                  <w:tcW w:w="1234" w:type="dxa"/>
                  <w:vAlign w:val="center"/>
                </w:tcPr>
                <w:p>
                  <w:pPr>
                    <w:pStyle w:val="14"/>
                    <w:keepNext w:val="0"/>
                    <w:keepLines w:val="0"/>
                    <w:suppressLineNumbers w:val="0"/>
                    <w:spacing w:before="0" w:beforeAutospacing="0" w:after="0" w:afterAutospacing="0" w:line="360" w:lineRule="auto"/>
                    <w:ind w:left="0" w:leftChars="0" w:right="0" w:firstLine="0" w:firstLineChars="0"/>
                    <w:jc w:val="center"/>
                    <w:rPr>
                      <w:rFonts w:hint="eastAsia" w:ascii="Times New Roman" w:hAnsi="Times New Roman" w:eastAsia="宋体" w:cs="Times New Roman"/>
                      <w:b/>
                      <w:bCs/>
                      <w:kern w:val="2"/>
                      <w:sz w:val="24"/>
                      <w:szCs w:val="20"/>
                      <w:lang w:val="en-US" w:eastAsia="zh-CN" w:bidi="ar-SA"/>
                    </w:rPr>
                  </w:pPr>
                  <w:r>
                    <w:rPr>
                      <w:rFonts w:hint="eastAsia" w:ascii="Times New Roman" w:hAnsi="Times New Roman" w:eastAsia="宋体" w:cs="Times New Roman"/>
                      <w:b/>
                      <w:bCs/>
                      <w:kern w:val="2"/>
                      <w:sz w:val="24"/>
                      <w:szCs w:val="20"/>
                      <w:lang w:val="en-US" w:eastAsia="zh-CN" w:bidi="ar-SA"/>
                    </w:rPr>
                    <w:t>BOD</w:t>
                  </w:r>
                  <w:r>
                    <w:rPr>
                      <w:rFonts w:hint="eastAsia" w:ascii="Times New Roman" w:hAnsi="Times New Roman" w:eastAsia="宋体" w:cs="Times New Roman"/>
                      <w:b/>
                      <w:bCs/>
                      <w:kern w:val="2"/>
                      <w:sz w:val="24"/>
                      <w:szCs w:val="20"/>
                      <w:vertAlign w:val="subscript"/>
                      <w:lang w:val="en-US" w:eastAsia="zh-CN" w:bidi="ar-SA"/>
                    </w:rPr>
                    <w:t>5</w:t>
                  </w:r>
                </w:p>
              </w:tc>
              <w:tc>
                <w:tcPr>
                  <w:tcW w:w="1233" w:type="dxa"/>
                  <w:vAlign w:val="center"/>
                </w:tcPr>
                <w:p>
                  <w:pPr>
                    <w:pStyle w:val="14"/>
                    <w:keepNext w:val="0"/>
                    <w:keepLines w:val="0"/>
                    <w:suppressLineNumbers w:val="0"/>
                    <w:spacing w:before="0" w:beforeAutospacing="0" w:after="0" w:afterAutospacing="0" w:line="360" w:lineRule="auto"/>
                    <w:ind w:left="0" w:leftChars="0" w:right="0" w:firstLine="0" w:firstLineChars="0"/>
                    <w:jc w:val="center"/>
                    <w:rPr>
                      <w:rFonts w:hint="eastAsia" w:ascii="Times New Roman" w:hAnsi="Times New Roman" w:eastAsia="宋体" w:cs="Times New Roman"/>
                      <w:b/>
                      <w:bCs/>
                      <w:kern w:val="2"/>
                      <w:sz w:val="24"/>
                      <w:szCs w:val="20"/>
                      <w:lang w:val="en-US" w:eastAsia="zh-CN" w:bidi="ar-SA"/>
                    </w:rPr>
                  </w:pPr>
                  <w:r>
                    <w:rPr>
                      <w:rFonts w:hint="eastAsia" w:ascii="Times New Roman" w:hAnsi="Times New Roman" w:eastAsia="宋体" w:cs="Times New Roman"/>
                      <w:b/>
                      <w:bCs/>
                      <w:kern w:val="2"/>
                      <w:sz w:val="24"/>
                      <w:szCs w:val="20"/>
                      <w:lang w:val="en-US" w:eastAsia="zh-CN" w:bidi="ar-SA"/>
                    </w:rPr>
                    <w:t>DO</w:t>
                  </w:r>
                </w:p>
              </w:tc>
              <w:tc>
                <w:tcPr>
                  <w:tcW w:w="1266" w:type="dxa"/>
                  <w:vAlign w:val="center"/>
                </w:tcPr>
                <w:p>
                  <w:pPr>
                    <w:pStyle w:val="14"/>
                    <w:keepNext w:val="0"/>
                    <w:keepLines w:val="0"/>
                    <w:suppressLineNumbers w:val="0"/>
                    <w:spacing w:before="0" w:beforeAutospacing="0" w:after="0" w:afterAutospacing="0" w:line="360" w:lineRule="auto"/>
                    <w:ind w:left="0" w:leftChars="0" w:right="0" w:firstLine="0" w:firstLineChars="0"/>
                    <w:jc w:val="center"/>
                    <w:rPr>
                      <w:rFonts w:hint="eastAsia" w:ascii="Times New Roman" w:hAnsi="Times New Roman" w:eastAsia="宋体" w:cs="Times New Roman"/>
                      <w:b/>
                      <w:bCs/>
                      <w:kern w:val="2"/>
                      <w:sz w:val="24"/>
                      <w:szCs w:val="20"/>
                      <w:lang w:val="en-US" w:eastAsia="zh-CN" w:bidi="ar-SA"/>
                    </w:rPr>
                  </w:pPr>
                  <w:r>
                    <w:rPr>
                      <w:rFonts w:hint="eastAsia" w:ascii="Times New Roman" w:hAnsi="Times New Roman" w:eastAsia="宋体" w:cs="Times New Roman"/>
                      <w:b/>
                      <w:bCs/>
                      <w:kern w:val="2"/>
                      <w:sz w:val="24"/>
                      <w:szCs w:val="20"/>
                      <w:lang w:val="en-US" w:eastAsia="zh-CN" w:bidi="ar-SA"/>
                    </w:rPr>
                    <w:t>NH</w:t>
                  </w:r>
                  <w:r>
                    <w:rPr>
                      <w:rFonts w:hint="eastAsia" w:ascii="Times New Roman" w:hAnsi="Times New Roman" w:eastAsia="宋体" w:cs="Times New Roman"/>
                      <w:b/>
                      <w:bCs/>
                      <w:kern w:val="2"/>
                      <w:sz w:val="24"/>
                      <w:szCs w:val="20"/>
                      <w:vertAlign w:val="subscript"/>
                      <w:lang w:val="en-US" w:eastAsia="zh-CN" w:bidi="ar-SA"/>
                    </w:rPr>
                    <w:t>3</w:t>
                  </w:r>
                  <w:r>
                    <w:rPr>
                      <w:rFonts w:hint="eastAsia" w:ascii="Times New Roman" w:hAnsi="Times New Roman" w:eastAsia="宋体" w:cs="Times New Roman"/>
                      <w:b/>
                      <w:bCs/>
                      <w:kern w:val="2"/>
                      <w:sz w:val="24"/>
                      <w:szCs w:val="20"/>
                      <w:lang w:val="en-US" w:eastAsia="zh-CN" w:bidi="ar-SA"/>
                    </w:rPr>
                    <w:t>－N</w:t>
                  </w:r>
                </w:p>
              </w:tc>
              <w:tc>
                <w:tcPr>
                  <w:tcW w:w="1200" w:type="dxa"/>
                  <w:vAlign w:val="center"/>
                </w:tcPr>
                <w:p>
                  <w:pPr>
                    <w:pStyle w:val="14"/>
                    <w:keepNext w:val="0"/>
                    <w:keepLines w:val="0"/>
                    <w:suppressLineNumbers w:val="0"/>
                    <w:spacing w:before="0" w:beforeAutospacing="0" w:after="0" w:afterAutospacing="0" w:line="360" w:lineRule="auto"/>
                    <w:ind w:left="0" w:leftChars="0" w:right="0" w:firstLine="0" w:firstLineChars="0"/>
                    <w:jc w:val="center"/>
                    <w:rPr>
                      <w:rFonts w:hint="eastAsia" w:ascii="Times New Roman" w:hAnsi="Times New Roman" w:eastAsia="宋体" w:cs="Times New Roman"/>
                      <w:b/>
                      <w:bCs/>
                      <w:kern w:val="2"/>
                      <w:sz w:val="24"/>
                      <w:szCs w:val="20"/>
                      <w:lang w:val="en-US" w:eastAsia="zh-CN" w:bidi="ar-SA"/>
                    </w:rPr>
                  </w:pPr>
                  <w:r>
                    <w:rPr>
                      <w:rFonts w:hint="eastAsia" w:ascii="Times New Roman" w:hAnsi="Times New Roman" w:eastAsia="宋体" w:cs="Times New Roman"/>
                      <w:b/>
                      <w:bCs/>
                      <w:kern w:val="2"/>
                      <w:sz w:val="24"/>
                      <w:szCs w:val="20"/>
                      <w:lang w:val="en-US" w:eastAsia="zh-CN" w:bidi="ar-SA"/>
                    </w:rPr>
                    <w:t>TP</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21" w:hRule="atLeast"/>
              </w:trPr>
              <w:tc>
                <w:tcPr>
                  <w:tcW w:w="1937" w:type="dxa"/>
                  <w:vAlign w:val="center"/>
                </w:tcPr>
                <w:p>
                  <w:pPr>
                    <w:pStyle w:val="14"/>
                    <w:keepNext w:val="0"/>
                    <w:keepLines w:val="0"/>
                    <w:suppressLineNumbers w:val="0"/>
                    <w:spacing w:before="0" w:beforeAutospacing="0" w:after="0" w:afterAutospacing="0" w:line="360" w:lineRule="auto"/>
                    <w:ind w:left="0" w:leftChars="0" w:right="0" w:firstLine="0" w:firstLineChars="0"/>
                    <w:jc w:val="center"/>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标准值</w:t>
                  </w:r>
                </w:p>
              </w:tc>
              <w:tc>
                <w:tcPr>
                  <w:tcW w:w="1234" w:type="dxa"/>
                  <w:vAlign w:val="center"/>
                </w:tcPr>
                <w:p>
                  <w:pPr>
                    <w:pStyle w:val="14"/>
                    <w:keepNext w:val="0"/>
                    <w:keepLines w:val="0"/>
                    <w:suppressLineNumbers w:val="0"/>
                    <w:spacing w:before="0" w:beforeAutospacing="0" w:after="0" w:afterAutospacing="0" w:line="440" w:lineRule="exact"/>
                    <w:ind w:left="0" w:leftChars="0" w:right="0" w:firstLine="0" w:firstLineChars="0"/>
                    <w:jc w:val="center"/>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≤40</w:t>
                  </w:r>
                </w:p>
              </w:tc>
              <w:tc>
                <w:tcPr>
                  <w:tcW w:w="1234" w:type="dxa"/>
                  <w:vAlign w:val="center"/>
                </w:tcPr>
                <w:p>
                  <w:pPr>
                    <w:pStyle w:val="14"/>
                    <w:keepNext w:val="0"/>
                    <w:keepLines w:val="0"/>
                    <w:suppressLineNumbers w:val="0"/>
                    <w:spacing w:before="0" w:beforeAutospacing="0" w:after="0" w:afterAutospacing="0" w:line="440" w:lineRule="exact"/>
                    <w:ind w:left="0" w:leftChars="0" w:right="0" w:firstLine="0" w:firstLineChars="0"/>
                    <w:jc w:val="center"/>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≤10</w:t>
                  </w:r>
                </w:p>
              </w:tc>
              <w:tc>
                <w:tcPr>
                  <w:tcW w:w="1233" w:type="dxa"/>
                  <w:vAlign w:val="center"/>
                </w:tcPr>
                <w:p>
                  <w:pPr>
                    <w:pStyle w:val="14"/>
                    <w:keepNext w:val="0"/>
                    <w:keepLines w:val="0"/>
                    <w:suppressLineNumbers w:val="0"/>
                    <w:spacing w:before="0" w:beforeAutospacing="0" w:after="0" w:afterAutospacing="0" w:line="440" w:lineRule="exact"/>
                    <w:ind w:left="0" w:leftChars="0" w:right="0" w:firstLine="0" w:firstLineChars="0"/>
                    <w:jc w:val="center"/>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≥2</w:t>
                  </w:r>
                </w:p>
              </w:tc>
              <w:tc>
                <w:tcPr>
                  <w:tcW w:w="1266" w:type="dxa"/>
                  <w:vAlign w:val="center"/>
                </w:tcPr>
                <w:p>
                  <w:pPr>
                    <w:pStyle w:val="14"/>
                    <w:keepNext w:val="0"/>
                    <w:keepLines w:val="0"/>
                    <w:suppressLineNumbers w:val="0"/>
                    <w:spacing w:before="0" w:beforeAutospacing="0" w:after="0" w:afterAutospacing="0" w:line="440" w:lineRule="exact"/>
                    <w:ind w:left="0" w:leftChars="0" w:right="0" w:firstLine="0" w:firstLineChars="0"/>
                    <w:jc w:val="center"/>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≤2.0</w:t>
                  </w:r>
                </w:p>
              </w:tc>
              <w:tc>
                <w:tcPr>
                  <w:tcW w:w="1200" w:type="dxa"/>
                  <w:vAlign w:val="center"/>
                </w:tcPr>
                <w:p>
                  <w:pPr>
                    <w:pStyle w:val="14"/>
                    <w:keepNext w:val="0"/>
                    <w:keepLines w:val="0"/>
                    <w:suppressLineNumbers w:val="0"/>
                    <w:spacing w:before="0" w:beforeAutospacing="0" w:after="0" w:afterAutospacing="0" w:line="440" w:lineRule="exact"/>
                    <w:ind w:left="0" w:leftChars="0" w:right="0" w:firstLine="0" w:firstLineChars="0"/>
                    <w:jc w:val="center"/>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≤0.4</w:t>
                  </w:r>
                </w:p>
              </w:tc>
            </w:tr>
          </w:tbl>
          <w:p>
            <w:pPr>
              <w:pStyle w:val="14"/>
              <w:keepNext w:val="0"/>
              <w:keepLines w:val="0"/>
              <w:suppressLineNumbers w:val="0"/>
              <w:spacing w:before="120" w:beforeLines="50" w:beforeAutospacing="0" w:after="0" w:afterAutospacing="0" w:line="360" w:lineRule="auto"/>
              <w:ind w:left="0" w:right="0" w:firstLine="0"/>
              <w:jc w:val="both"/>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2、《环境空气质量标准》(GB3095-2012)执行二级标准，详见下表：</w:t>
            </w:r>
          </w:p>
          <w:p>
            <w:pPr>
              <w:pStyle w:val="12"/>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b/>
                <w:bCs/>
                <w:kern w:val="2"/>
                <w:sz w:val="24"/>
                <w:szCs w:val="20"/>
                <w:lang w:val="en-US" w:eastAsia="zh-CN" w:bidi="ar-SA"/>
              </w:rPr>
            </w:pPr>
            <w:r>
              <w:rPr>
                <w:rFonts w:hint="eastAsia" w:ascii="Times New Roman" w:hAnsi="Times New Roman" w:eastAsia="宋体" w:cs="Times New Roman"/>
                <w:b/>
                <w:bCs/>
                <w:kern w:val="2"/>
                <w:sz w:val="24"/>
                <w:szCs w:val="20"/>
                <w:lang w:val="en-US" w:eastAsia="zh-CN" w:bidi="ar-SA"/>
              </w:rPr>
              <w:t>表4-2《环境空气质量标准》(GB3095—2012)摘录(mg/m</w:t>
            </w:r>
            <w:r>
              <w:rPr>
                <w:rFonts w:hint="eastAsia" w:ascii="Times New Roman" w:hAnsi="Times New Roman" w:eastAsia="宋体" w:cs="Times New Roman"/>
                <w:b/>
                <w:bCs/>
                <w:kern w:val="2"/>
                <w:sz w:val="24"/>
                <w:szCs w:val="20"/>
                <w:vertAlign w:val="superscript"/>
                <w:lang w:val="en-US" w:eastAsia="zh-CN" w:bidi="ar-SA"/>
              </w:rPr>
              <w:t>3</w:t>
            </w:r>
            <w:r>
              <w:rPr>
                <w:rFonts w:hint="eastAsia" w:ascii="Times New Roman" w:hAnsi="Times New Roman" w:eastAsia="宋体" w:cs="Times New Roman"/>
                <w:b/>
                <w:bCs/>
                <w:kern w:val="2"/>
                <w:sz w:val="24"/>
                <w:szCs w:val="20"/>
                <w:lang w:val="en-US" w:eastAsia="zh-CN" w:bidi="ar-SA"/>
              </w:rPr>
              <w:t>)</w:t>
            </w:r>
          </w:p>
          <w:tbl>
            <w:tblPr>
              <w:tblStyle w:val="21"/>
              <w:tblW w:w="8104" w:type="dxa"/>
              <w:tblInd w:w="1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619"/>
              <w:gridCol w:w="1584"/>
              <w:gridCol w:w="1057"/>
              <w:gridCol w:w="1377"/>
              <w:gridCol w:w="1056"/>
              <w:gridCol w:w="141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Pr>
              <w:tc>
                <w:tcPr>
                  <w:tcW w:w="1619" w:type="dxa"/>
                  <w:vAlign w:val="top"/>
                </w:tcPr>
                <w:p>
                  <w:pPr>
                    <w:pStyle w:val="14"/>
                    <w:keepNext w:val="0"/>
                    <w:keepLines w:val="0"/>
                    <w:suppressLineNumbers w:val="0"/>
                    <w:spacing w:before="0" w:beforeAutospacing="0" w:after="0" w:afterAutospacing="0" w:line="360" w:lineRule="auto"/>
                    <w:ind w:left="0" w:leftChars="0" w:right="0" w:firstLine="0" w:firstLineChars="0"/>
                    <w:jc w:val="center"/>
                    <w:rPr>
                      <w:rFonts w:hint="eastAsia" w:ascii="Times New Roman" w:hAnsi="Times New Roman" w:eastAsia="宋体" w:cs="Times New Roman"/>
                      <w:b/>
                      <w:bCs/>
                      <w:kern w:val="2"/>
                      <w:sz w:val="24"/>
                      <w:szCs w:val="20"/>
                      <w:lang w:val="en-US" w:eastAsia="zh-CN" w:bidi="ar-SA"/>
                    </w:rPr>
                  </w:pPr>
                  <w:r>
                    <w:rPr>
                      <w:rFonts w:hint="eastAsia" w:ascii="Times New Roman" w:hAnsi="Times New Roman" w:eastAsia="宋体" w:cs="Times New Roman"/>
                      <w:b/>
                      <w:bCs/>
                      <w:kern w:val="2"/>
                      <w:sz w:val="24"/>
                      <w:szCs w:val="20"/>
                      <w:lang w:val="en-US" w:eastAsia="zh-CN" w:bidi="ar-SA"/>
                    </w:rPr>
                    <w:t>项目</w:t>
                  </w:r>
                </w:p>
              </w:tc>
              <w:tc>
                <w:tcPr>
                  <w:tcW w:w="2641" w:type="dxa"/>
                  <w:gridSpan w:val="2"/>
                  <w:vAlign w:val="top"/>
                </w:tcPr>
                <w:p>
                  <w:pPr>
                    <w:pStyle w:val="14"/>
                    <w:keepNext w:val="0"/>
                    <w:keepLines w:val="0"/>
                    <w:suppressLineNumbers w:val="0"/>
                    <w:spacing w:before="0" w:beforeAutospacing="0" w:after="0" w:afterAutospacing="0" w:line="360" w:lineRule="auto"/>
                    <w:ind w:left="0" w:leftChars="0" w:right="0" w:firstLine="0" w:firstLineChars="0"/>
                    <w:jc w:val="center"/>
                    <w:rPr>
                      <w:rFonts w:hint="eastAsia" w:ascii="Times New Roman" w:hAnsi="Times New Roman" w:eastAsia="宋体" w:cs="Times New Roman"/>
                      <w:b/>
                      <w:bCs/>
                      <w:kern w:val="2"/>
                      <w:sz w:val="24"/>
                      <w:szCs w:val="20"/>
                      <w:lang w:val="en-US" w:eastAsia="zh-CN" w:bidi="ar-SA"/>
                    </w:rPr>
                  </w:pPr>
                  <w:r>
                    <w:rPr>
                      <w:rFonts w:hint="eastAsia" w:ascii="Times New Roman" w:hAnsi="Times New Roman" w:eastAsia="宋体" w:cs="Times New Roman"/>
                      <w:b/>
                      <w:bCs/>
                      <w:kern w:val="2"/>
                      <w:sz w:val="24"/>
                      <w:szCs w:val="20"/>
                      <w:lang w:val="en-US" w:eastAsia="zh-CN" w:bidi="ar-SA"/>
                    </w:rPr>
                    <w:t>SO</w:t>
                  </w:r>
                  <w:r>
                    <w:rPr>
                      <w:rFonts w:hint="eastAsia" w:ascii="Times New Roman" w:hAnsi="Times New Roman" w:eastAsia="宋体" w:cs="Times New Roman"/>
                      <w:b/>
                      <w:bCs/>
                      <w:kern w:val="2"/>
                      <w:sz w:val="24"/>
                      <w:szCs w:val="20"/>
                      <w:vertAlign w:val="subscript"/>
                      <w:lang w:val="en-US" w:eastAsia="zh-CN" w:bidi="ar-SA"/>
                    </w:rPr>
                    <w:t>2</w:t>
                  </w:r>
                </w:p>
              </w:tc>
              <w:tc>
                <w:tcPr>
                  <w:tcW w:w="2433" w:type="dxa"/>
                  <w:gridSpan w:val="2"/>
                  <w:vAlign w:val="top"/>
                </w:tcPr>
                <w:p>
                  <w:pPr>
                    <w:pStyle w:val="14"/>
                    <w:keepNext w:val="0"/>
                    <w:keepLines w:val="0"/>
                    <w:suppressLineNumbers w:val="0"/>
                    <w:spacing w:before="0" w:beforeAutospacing="0" w:after="0" w:afterAutospacing="0" w:line="360" w:lineRule="auto"/>
                    <w:ind w:left="0" w:leftChars="0" w:right="0" w:firstLine="0" w:firstLineChars="0"/>
                    <w:jc w:val="center"/>
                    <w:rPr>
                      <w:rFonts w:hint="eastAsia" w:ascii="Times New Roman" w:hAnsi="Times New Roman" w:eastAsia="宋体" w:cs="Times New Roman"/>
                      <w:b/>
                      <w:bCs/>
                      <w:kern w:val="2"/>
                      <w:sz w:val="24"/>
                      <w:szCs w:val="20"/>
                      <w:lang w:val="en-US" w:eastAsia="zh-CN" w:bidi="ar-SA"/>
                    </w:rPr>
                  </w:pPr>
                  <w:r>
                    <w:rPr>
                      <w:rFonts w:hint="eastAsia" w:ascii="Times New Roman" w:hAnsi="Times New Roman" w:eastAsia="宋体" w:cs="Times New Roman"/>
                      <w:b/>
                      <w:bCs/>
                      <w:kern w:val="2"/>
                      <w:sz w:val="24"/>
                      <w:szCs w:val="20"/>
                      <w:lang w:val="en-US" w:eastAsia="zh-CN" w:bidi="ar-SA"/>
                    </w:rPr>
                    <w:t>NO</w:t>
                  </w:r>
                  <w:r>
                    <w:rPr>
                      <w:rFonts w:hint="eastAsia" w:ascii="Times New Roman" w:hAnsi="Times New Roman" w:eastAsia="宋体" w:cs="Times New Roman"/>
                      <w:b/>
                      <w:bCs/>
                      <w:kern w:val="2"/>
                      <w:sz w:val="24"/>
                      <w:szCs w:val="20"/>
                      <w:vertAlign w:val="subscript"/>
                      <w:lang w:val="en-US" w:eastAsia="zh-CN" w:bidi="ar-SA"/>
                    </w:rPr>
                    <w:t>2</w:t>
                  </w:r>
                </w:p>
              </w:tc>
              <w:tc>
                <w:tcPr>
                  <w:tcW w:w="1411" w:type="dxa"/>
                  <w:vAlign w:val="top"/>
                </w:tcPr>
                <w:p>
                  <w:pPr>
                    <w:pStyle w:val="14"/>
                    <w:keepNext w:val="0"/>
                    <w:keepLines w:val="0"/>
                    <w:suppressLineNumbers w:val="0"/>
                    <w:spacing w:before="0" w:beforeAutospacing="0" w:after="0" w:afterAutospacing="0" w:line="360" w:lineRule="auto"/>
                    <w:ind w:left="0" w:leftChars="0" w:right="0" w:firstLine="0" w:firstLineChars="0"/>
                    <w:jc w:val="center"/>
                    <w:rPr>
                      <w:rFonts w:hint="eastAsia" w:ascii="Times New Roman" w:hAnsi="Times New Roman" w:eastAsia="宋体" w:cs="Times New Roman"/>
                      <w:b/>
                      <w:bCs/>
                      <w:kern w:val="2"/>
                      <w:sz w:val="24"/>
                      <w:szCs w:val="20"/>
                      <w:lang w:val="en-US" w:eastAsia="zh-CN" w:bidi="ar-SA"/>
                    </w:rPr>
                  </w:pPr>
                  <w:r>
                    <w:rPr>
                      <w:rFonts w:hint="eastAsia" w:ascii="Times New Roman" w:hAnsi="Times New Roman" w:eastAsia="宋体" w:cs="Times New Roman"/>
                      <w:b/>
                      <w:bCs/>
                      <w:kern w:val="2"/>
                      <w:sz w:val="24"/>
                      <w:szCs w:val="20"/>
                      <w:lang w:val="en-US" w:eastAsia="zh-CN" w:bidi="ar-SA"/>
                    </w:rPr>
                    <w:t>TSP</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Pr>
              <w:tc>
                <w:tcPr>
                  <w:tcW w:w="1619" w:type="dxa"/>
                  <w:vMerge w:val="restart"/>
                  <w:vAlign w:val="top"/>
                </w:tcPr>
                <w:p>
                  <w:pPr>
                    <w:pStyle w:val="14"/>
                    <w:keepNext w:val="0"/>
                    <w:keepLines w:val="0"/>
                    <w:suppressLineNumbers w:val="0"/>
                    <w:spacing w:before="0" w:beforeAutospacing="0" w:after="0" w:afterAutospacing="0" w:line="360" w:lineRule="auto"/>
                    <w:ind w:left="0" w:leftChars="0" w:right="0" w:firstLine="0" w:firstLineChars="0"/>
                    <w:jc w:val="center"/>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环境质量</w:t>
                  </w:r>
                </w:p>
                <w:p>
                  <w:pPr>
                    <w:pStyle w:val="14"/>
                    <w:keepNext w:val="0"/>
                    <w:keepLines w:val="0"/>
                    <w:suppressLineNumbers w:val="0"/>
                    <w:spacing w:before="0" w:beforeAutospacing="0" w:after="0" w:afterAutospacing="0" w:line="360" w:lineRule="auto"/>
                    <w:ind w:left="0" w:leftChars="0" w:right="0" w:firstLine="0" w:firstLineChars="0"/>
                    <w:jc w:val="center"/>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标准限值</w:t>
                  </w:r>
                </w:p>
              </w:tc>
              <w:tc>
                <w:tcPr>
                  <w:tcW w:w="1584" w:type="dxa"/>
                  <w:vAlign w:val="top"/>
                </w:tcPr>
                <w:p>
                  <w:pPr>
                    <w:pStyle w:val="14"/>
                    <w:keepNext w:val="0"/>
                    <w:keepLines w:val="0"/>
                    <w:suppressLineNumbers w:val="0"/>
                    <w:spacing w:before="0" w:beforeAutospacing="0" w:after="0" w:afterAutospacing="0" w:line="360" w:lineRule="auto"/>
                    <w:ind w:left="0" w:leftChars="0" w:right="0" w:firstLine="0" w:firstLineChars="0"/>
                    <w:jc w:val="center"/>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1小时平均</w:t>
                  </w:r>
                </w:p>
              </w:tc>
              <w:tc>
                <w:tcPr>
                  <w:tcW w:w="1057" w:type="dxa"/>
                  <w:vAlign w:val="top"/>
                </w:tcPr>
                <w:p>
                  <w:pPr>
                    <w:pStyle w:val="14"/>
                    <w:keepNext w:val="0"/>
                    <w:keepLines w:val="0"/>
                    <w:suppressLineNumbers w:val="0"/>
                    <w:spacing w:before="0" w:beforeAutospacing="0" w:after="0" w:afterAutospacing="0" w:line="360" w:lineRule="auto"/>
                    <w:ind w:left="0" w:leftChars="0" w:right="0" w:firstLine="0" w:firstLineChars="0"/>
                    <w:jc w:val="center"/>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日平均</w:t>
                  </w:r>
                </w:p>
              </w:tc>
              <w:tc>
                <w:tcPr>
                  <w:tcW w:w="1377" w:type="dxa"/>
                  <w:vAlign w:val="top"/>
                </w:tcPr>
                <w:p>
                  <w:pPr>
                    <w:pStyle w:val="14"/>
                    <w:keepNext w:val="0"/>
                    <w:keepLines w:val="0"/>
                    <w:suppressLineNumbers w:val="0"/>
                    <w:spacing w:before="0" w:beforeAutospacing="0" w:after="0" w:afterAutospacing="0" w:line="360" w:lineRule="auto"/>
                    <w:ind w:left="0" w:leftChars="0" w:right="0" w:firstLine="0" w:firstLineChars="0"/>
                    <w:jc w:val="center"/>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1小时平均</w:t>
                  </w:r>
                </w:p>
              </w:tc>
              <w:tc>
                <w:tcPr>
                  <w:tcW w:w="1056" w:type="dxa"/>
                  <w:vAlign w:val="top"/>
                </w:tcPr>
                <w:p>
                  <w:pPr>
                    <w:pStyle w:val="14"/>
                    <w:keepNext w:val="0"/>
                    <w:keepLines w:val="0"/>
                    <w:suppressLineNumbers w:val="0"/>
                    <w:spacing w:before="0" w:beforeAutospacing="0" w:after="0" w:afterAutospacing="0" w:line="360" w:lineRule="auto"/>
                    <w:ind w:left="0" w:leftChars="0" w:right="0" w:firstLine="0" w:firstLineChars="0"/>
                    <w:jc w:val="center"/>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日平均</w:t>
                  </w:r>
                </w:p>
              </w:tc>
              <w:tc>
                <w:tcPr>
                  <w:tcW w:w="1411" w:type="dxa"/>
                  <w:vAlign w:val="top"/>
                </w:tcPr>
                <w:p>
                  <w:pPr>
                    <w:pStyle w:val="14"/>
                    <w:keepNext w:val="0"/>
                    <w:keepLines w:val="0"/>
                    <w:suppressLineNumbers w:val="0"/>
                    <w:spacing w:before="0" w:beforeAutospacing="0" w:after="0" w:afterAutospacing="0" w:line="360" w:lineRule="auto"/>
                    <w:ind w:left="0" w:leftChars="0" w:right="0" w:firstLine="0" w:firstLineChars="0"/>
                    <w:jc w:val="center"/>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日平均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Pr>
              <w:tc>
                <w:tcPr>
                  <w:tcW w:w="1619" w:type="dxa"/>
                  <w:vMerge w:val="continue"/>
                  <w:vAlign w:val="top"/>
                </w:tcPr>
                <w:p>
                  <w:pPr>
                    <w:pStyle w:val="14"/>
                    <w:keepNext w:val="0"/>
                    <w:keepLines w:val="0"/>
                    <w:suppressLineNumbers w:val="0"/>
                    <w:spacing w:before="0" w:beforeAutospacing="0" w:after="0" w:afterAutospacing="0" w:line="360" w:lineRule="auto"/>
                    <w:ind w:left="0" w:leftChars="0" w:right="0" w:firstLine="0" w:firstLineChars="0"/>
                    <w:jc w:val="center"/>
                    <w:rPr>
                      <w:rFonts w:hint="eastAsia" w:ascii="Times New Roman" w:hAnsi="Times New Roman" w:eastAsia="宋体" w:cs="Times New Roman"/>
                      <w:kern w:val="2"/>
                      <w:sz w:val="24"/>
                      <w:szCs w:val="20"/>
                      <w:lang w:val="en-US" w:eastAsia="zh-CN" w:bidi="ar-SA"/>
                    </w:rPr>
                  </w:pPr>
                </w:p>
              </w:tc>
              <w:tc>
                <w:tcPr>
                  <w:tcW w:w="1584" w:type="dxa"/>
                  <w:vAlign w:val="top"/>
                </w:tcPr>
                <w:p>
                  <w:pPr>
                    <w:pStyle w:val="14"/>
                    <w:keepNext w:val="0"/>
                    <w:keepLines w:val="0"/>
                    <w:suppressLineNumbers w:val="0"/>
                    <w:spacing w:before="0" w:beforeAutospacing="0" w:after="0" w:afterAutospacing="0" w:line="360" w:lineRule="auto"/>
                    <w:ind w:left="0" w:leftChars="0" w:right="0" w:firstLine="0" w:firstLineChars="0"/>
                    <w:jc w:val="center"/>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0.5</w:t>
                  </w:r>
                </w:p>
              </w:tc>
              <w:tc>
                <w:tcPr>
                  <w:tcW w:w="1057" w:type="dxa"/>
                  <w:vAlign w:val="top"/>
                </w:tcPr>
                <w:p>
                  <w:pPr>
                    <w:pStyle w:val="14"/>
                    <w:keepNext w:val="0"/>
                    <w:keepLines w:val="0"/>
                    <w:suppressLineNumbers w:val="0"/>
                    <w:spacing w:before="0" w:beforeAutospacing="0" w:after="0" w:afterAutospacing="0" w:line="360" w:lineRule="auto"/>
                    <w:ind w:left="0" w:leftChars="0" w:right="0" w:firstLine="0" w:firstLineChars="0"/>
                    <w:jc w:val="center"/>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0.15</w:t>
                  </w:r>
                </w:p>
              </w:tc>
              <w:tc>
                <w:tcPr>
                  <w:tcW w:w="1377" w:type="dxa"/>
                  <w:vAlign w:val="top"/>
                </w:tcPr>
                <w:p>
                  <w:pPr>
                    <w:pStyle w:val="14"/>
                    <w:keepNext w:val="0"/>
                    <w:keepLines w:val="0"/>
                    <w:suppressLineNumbers w:val="0"/>
                    <w:spacing w:before="0" w:beforeAutospacing="0" w:after="0" w:afterAutospacing="0" w:line="360" w:lineRule="auto"/>
                    <w:ind w:left="0" w:leftChars="0" w:right="0" w:firstLine="0" w:firstLineChars="0"/>
                    <w:jc w:val="center"/>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0.20</w:t>
                  </w:r>
                </w:p>
              </w:tc>
              <w:tc>
                <w:tcPr>
                  <w:tcW w:w="1056" w:type="dxa"/>
                  <w:vAlign w:val="top"/>
                </w:tcPr>
                <w:p>
                  <w:pPr>
                    <w:pStyle w:val="14"/>
                    <w:keepNext w:val="0"/>
                    <w:keepLines w:val="0"/>
                    <w:suppressLineNumbers w:val="0"/>
                    <w:spacing w:before="0" w:beforeAutospacing="0" w:after="0" w:afterAutospacing="0" w:line="360" w:lineRule="auto"/>
                    <w:ind w:left="0" w:leftChars="0" w:right="0" w:firstLine="0" w:firstLineChars="0"/>
                    <w:jc w:val="center"/>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0.08</w:t>
                  </w:r>
                </w:p>
              </w:tc>
              <w:tc>
                <w:tcPr>
                  <w:tcW w:w="1411" w:type="dxa"/>
                  <w:vAlign w:val="top"/>
                </w:tcPr>
                <w:p>
                  <w:pPr>
                    <w:pStyle w:val="14"/>
                    <w:keepNext w:val="0"/>
                    <w:keepLines w:val="0"/>
                    <w:suppressLineNumbers w:val="0"/>
                    <w:spacing w:before="0" w:beforeAutospacing="0" w:after="0" w:afterAutospacing="0" w:line="360" w:lineRule="auto"/>
                    <w:ind w:left="0" w:leftChars="0" w:right="0" w:firstLine="0" w:firstLineChars="0"/>
                    <w:jc w:val="center"/>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0.30</w:t>
                  </w:r>
                </w:p>
              </w:tc>
            </w:tr>
          </w:tbl>
          <w:p>
            <w:pPr>
              <w:pStyle w:val="14"/>
              <w:keepNext w:val="0"/>
              <w:keepLines w:val="0"/>
              <w:suppressLineNumbers w:val="0"/>
              <w:spacing w:before="120" w:beforeLines="50" w:beforeAutospacing="0" w:after="0" w:afterAutospacing="0" w:line="360" w:lineRule="auto"/>
              <w:ind w:left="0" w:right="0" w:firstLine="0"/>
              <w:jc w:val="both"/>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3、《声环境质量标准》(GB3096-2008)执行2类标准，详见下表：</w:t>
            </w:r>
          </w:p>
          <w:p>
            <w:pPr>
              <w:pStyle w:val="12"/>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b/>
                <w:bCs/>
                <w:kern w:val="2"/>
                <w:sz w:val="24"/>
                <w:szCs w:val="20"/>
                <w:lang w:val="en-US" w:eastAsia="zh-CN" w:bidi="ar-SA"/>
              </w:rPr>
              <w:t>表4-3《声环境质量标准》(GB3096-2008) 摘录【dB(A)】</w:t>
            </w:r>
          </w:p>
          <w:tbl>
            <w:tblPr>
              <w:tblStyle w:val="21"/>
              <w:tblW w:w="8124"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362"/>
              <w:gridCol w:w="1027"/>
              <w:gridCol w:w="1540"/>
              <w:gridCol w:w="1232"/>
              <w:gridCol w:w="196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184" w:hRule="atLeast"/>
              </w:trPr>
              <w:tc>
                <w:tcPr>
                  <w:tcW w:w="2362" w:type="dxa"/>
                  <w:vAlign w:val="center"/>
                </w:tcPr>
                <w:p>
                  <w:pPr>
                    <w:pStyle w:val="14"/>
                    <w:keepNext w:val="0"/>
                    <w:keepLines w:val="0"/>
                    <w:suppressLineNumbers w:val="0"/>
                    <w:spacing w:before="0" w:beforeAutospacing="0" w:after="0" w:afterAutospacing="0" w:line="360" w:lineRule="auto"/>
                    <w:ind w:left="0" w:leftChars="0" w:right="0" w:firstLine="0" w:firstLineChars="0"/>
                    <w:jc w:val="center"/>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2类噪声标准值</w:t>
                  </w:r>
                </w:p>
              </w:tc>
              <w:tc>
                <w:tcPr>
                  <w:tcW w:w="1027" w:type="dxa"/>
                  <w:vAlign w:val="center"/>
                </w:tcPr>
                <w:p>
                  <w:pPr>
                    <w:pStyle w:val="14"/>
                    <w:keepNext w:val="0"/>
                    <w:keepLines w:val="0"/>
                    <w:suppressLineNumbers w:val="0"/>
                    <w:spacing w:before="0" w:beforeAutospacing="0" w:after="0" w:afterAutospacing="0" w:line="360" w:lineRule="auto"/>
                    <w:ind w:left="0" w:leftChars="0" w:right="0" w:firstLine="0" w:firstLineChars="0"/>
                    <w:jc w:val="center"/>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昼间</w:t>
                  </w:r>
                </w:p>
              </w:tc>
              <w:tc>
                <w:tcPr>
                  <w:tcW w:w="1540" w:type="dxa"/>
                  <w:vAlign w:val="top"/>
                </w:tcPr>
                <w:p>
                  <w:pPr>
                    <w:pStyle w:val="14"/>
                    <w:keepNext w:val="0"/>
                    <w:keepLines w:val="0"/>
                    <w:suppressLineNumbers w:val="0"/>
                    <w:spacing w:before="0" w:beforeAutospacing="0" w:after="0" w:afterAutospacing="0" w:line="360" w:lineRule="auto"/>
                    <w:ind w:left="0" w:leftChars="0" w:right="0" w:firstLine="0" w:firstLineChars="0"/>
                    <w:jc w:val="center"/>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60</w:t>
                  </w:r>
                </w:p>
              </w:tc>
              <w:tc>
                <w:tcPr>
                  <w:tcW w:w="1232" w:type="dxa"/>
                  <w:vAlign w:val="center"/>
                </w:tcPr>
                <w:p>
                  <w:pPr>
                    <w:pStyle w:val="14"/>
                    <w:keepNext w:val="0"/>
                    <w:keepLines w:val="0"/>
                    <w:suppressLineNumbers w:val="0"/>
                    <w:spacing w:before="0" w:beforeAutospacing="0" w:after="0" w:afterAutospacing="0" w:line="360" w:lineRule="auto"/>
                    <w:ind w:left="0" w:leftChars="0" w:right="0" w:firstLine="0" w:firstLineChars="0"/>
                    <w:jc w:val="center"/>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夜间</w:t>
                  </w:r>
                </w:p>
              </w:tc>
              <w:tc>
                <w:tcPr>
                  <w:tcW w:w="1963" w:type="dxa"/>
                  <w:vAlign w:val="top"/>
                </w:tcPr>
                <w:p>
                  <w:pPr>
                    <w:pStyle w:val="14"/>
                    <w:keepNext w:val="0"/>
                    <w:keepLines w:val="0"/>
                    <w:suppressLineNumbers w:val="0"/>
                    <w:spacing w:before="0" w:beforeAutospacing="0" w:after="0" w:afterAutospacing="0" w:line="360" w:lineRule="auto"/>
                    <w:ind w:left="0" w:leftChars="0" w:right="0" w:firstLine="0" w:firstLineChars="0"/>
                    <w:jc w:val="center"/>
                    <w:rPr>
                      <w:rFonts w:hint="eastAsia"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50</w:t>
                  </w:r>
                </w:p>
              </w:tc>
            </w:tr>
          </w:tbl>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77"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b/>
                <w:bCs/>
                <w:sz w:val="24"/>
                <w:szCs w:val="28"/>
              </w:rPr>
              <w:t>污染物排放标准</w:t>
            </w:r>
          </w:p>
        </w:tc>
        <w:tc>
          <w:tcPr>
            <w:tcW w:w="8679" w:type="dxa"/>
            <w:vAlign w:val="center"/>
          </w:tcPr>
          <w:p>
            <w:pPr>
              <w:keepNext w:val="0"/>
              <w:keepLines w:val="0"/>
              <w:suppressLineNumbers w:val="0"/>
              <w:tabs>
                <w:tab w:val="left" w:pos="8960"/>
              </w:tabs>
              <w:spacing w:before="0" w:beforeAutospacing="0" w:after="0" w:afterAutospacing="0" w:line="360" w:lineRule="auto"/>
              <w:ind w:left="0" w:right="0" w:firstLine="482" w:firstLineChars="200"/>
              <w:rPr>
                <w:rFonts w:hint="eastAsia" w:ascii="Times New Roman" w:hAnsi="Times New Roman" w:eastAsia="宋体" w:cs="宋体"/>
                <w:b/>
                <w:bCs/>
                <w:sz w:val="24"/>
                <w:szCs w:val="24"/>
              </w:rPr>
            </w:pPr>
            <w:r>
              <w:rPr>
                <w:rFonts w:hint="eastAsia" w:ascii="Times New Roman" w:hAnsi="Times New Roman" w:eastAsia="宋体" w:cs="宋体"/>
                <w:b/>
                <w:bCs/>
                <w:sz w:val="24"/>
                <w:szCs w:val="24"/>
              </w:rPr>
              <w:t>1、水污染物排放标准：</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sz w:val="24"/>
                <w:szCs w:val="24"/>
              </w:rPr>
              <w:t>项目生活污水</w:t>
            </w:r>
            <w:r>
              <w:rPr>
                <w:rFonts w:hint="eastAsia" w:ascii="Times New Roman" w:hAnsi="Times New Roman" w:eastAsia="宋体" w:cs="宋体"/>
                <w:sz w:val="24"/>
                <w:szCs w:val="24"/>
                <w:lang w:eastAsia="zh-CN"/>
              </w:rPr>
              <w:t>经三级化粪池处理后排入普宁市区污水处理厂，生活污水</w:t>
            </w:r>
            <w:r>
              <w:rPr>
                <w:rFonts w:hint="eastAsia" w:ascii="Times New Roman" w:hAnsi="Times New Roman" w:eastAsia="宋体" w:cs="宋体"/>
                <w:sz w:val="24"/>
                <w:szCs w:val="24"/>
              </w:rPr>
              <w:t>排放执行《广东省水污染物排放限值》(DB44/26-2001)中的第二时段三级标准</w:t>
            </w:r>
            <w:r>
              <w:rPr>
                <w:rFonts w:hint="eastAsia" w:ascii="Times New Roman" w:hAnsi="Times New Roman" w:eastAsia="宋体" w:cs="宋体"/>
                <w:sz w:val="24"/>
                <w:szCs w:val="24"/>
                <w:lang w:eastAsia="zh-CN"/>
              </w:rPr>
              <w:t>和普宁市区污水处理厂</w:t>
            </w:r>
            <w:r>
              <w:rPr>
                <w:rFonts w:hint="eastAsia" w:ascii="Times New Roman" w:hAnsi="Times New Roman" w:eastAsia="宋体" w:cs="宋体"/>
                <w:sz w:val="24"/>
                <w:szCs w:val="24"/>
              </w:rPr>
              <w:t>进水水质要求较严者；</w:t>
            </w:r>
            <w:r>
              <w:rPr>
                <w:rFonts w:hint="eastAsia" w:ascii="Times New Roman" w:hAnsi="Times New Roman" w:eastAsia="宋体" w:cs="宋体"/>
                <w:color w:val="000000" w:themeColor="text1"/>
                <w:sz w:val="24"/>
                <w:szCs w:val="20"/>
                <w14:textFill>
                  <w14:solidFill>
                    <w14:schemeClr w14:val="tx1"/>
                  </w14:solidFill>
                </w14:textFill>
              </w:rPr>
              <w:t>项目</w:t>
            </w:r>
            <w:r>
              <w:rPr>
                <w:rFonts w:hint="eastAsia" w:ascii="Times New Roman" w:hAnsi="Times New Roman" w:eastAsia="宋体" w:cs="宋体"/>
                <w:color w:val="000000" w:themeColor="text1"/>
                <w:sz w:val="24"/>
                <w:szCs w:val="20"/>
                <w:lang w:eastAsia="zh-CN"/>
                <w14:textFill>
                  <w14:solidFill>
                    <w14:schemeClr w14:val="tx1"/>
                  </w14:solidFill>
                </w14:textFill>
              </w:rPr>
              <w:t>生产</w:t>
            </w:r>
            <w:r>
              <w:rPr>
                <w:rFonts w:hint="eastAsia" w:ascii="Times New Roman" w:hAnsi="Times New Roman" w:eastAsia="宋体" w:cs="宋体"/>
                <w:color w:val="000000" w:themeColor="text1"/>
                <w:sz w:val="24"/>
                <w:szCs w:val="20"/>
                <w14:textFill>
                  <w14:solidFill>
                    <w14:schemeClr w14:val="tx1"/>
                  </w14:solidFill>
                </w14:textFill>
              </w:rPr>
              <w:t>废水为石材加工过程中的冷却、降尘用水</w:t>
            </w:r>
            <w:r>
              <w:rPr>
                <w:rFonts w:hint="eastAsia" w:ascii="Times New Roman" w:hAnsi="Times New Roman" w:eastAsia="宋体" w:cs="宋体"/>
                <w:color w:val="000000" w:themeColor="text1"/>
                <w:sz w:val="24"/>
                <w:szCs w:val="20"/>
                <w:lang w:eastAsia="zh-CN"/>
                <w14:textFill>
                  <w14:solidFill>
                    <w14:schemeClr w14:val="tx1"/>
                  </w14:solidFill>
                </w14:textFill>
              </w:rPr>
              <w:t>，</w:t>
            </w:r>
            <w:r>
              <w:rPr>
                <w:rFonts w:hint="eastAsia" w:ascii="Times New Roman" w:hAnsi="Times New Roman" w:eastAsia="宋体" w:cs="宋体"/>
                <w:color w:val="000000" w:themeColor="text1"/>
                <w:sz w:val="24"/>
                <w:szCs w:val="24"/>
                <w:lang w:eastAsia="zh-CN"/>
                <w14:textFill>
                  <w14:solidFill>
                    <w14:schemeClr w14:val="tx1"/>
                  </w14:solidFill>
                </w14:textFill>
              </w:rPr>
              <w:t>项目</w:t>
            </w:r>
            <w:r>
              <w:rPr>
                <w:rFonts w:hint="eastAsia" w:ascii="Times New Roman" w:hAnsi="Times New Roman" w:eastAsia="宋体" w:cs="宋体"/>
                <w:color w:val="000000" w:themeColor="text1"/>
                <w:sz w:val="24"/>
                <w:szCs w:val="24"/>
                <w14:textFill>
                  <w14:solidFill>
                    <w14:schemeClr w14:val="tx1"/>
                  </w14:solidFill>
                </w14:textFill>
              </w:rPr>
              <w:t>生产废水经项目自建的废水处理设施治理</w:t>
            </w:r>
            <w:r>
              <w:rPr>
                <w:rFonts w:hint="eastAsia" w:ascii="Times New Roman" w:hAnsi="Times New Roman" w:eastAsia="宋体" w:cs="宋体"/>
                <w:color w:val="000000" w:themeColor="text1"/>
                <w:sz w:val="24"/>
                <w:szCs w:val="24"/>
                <w:lang w:eastAsia="zh-CN"/>
                <w14:textFill>
                  <w14:solidFill>
                    <w14:schemeClr w14:val="tx1"/>
                  </w14:solidFill>
                </w14:textFill>
              </w:rPr>
              <w:t>达标后</w:t>
            </w:r>
            <w:r>
              <w:rPr>
                <w:rFonts w:hint="eastAsia" w:ascii="Times New Roman" w:hAnsi="Times New Roman" w:eastAsia="宋体" w:cs="宋体"/>
                <w:color w:val="000000" w:themeColor="text1"/>
                <w:sz w:val="24"/>
                <w:szCs w:val="24"/>
                <w14:textFill>
                  <w14:solidFill>
                    <w14:schemeClr w14:val="tx1"/>
                  </w14:solidFill>
                </w14:textFill>
              </w:rPr>
              <w:t>回用于生产，</w:t>
            </w:r>
            <w:r>
              <w:rPr>
                <w:rFonts w:hint="eastAsia" w:ascii="Times New Roman" w:hAnsi="Times New Roman" w:eastAsia="宋体" w:cs="宋体"/>
                <w:color w:val="000000" w:themeColor="text1"/>
                <w:sz w:val="24"/>
                <w:szCs w:val="24"/>
                <w:lang w:eastAsia="zh-CN"/>
                <w14:textFill>
                  <w14:solidFill>
                    <w14:schemeClr w14:val="tx1"/>
                  </w14:solidFill>
                </w14:textFill>
              </w:rPr>
              <w:t>不外排，参考执行</w:t>
            </w:r>
            <w:r>
              <w:rPr>
                <w:rFonts w:hint="eastAsia" w:ascii="Times New Roman" w:hAnsi="Times New Roman" w:eastAsia="宋体" w:cs="宋体"/>
                <w:color w:val="000000" w:themeColor="text1"/>
                <w:sz w:val="24"/>
                <w:szCs w:val="24"/>
                <w14:textFill>
                  <w14:solidFill>
                    <w14:schemeClr w14:val="tx1"/>
                  </w14:solidFill>
                </w14:textFill>
              </w:rPr>
              <w:t>《城市污水再生利用 工业用水水质》（GB/T19923-2005）中洗涤用水标准</w:t>
            </w:r>
            <w:r>
              <w:rPr>
                <w:rFonts w:hint="eastAsia" w:ascii="Times New Roman" w:hAnsi="Times New Roman" w:eastAsia="宋体" w:cs="宋体"/>
                <w:color w:val="000000" w:themeColor="text1"/>
                <w:sz w:val="24"/>
                <w:szCs w:val="24"/>
                <w:lang w:eastAsia="zh-CN"/>
                <w14:textFill>
                  <w14:solidFill>
                    <w14:schemeClr w14:val="tx1"/>
                  </w14:solidFill>
                </w14:textFill>
              </w:rPr>
              <w:t>。</w:t>
            </w:r>
          </w:p>
          <w:p>
            <w:pPr>
              <w:keepNext w:val="0"/>
              <w:keepLines w:val="0"/>
              <w:suppressLineNumbers w:val="0"/>
              <w:tabs>
                <w:tab w:val="left" w:pos="480"/>
              </w:tabs>
              <w:spacing w:before="0" w:beforeAutospacing="0" w:after="0" w:afterAutospacing="0"/>
              <w:ind w:left="0" w:right="420"/>
              <w:jc w:val="center"/>
              <w:rPr>
                <w:rFonts w:hint="eastAsia" w:ascii="Times New Roman" w:hAnsi="Times New Roman" w:eastAsia="宋体" w:cs="宋体"/>
                <w:b/>
                <w:bCs/>
                <w:sz w:val="24"/>
                <w:szCs w:val="24"/>
                <w:lang w:eastAsia="zh-CN"/>
              </w:rPr>
            </w:pPr>
            <w:r>
              <w:rPr>
                <w:rFonts w:hint="eastAsia" w:ascii="Times New Roman" w:hAnsi="Times New Roman" w:eastAsia="宋体" w:cs="宋体"/>
                <w:b/>
                <w:bCs/>
                <w:sz w:val="24"/>
                <w:szCs w:val="24"/>
                <w:lang w:val="en-US" w:eastAsia="zh-CN"/>
              </w:rPr>
              <w:t>表4-4   本项目水污染物排放标准限值（mg/L，pH无量纲）</w:t>
            </w:r>
          </w:p>
          <w:tbl>
            <w:tblPr>
              <w:tblStyle w:val="21"/>
              <w:tblW w:w="845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65"/>
              <w:gridCol w:w="1555"/>
              <w:gridCol w:w="2055"/>
              <w:gridCol w:w="2454"/>
              <w:gridCol w:w="1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0" w:hRule="atLeast"/>
                <w:tblHeader/>
                <w:jc w:val="center"/>
              </w:trPr>
              <w:tc>
                <w:tcPr>
                  <w:tcW w:w="665" w:type="dxa"/>
                  <w:vAlign w:val="center"/>
                </w:tcPr>
                <w:p>
                  <w:pPr>
                    <w:keepNext w:val="0"/>
                    <w:keepLines w:val="0"/>
                    <w:widowControl/>
                    <w:suppressLineNumbers w:val="0"/>
                    <w:tabs>
                      <w:tab w:val="left" w:pos="480"/>
                    </w:tabs>
                    <w:spacing w:before="0" w:beforeAutospacing="0" w:after="0" w:afterAutospacing="0" w:line="240" w:lineRule="auto"/>
                    <w:ind w:left="0" w:right="0"/>
                    <w:jc w:val="center"/>
                    <w:rPr>
                      <w:rFonts w:hint="eastAsia" w:ascii="Times New Roman" w:hAnsi="Times New Roman" w:eastAsia="宋体" w:cs="宋体"/>
                      <w:b/>
                      <w:bCs/>
                      <w:sz w:val="24"/>
                      <w:szCs w:val="24"/>
                    </w:rPr>
                  </w:pPr>
                  <w:r>
                    <w:rPr>
                      <w:rFonts w:hint="eastAsia" w:ascii="Times New Roman" w:hAnsi="Times New Roman" w:eastAsia="宋体" w:cs="宋体"/>
                      <w:b/>
                      <w:bCs/>
                      <w:sz w:val="24"/>
                      <w:szCs w:val="24"/>
                    </w:rPr>
                    <w:t>序号</w:t>
                  </w:r>
                </w:p>
              </w:tc>
              <w:tc>
                <w:tcPr>
                  <w:tcW w:w="1555" w:type="dxa"/>
                  <w:vAlign w:val="center"/>
                </w:tcPr>
                <w:p>
                  <w:pPr>
                    <w:keepNext w:val="0"/>
                    <w:keepLines w:val="0"/>
                    <w:widowControl/>
                    <w:suppressLineNumbers w:val="0"/>
                    <w:tabs>
                      <w:tab w:val="left" w:pos="480"/>
                    </w:tabs>
                    <w:spacing w:before="0" w:beforeAutospacing="0" w:after="0" w:afterAutospacing="0" w:line="240" w:lineRule="auto"/>
                    <w:ind w:left="0" w:right="0"/>
                    <w:jc w:val="center"/>
                    <w:rPr>
                      <w:rFonts w:hint="eastAsia" w:ascii="Times New Roman" w:hAnsi="Times New Roman" w:eastAsia="宋体" w:cs="宋体"/>
                      <w:b/>
                      <w:bCs/>
                      <w:sz w:val="24"/>
                      <w:szCs w:val="24"/>
                    </w:rPr>
                  </w:pPr>
                  <w:r>
                    <w:rPr>
                      <w:rFonts w:hint="eastAsia" w:ascii="Times New Roman" w:hAnsi="Times New Roman" w:eastAsia="宋体" w:cs="宋体"/>
                      <w:b/>
                      <w:bCs/>
                      <w:sz w:val="24"/>
                      <w:szCs w:val="24"/>
                    </w:rPr>
                    <w:t>控制项目</w:t>
                  </w:r>
                </w:p>
              </w:tc>
              <w:tc>
                <w:tcPr>
                  <w:tcW w:w="2055" w:type="dxa"/>
                  <w:vAlign w:val="center"/>
                </w:tcPr>
                <w:p>
                  <w:pPr>
                    <w:keepNext w:val="0"/>
                    <w:keepLines w:val="0"/>
                    <w:widowControl/>
                    <w:suppressLineNumbers w:val="0"/>
                    <w:tabs>
                      <w:tab w:val="left" w:pos="480"/>
                    </w:tabs>
                    <w:spacing w:before="0" w:beforeAutospacing="0" w:after="0" w:afterAutospacing="0" w:line="240" w:lineRule="auto"/>
                    <w:ind w:left="0" w:right="0"/>
                    <w:jc w:val="center"/>
                    <w:rPr>
                      <w:rFonts w:hint="eastAsia" w:ascii="Times New Roman" w:hAnsi="Times New Roman" w:eastAsia="宋体" w:cs="宋体"/>
                      <w:b/>
                      <w:bCs/>
                      <w:sz w:val="24"/>
                      <w:szCs w:val="24"/>
                    </w:rPr>
                  </w:pPr>
                  <w:r>
                    <w:rPr>
                      <w:rFonts w:hint="eastAsia" w:ascii="Times New Roman" w:hAnsi="Times New Roman" w:eastAsia="宋体" w:cs="宋体"/>
                      <w:b/>
                      <w:bCs/>
                      <w:sz w:val="24"/>
                      <w:szCs w:val="24"/>
                    </w:rPr>
                    <w:t>DB 44/26-2001第二时段三级标准</w:t>
                  </w:r>
                </w:p>
              </w:tc>
              <w:tc>
                <w:tcPr>
                  <w:tcW w:w="2454" w:type="dxa"/>
                  <w:vAlign w:val="center"/>
                </w:tcPr>
                <w:p>
                  <w:pPr>
                    <w:keepNext w:val="0"/>
                    <w:keepLines w:val="0"/>
                    <w:widowControl/>
                    <w:suppressLineNumbers w:val="0"/>
                    <w:tabs>
                      <w:tab w:val="left" w:pos="480"/>
                    </w:tabs>
                    <w:spacing w:before="0" w:beforeAutospacing="0" w:after="0" w:afterAutospacing="0" w:line="240" w:lineRule="auto"/>
                    <w:ind w:left="0" w:right="0"/>
                    <w:jc w:val="center"/>
                    <w:rPr>
                      <w:rFonts w:hint="eastAsia" w:ascii="Times New Roman" w:hAnsi="Times New Roman" w:eastAsia="宋体" w:cs="宋体"/>
                      <w:b/>
                      <w:bCs/>
                      <w:sz w:val="24"/>
                      <w:szCs w:val="24"/>
                    </w:rPr>
                  </w:pPr>
                  <w:r>
                    <w:rPr>
                      <w:rFonts w:hint="eastAsia" w:ascii="Times New Roman" w:hAnsi="Times New Roman" w:eastAsia="宋体" w:cs="宋体"/>
                      <w:b/>
                      <w:bCs/>
                      <w:sz w:val="24"/>
                      <w:szCs w:val="24"/>
                      <w:lang w:eastAsia="zh-CN"/>
                    </w:rPr>
                    <w:t>普宁市区污水处理厂</w:t>
                  </w:r>
                  <w:r>
                    <w:rPr>
                      <w:rFonts w:hint="eastAsia" w:ascii="Times New Roman" w:hAnsi="Times New Roman" w:eastAsia="宋体" w:cs="宋体"/>
                      <w:b/>
                      <w:bCs/>
                      <w:sz w:val="24"/>
                      <w:szCs w:val="24"/>
                    </w:rPr>
                    <w:t>进水要求</w:t>
                  </w:r>
                </w:p>
              </w:tc>
              <w:tc>
                <w:tcPr>
                  <w:tcW w:w="1724" w:type="dxa"/>
                  <w:vAlign w:val="center"/>
                </w:tcPr>
                <w:p>
                  <w:pPr>
                    <w:keepNext w:val="0"/>
                    <w:keepLines w:val="0"/>
                    <w:widowControl/>
                    <w:suppressLineNumbers w:val="0"/>
                    <w:tabs>
                      <w:tab w:val="left" w:pos="480"/>
                    </w:tabs>
                    <w:spacing w:before="0" w:beforeAutospacing="0" w:after="0" w:afterAutospacing="0" w:line="240" w:lineRule="auto"/>
                    <w:ind w:left="0" w:right="0"/>
                    <w:jc w:val="center"/>
                    <w:rPr>
                      <w:rFonts w:hint="eastAsia" w:ascii="Times New Roman" w:hAnsi="Times New Roman" w:eastAsia="宋体" w:cs="宋体"/>
                      <w:b/>
                      <w:bCs/>
                      <w:sz w:val="24"/>
                      <w:szCs w:val="24"/>
                    </w:rPr>
                  </w:pPr>
                  <w:r>
                    <w:rPr>
                      <w:rFonts w:hint="eastAsia" w:ascii="Times New Roman" w:hAnsi="Times New Roman" w:eastAsia="宋体" w:cs="宋体"/>
                      <w:b/>
                      <w:bCs/>
                      <w:sz w:val="24"/>
                      <w:szCs w:val="24"/>
                    </w:rPr>
                    <w:t>本项目</w:t>
                  </w:r>
                  <w:r>
                    <w:rPr>
                      <w:rFonts w:hint="eastAsia" w:ascii="Times New Roman" w:hAnsi="Times New Roman" w:eastAsia="宋体" w:cs="宋体"/>
                      <w:b/>
                      <w:bCs/>
                      <w:sz w:val="24"/>
                      <w:szCs w:val="24"/>
                      <w:lang w:eastAsia="zh-CN"/>
                    </w:rPr>
                    <w:t>生活污水</w:t>
                  </w:r>
                  <w:r>
                    <w:rPr>
                      <w:rFonts w:hint="eastAsia" w:ascii="Times New Roman" w:hAnsi="Times New Roman" w:eastAsia="宋体" w:cs="宋体"/>
                      <w:b/>
                      <w:bCs/>
                      <w:sz w:val="24"/>
                      <w:szCs w:val="24"/>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0" w:hRule="atLeast"/>
                <w:jc w:val="center"/>
              </w:trPr>
              <w:tc>
                <w:tcPr>
                  <w:tcW w:w="665" w:type="dxa"/>
                  <w:vAlign w:val="center"/>
                </w:tcPr>
                <w:p>
                  <w:pPr>
                    <w:keepNext w:val="0"/>
                    <w:keepLines w:val="0"/>
                    <w:widowControl/>
                    <w:suppressLineNumbers w:val="0"/>
                    <w:tabs>
                      <w:tab w:val="left" w:pos="480"/>
                    </w:tabs>
                    <w:spacing w:before="0" w:beforeAutospacing="0" w:after="0" w:afterAutospacing="0" w:line="240" w:lineRule="auto"/>
                    <w:ind w:left="0" w:right="0"/>
                    <w:jc w:val="center"/>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val="en-US" w:eastAsia="zh-CN"/>
                    </w:rPr>
                    <w:t>1</w:t>
                  </w:r>
                </w:p>
              </w:tc>
              <w:tc>
                <w:tcPr>
                  <w:tcW w:w="1555" w:type="dxa"/>
                  <w:vAlign w:val="center"/>
                </w:tcPr>
                <w:p>
                  <w:pPr>
                    <w:keepNext w:val="0"/>
                    <w:keepLines w:val="0"/>
                    <w:widowControl/>
                    <w:suppressLineNumbers w:val="0"/>
                    <w:tabs>
                      <w:tab w:val="left" w:pos="480"/>
                    </w:tabs>
                    <w:spacing w:before="0" w:beforeAutospacing="0" w:after="0" w:afterAutospacing="0" w:line="240" w:lineRule="auto"/>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pH</w:t>
                  </w:r>
                </w:p>
              </w:tc>
              <w:tc>
                <w:tcPr>
                  <w:tcW w:w="2055" w:type="dxa"/>
                  <w:vAlign w:val="center"/>
                </w:tcPr>
                <w:p>
                  <w:pPr>
                    <w:keepNext w:val="0"/>
                    <w:keepLines w:val="0"/>
                    <w:widowControl/>
                    <w:suppressLineNumbers w:val="0"/>
                    <w:tabs>
                      <w:tab w:val="left" w:pos="480"/>
                    </w:tabs>
                    <w:spacing w:before="0" w:beforeAutospacing="0" w:after="0" w:afterAutospacing="0" w:line="240" w:lineRule="auto"/>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6～9</w:t>
                  </w:r>
                </w:p>
              </w:tc>
              <w:tc>
                <w:tcPr>
                  <w:tcW w:w="2454" w:type="dxa"/>
                  <w:vAlign w:val="center"/>
                </w:tcPr>
                <w:p>
                  <w:pPr>
                    <w:keepNext w:val="0"/>
                    <w:keepLines w:val="0"/>
                    <w:widowControl/>
                    <w:suppressLineNumbers w:val="0"/>
                    <w:tabs>
                      <w:tab w:val="left" w:pos="480"/>
                    </w:tabs>
                    <w:spacing w:before="0" w:beforeAutospacing="0" w:after="0" w:afterAutospacing="0" w:line="240" w:lineRule="auto"/>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6～9</w:t>
                  </w:r>
                </w:p>
              </w:tc>
              <w:tc>
                <w:tcPr>
                  <w:tcW w:w="1724" w:type="dxa"/>
                  <w:vAlign w:val="center"/>
                </w:tcPr>
                <w:p>
                  <w:pPr>
                    <w:keepNext w:val="0"/>
                    <w:keepLines w:val="0"/>
                    <w:widowControl/>
                    <w:suppressLineNumbers w:val="0"/>
                    <w:tabs>
                      <w:tab w:val="left" w:pos="480"/>
                    </w:tabs>
                    <w:spacing w:before="0" w:beforeAutospacing="0" w:after="0" w:afterAutospacing="0" w:line="240" w:lineRule="auto"/>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0" w:hRule="atLeast"/>
                <w:jc w:val="center"/>
              </w:trPr>
              <w:tc>
                <w:tcPr>
                  <w:tcW w:w="665" w:type="dxa"/>
                  <w:vAlign w:val="center"/>
                </w:tcPr>
                <w:p>
                  <w:pPr>
                    <w:keepNext w:val="0"/>
                    <w:keepLines w:val="0"/>
                    <w:widowControl/>
                    <w:suppressLineNumbers w:val="0"/>
                    <w:tabs>
                      <w:tab w:val="left" w:pos="480"/>
                    </w:tabs>
                    <w:spacing w:before="0" w:beforeAutospacing="0" w:after="0" w:afterAutospacing="0" w:line="240" w:lineRule="auto"/>
                    <w:ind w:left="0" w:right="0"/>
                    <w:jc w:val="center"/>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val="en-US" w:eastAsia="zh-CN"/>
                    </w:rPr>
                    <w:t>2</w:t>
                  </w:r>
                </w:p>
              </w:tc>
              <w:tc>
                <w:tcPr>
                  <w:tcW w:w="1555" w:type="dxa"/>
                  <w:vAlign w:val="center"/>
                </w:tcPr>
                <w:p>
                  <w:pPr>
                    <w:keepNext w:val="0"/>
                    <w:keepLines w:val="0"/>
                    <w:widowControl/>
                    <w:suppressLineNumbers w:val="0"/>
                    <w:tabs>
                      <w:tab w:val="left" w:pos="480"/>
                    </w:tabs>
                    <w:spacing w:before="0" w:beforeAutospacing="0" w:after="0" w:afterAutospacing="0" w:line="240" w:lineRule="auto"/>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COD</w:t>
                  </w:r>
                  <w:r>
                    <w:rPr>
                      <w:rFonts w:hint="eastAsia" w:ascii="Times New Roman" w:hAnsi="Times New Roman" w:eastAsia="宋体" w:cs="宋体"/>
                      <w:sz w:val="24"/>
                      <w:szCs w:val="24"/>
                      <w:vertAlign w:val="subscript"/>
                    </w:rPr>
                    <w:t>Cr</w:t>
                  </w:r>
                </w:p>
              </w:tc>
              <w:tc>
                <w:tcPr>
                  <w:tcW w:w="2055" w:type="dxa"/>
                  <w:vAlign w:val="center"/>
                </w:tcPr>
                <w:p>
                  <w:pPr>
                    <w:keepNext w:val="0"/>
                    <w:keepLines w:val="0"/>
                    <w:widowControl/>
                    <w:suppressLineNumbers w:val="0"/>
                    <w:tabs>
                      <w:tab w:val="left" w:pos="480"/>
                    </w:tabs>
                    <w:spacing w:before="0" w:beforeAutospacing="0" w:after="0" w:afterAutospacing="0" w:line="240" w:lineRule="auto"/>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≤500</w:t>
                  </w:r>
                </w:p>
              </w:tc>
              <w:tc>
                <w:tcPr>
                  <w:tcW w:w="2454" w:type="dxa"/>
                  <w:vAlign w:val="center"/>
                </w:tcPr>
                <w:p>
                  <w:pPr>
                    <w:keepNext w:val="0"/>
                    <w:keepLines w:val="0"/>
                    <w:widowControl/>
                    <w:suppressLineNumbers w:val="0"/>
                    <w:tabs>
                      <w:tab w:val="left" w:pos="480"/>
                    </w:tabs>
                    <w:spacing w:before="0" w:beforeAutospacing="0" w:after="0" w:afterAutospacing="0" w:line="240" w:lineRule="auto"/>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≤250</w:t>
                  </w:r>
                </w:p>
              </w:tc>
              <w:tc>
                <w:tcPr>
                  <w:tcW w:w="1724" w:type="dxa"/>
                  <w:vAlign w:val="center"/>
                </w:tcPr>
                <w:p>
                  <w:pPr>
                    <w:keepNext w:val="0"/>
                    <w:keepLines w:val="0"/>
                    <w:widowControl/>
                    <w:suppressLineNumbers w:val="0"/>
                    <w:tabs>
                      <w:tab w:val="left" w:pos="480"/>
                    </w:tabs>
                    <w:spacing w:before="0" w:beforeAutospacing="0" w:after="0" w:afterAutospacing="0" w:line="240" w:lineRule="auto"/>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0" w:hRule="atLeast"/>
                <w:jc w:val="center"/>
              </w:trPr>
              <w:tc>
                <w:tcPr>
                  <w:tcW w:w="665" w:type="dxa"/>
                  <w:vAlign w:val="center"/>
                </w:tcPr>
                <w:p>
                  <w:pPr>
                    <w:keepNext w:val="0"/>
                    <w:keepLines w:val="0"/>
                    <w:widowControl/>
                    <w:suppressLineNumbers w:val="0"/>
                    <w:tabs>
                      <w:tab w:val="left" w:pos="480"/>
                    </w:tabs>
                    <w:spacing w:before="0" w:beforeAutospacing="0" w:after="0" w:afterAutospacing="0" w:line="240" w:lineRule="auto"/>
                    <w:ind w:left="0" w:right="0"/>
                    <w:jc w:val="center"/>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val="en-US" w:eastAsia="zh-CN"/>
                    </w:rPr>
                    <w:t>3</w:t>
                  </w:r>
                </w:p>
              </w:tc>
              <w:tc>
                <w:tcPr>
                  <w:tcW w:w="1555" w:type="dxa"/>
                  <w:vAlign w:val="center"/>
                </w:tcPr>
                <w:p>
                  <w:pPr>
                    <w:keepNext w:val="0"/>
                    <w:keepLines w:val="0"/>
                    <w:widowControl/>
                    <w:suppressLineNumbers w:val="0"/>
                    <w:tabs>
                      <w:tab w:val="left" w:pos="480"/>
                    </w:tabs>
                    <w:spacing w:before="0" w:beforeAutospacing="0" w:after="0" w:afterAutospacing="0" w:line="240" w:lineRule="auto"/>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BOD</w:t>
                  </w:r>
                  <w:r>
                    <w:rPr>
                      <w:rFonts w:hint="eastAsia" w:ascii="Times New Roman" w:hAnsi="Times New Roman" w:eastAsia="宋体" w:cs="宋体"/>
                      <w:sz w:val="24"/>
                      <w:szCs w:val="24"/>
                      <w:vertAlign w:val="subscript"/>
                    </w:rPr>
                    <w:t>5</w:t>
                  </w:r>
                </w:p>
              </w:tc>
              <w:tc>
                <w:tcPr>
                  <w:tcW w:w="2055" w:type="dxa"/>
                  <w:vAlign w:val="center"/>
                </w:tcPr>
                <w:p>
                  <w:pPr>
                    <w:keepNext w:val="0"/>
                    <w:keepLines w:val="0"/>
                    <w:widowControl/>
                    <w:suppressLineNumbers w:val="0"/>
                    <w:tabs>
                      <w:tab w:val="left" w:pos="480"/>
                    </w:tabs>
                    <w:spacing w:before="0" w:beforeAutospacing="0" w:after="0" w:afterAutospacing="0" w:line="240" w:lineRule="auto"/>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≤300</w:t>
                  </w:r>
                </w:p>
              </w:tc>
              <w:tc>
                <w:tcPr>
                  <w:tcW w:w="2454" w:type="dxa"/>
                  <w:vAlign w:val="center"/>
                </w:tcPr>
                <w:p>
                  <w:pPr>
                    <w:keepNext w:val="0"/>
                    <w:keepLines w:val="0"/>
                    <w:widowControl/>
                    <w:suppressLineNumbers w:val="0"/>
                    <w:tabs>
                      <w:tab w:val="left" w:pos="480"/>
                    </w:tabs>
                    <w:spacing w:before="0" w:beforeAutospacing="0" w:after="0" w:afterAutospacing="0" w:line="240" w:lineRule="auto"/>
                    <w:ind w:left="0" w:right="0"/>
                    <w:jc w:val="center"/>
                    <w:rPr>
                      <w:rFonts w:hint="default" w:ascii="Times New Roman" w:hAnsi="Times New Roman" w:eastAsia="宋体" w:cs="宋体"/>
                      <w:sz w:val="24"/>
                      <w:szCs w:val="24"/>
                      <w:lang w:val="en-US" w:eastAsia="zh-CN"/>
                    </w:rPr>
                  </w:pPr>
                  <w:r>
                    <w:rPr>
                      <w:rFonts w:hint="eastAsia" w:ascii="Times New Roman" w:hAnsi="Times New Roman" w:eastAsia="宋体" w:cs="宋体"/>
                      <w:sz w:val="24"/>
                      <w:szCs w:val="24"/>
                    </w:rPr>
                    <w:t>≤1</w:t>
                  </w:r>
                  <w:r>
                    <w:rPr>
                      <w:rFonts w:hint="eastAsia" w:ascii="Times New Roman" w:hAnsi="Times New Roman" w:eastAsia="宋体" w:cs="宋体"/>
                      <w:sz w:val="24"/>
                      <w:szCs w:val="24"/>
                      <w:lang w:val="en-US" w:eastAsia="zh-CN"/>
                    </w:rPr>
                    <w:t>00</w:t>
                  </w:r>
                </w:p>
              </w:tc>
              <w:tc>
                <w:tcPr>
                  <w:tcW w:w="1724" w:type="dxa"/>
                  <w:vAlign w:val="center"/>
                </w:tcPr>
                <w:p>
                  <w:pPr>
                    <w:keepNext w:val="0"/>
                    <w:keepLines w:val="0"/>
                    <w:widowControl/>
                    <w:suppressLineNumbers w:val="0"/>
                    <w:tabs>
                      <w:tab w:val="left" w:pos="480"/>
                    </w:tabs>
                    <w:spacing w:before="0" w:beforeAutospacing="0" w:after="0" w:afterAutospacing="0" w:line="240" w:lineRule="auto"/>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≤1</w:t>
                  </w:r>
                  <w:r>
                    <w:rPr>
                      <w:rFonts w:hint="eastAsia" w:ascii="Times New Roman" w:hAnsi="Times New Roman" w:eastAsia="宋体" w:cs="宋体"/>
                      <w:sz w:val="24"/>
                      <w:szCs w:val="24"/>
                      <w:lang w:val="en-US" w:eastAsia="zh-CN"/>
                    </w:rPr>
                    <w:t>0</w:t>
                  </w:r>
                  <w:r>
                    <w:rPr>
                      <w:rFonts w:hint="eastAsia" w:ascii="Times New Roman" w:hAnsi="Times New Roman" w:eastAsia="宋体" w:cs="宋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0" w:hRule="atLeast"/>
                <w:jc w:val="center"/>
              </w:trPr>
              <w:tc>
                <w:tcPr>
                  <w:tcW w:w="665" w:type="dxa"/>
                  <w:vAlign w:val="center"/>
                </w:tcPr>
                <w:p>
                  <w:pPr>
                    <w:keepNext w:val="0"/>
                    <w:keepLines w:val="0"/>
                    <w:widowControl/>
                    <w:suppressLineNumbers w:val="0"/>
                    <w:tabs>
                      <w:tab w:val="left" w:pos="480"/>
                    </w:tabs>
                    <w:spacing w:before="0" w:beforeAutospacing="0" w:after="0" w:afterAutospacing="0" w:line="240" w:lineRule="auto"/>
                    <w:ind w:left="0" w:right="0"/>
                    <w:jc w:val="center"/>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val="en-US" w:eastAsia="zh-CN"/>
                    </w:rPr>
                    <w:t>4</w:t>
                  </w:r>
                </w:p>
              </w:tc>
              <w:tc>
                <w:tcPr>
                  <w:tcW w:w="1555" w:type="dxa"/>
                  <w:vAlign w:val="center"/>
                </w:tcPr>
                <w:p>
                  <w:pPr>
                    <w:keepNext w:val="0"/>
                    <w:keepLines w:val="0"/>
                    <w:widowControl/>
                    <w:suppressLineNumbers w:val="0"/>
                    <w:tabs>
                      <w:tab w:val="left" w:pos="480"/>
                    </w:tabs>
                    <w:spacing w:before="0" w:beforeAutospacing="0" w:after="0" w:afterAutospacing="0" w:line="240" w:lineRule="auto"/>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SS</w:t>
                  </w:r>
                </w:p>
              </w:tc>
              <w:tc>
                <w:tcPr>
                  <w:tcW w:w="2055" w:type="dxa"/>
                  <w:vAlign w:val="center"/>
                </w:tcPr>
                <w:p>
                  <w:pPr>
                    <w:keepNext w:val="0"/>
                    <w:keepLines w:val="0"/>
                    <w:suppressLineNumbers w:val="0"/>
                    <w:tabs>
                      <w:tab w:val="left" w:pos="480"/>
                    </w:tabs>
                    <w:spacing w:before="0" w:beforeAutospacing="0" w:after="0" w:afterAutospacing="0" w:line="240" w:lineRule="auto"/>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≤400</w:t>
                  </w:r>
                </w:p>
              </w:tc>
              <w:tc>
                <w:tcPr>
                  <w:tcW w:w="2454" w:type="dxa"/>
                  <w:vAlign w:val="center"/>
                </w:tcPr>
                <w:p>
                  <w:pPr>
                    <w:keepNext w:val="0"/>
                    <w:keepLines w:val="0"/>
                    <w:suppressLineNumbers w:val="0"/>
                    <w:tabs>
                      <w:tab w:val="left" w:pos="480"/>
                    </w:tabs>
                    <w:spacing w:before="0" w:beforeAutospacing="0" w:after="0" w:afterAutospacing="0" w:line="240" w:lineRule="auto"/>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≤150</w:t>
                  </w:r>
                </w:p>
              </w:tc>
              <w:tc>
                <w:tcPr>
                  <w:tcW w:w="1724" w:type="dxa"/>
                  <w:vAlign w:val="center"/>
                </w:tcPr>
                <w:p>
                  <w:pPr>
                    <w:keepNext w:val="0"/>
                    <w:keepLines w:val="0"/>
                    <w:suppressLineNumbers w:val="0"/>
                    <w:tabs>
                      <w:tab w:val="left" w:pos="480"/>
                    </w:tabs>
                    <w:spacing w:before="0" w:beforeAutospacing="0" w:after="0" w:afterAutospacing="0" w:line="240" w:lineRule="auto"/>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w:t>
                  </w:r>
                  <w:r>
                    <w:rPr>
                      <w:rFonts w:hint="eastAsia" w:ascii="Times New Roman" w:hAnsi="Times New Roman" w:eastAsia="宋体" w:cs="宋体"/>
                      <w:sz w:val="24"/>
                      <w:szCs w:val="24"/>
                      <w:lang w:val="en-US" w:eastAsia="zh-CN"/>
                    </w:rPr>
                    <w:t>15</w:t>
                  </w:r>
                  <w:r>
                    <w:rPr>
                      <w:rFonts w:hint="eastAsia" w:ascii="Times New Roman" w:hAnsi="Times New Roman" w:eastAsia="宋体" w:cs="宋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0" w:hRule="atLeast"/>
                <w:jc w:val="center"/>
              </w:trPr>
              <w:tc>
                <w:tcPr>
                  <w:tcW w:w="665" w:type="dxa"/>
                  <w:vAlign w:val="center"/>
                </w:tcPr>
                <w:p>
                  <w:pPr>
                    <w:keepNext w:val="0"/>
                    <w:keepLines w:val="0"/>
                    <w:widowControl/>
                    <w:suppressLineNumbers w:val="0"/>
                    <w:tabs>
                      <w:tab w:val="left" w:pos="480"/>
                    </w:tabs>
                    <w:spacing w:before="0" w:beforeAutospacing="0" w:after="0" w:afterAutospacing="0" w:line="240" w:lineRule="auto"/>
                    <w:ind w:left="0" w:right="0"/>
                    <w:jc w:val="center"/>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val="en-US" w:eastAsia="zh-CN"/>
                    </w:rPr>
                    <w:t>5</w:t>
                  </w:r>
                </w:p>
              </w:tc>
              <w:tc>
                <w:tcPr>
                  <w:tcW w:w="1555" w:type="dxa"/>
                  <w:vAlign w:val="center"/>
                </w:tcPr>
                <w:p>
                  <w:pPr>
                    <w:keepNext w:val="0"/>
                    <w:keepLines w:val="0"/>
                    <w:widowControl/>
                    <w:suppressLineNumbers w:val="0"/>
                    <w:tabs>
                      <w:tab w:val="left" w:pos="480"/>
                    </w:tabs>
                    <w:spacing w:before="0" w:beforeAutospacing="0" w:after="0" w:afterAutospacing="0" w:line="240" w:lineRule="auto"/>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氨氮</w:t>
                  </w:r>
                </w:p>
              </w:tc>
              <w:tc>
                <w:tcPr>
                  <w:tcW w:w="2055" w:type="dxa"/>
                  <w:vAlign w:val="center"/>
                </w:tcPr>
                <w:p>
                  <w:pPr>
                    <w:keepNext w:val="0"/>
                    <w:keepLines w:val="0"/>
                    <w:suppressLineNumbers w:val="0"/>
                    <w:tabs>
                      <w:tab w:val="left" w:pos="480"/>
                    </w:tabs>
                    <w:spacing w:before="0" w:beforeAutospacing="0" w:after="0" w:afterAutospacing="0" w:line="240" w:lineRule="auto"/>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w:t>
                  </w:r>
                </w:p>
              </w:tc>
              <w:tc>
                <w:tcPr>
                  <w:tcW w:w="2454" w:type="dxa"/>
                  <w:vAlign w:val="center"/>
                </w:tcPr>
                <w:p>
                  <w:pPr>
                    <w:keepNext w:val="0"/>
                    <w:keepLines w:val="0"/>
                    <w:suppressLineNumbers w:val="0"/>
                    <w:tabs>
                      <w:tab w:val="left" w:pos="480"/>
                    </w:tabs>
                    <w:spacing w:before="0" w:beforeAutospacing="0" w:after="0" w:afterAutospacing="0" w:line="240" w:lineRule="auto"/>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≤30</w:t>
                  </w:r>
                </w:p>
              </w:tc>
              <w:tc>
                <w:tcPr>
                  <w:tcW w:w="1724" w:type="dxa"/>
                  <w:vAlign w:val="center"/>
                </w:tcPr>
                <w:p>
                  <w:pPr>
                    <w:keepNext w:val="0"/>
                    <w:keepLines w:val="0"/>
                    <w:suppressLineNumbers w:val="0"/>
                    <w:tabs>
                      <w:tab w:val="left" w:pos="480"/>
                    </w:tabs>
                    <w:spacing w:before="0" w:beforeAutospacing="0" w:after="0" w:afterAutospacing="0" w:line="240" w:lineRule="auto"/>
                    <w:ind w:left="0" w:right="0"/>
                    <w:jc w:val="center"/>
                    <w:rPr>
                      <w:rFonts w:hint="eastAsia" w:ascii="Times New Roman" w:hAnsi="Times New Roman" w:eastAsia="宋体" w:cs="宋体"/>
                      <w:sz w:val="24"/>
                      <w:szCs w:val="24"/>
                    </w:rPr>
                  </w:pPr>
                  <w:r>
                    <w:rPr>
                      <w:rFonts w:hint="eastAsia" w:ascii="Times New Roman" w:hAnsi="Times New Roman" w:eastAsia="宋体" w:cs="宋体"/>
                      <w:sz w:val="24"/>
                      <w:szCs w:val="24"/>
                    </w:rPr>
                    <w:t>≤30</w:t>
                  </w:r>
                </w:p>
              </w:tc>
            </w:tr>
          </w:tbl>
          <w:p>
            <w:pPr>
              <w:keepNext w:val="0"/>
              <w:keepLines w:val="0"/>
              <w:suppressLineNumbers w:val="0"/>
              <w:tabs>
                <w:tab w:val="left" w:pos="480"/>
              </w:tabs>
              <w:spacing w:before="0" w:beforeAutospacing="0" w:after="0" w:afterAutospacing="0"/>
              <w:ind w:left="0" w:right="420"/>
              <w:jc w:val="center"/>
              <w:rPr>
                <w:rFonts w:hint="eastAsia" w:ascii="Times New Roman" w:hAnsi="Times New Roman" w:eastAsia="宋体" w:cs="宋体"/>
                <w:b/>
                <w:bCs/>
                <w:color w:val="000000" w:themeColor="text1"/>
                <w:sz w:val="24"/>
                <w:szCs w:val="24"/>
                <w:lang w:val="en-US" w:eastAsia="zh-CN"/>
                <w14:textFill>
                  <w14:solidFill>
                    <w14:schemeClr w14:val="tx1"/>
                  </w14:solidFill>
                </w14:textFill>
              </w:rPr>
            </w:pPr>
            <w:r>
              <w:rPr>
                <w:rFonts w:hint="eastAsia" w:ascii="Times New Roman" w:hAnsi="Times New Roman" w:eastAsia="宋体" w:cs="宋体"/>
                <w:b/>
                <w:bCs/>
                <w:color w:val="000000" w:themeColor="text1"/>
                <w:sz w:val="24"/>
                <w:szCs w:val="24"/>
                <w:lang w:val="en-US" w:eastAsia="zh-CN"/>
                <w14:textFill>
                  <w14:solidFill>
                    <w14:schemeClr w14:val="tx1"/>
                  </w14:solidFill>
                </w14:textFill>
              </w:rPr>
              <w:t>表4-5  生产废水回用标准（mg/L ，pH无量纲）</w:t>
            </w:r>
          </w:p>
          <w:tbl>
            <w:tblPr>
              <w:tblStyle w:val="21"/>
              <w:tblW w:w="8453"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3885"/>
              <w:gridCol w:w="1170"/>
              <w:gridCol w:w="1095"/>
              <w:gridCol w:w="1050"/>
              <w:gridCol w:w="125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97" w:hRule="atLeast"/>
                <w:jc w:val="center"/>
              </w:trPr>
              <w:tc>
                <w:tcPr>
                  <w:tcW w:w="3885" w:type="dxa"/>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宋体"/>
                      <w:b/>
                      <w:bCs/>
                      <w:color w:val="000000" w:themeColor="text1"/>
                      <w:sz w:val="24"/>
                      <w:szCs w:val="24"/>
                      <w14:textFill>
                        <w14:solidFill>
                          <w14:schemeClr w14:val="tx1"/>
                        </w14:solidFill>
                      </w14:textFill>
                    </w:rPr>
                  </w:pPr>
                  <w:r>
                    <w:rPr>
                      <w:rFonts w:hint="eastAsia" w:ascii="Times New Roman" w:hAnsi="Times New Roman" w:eastAsia="宋体" w:cs="宋体"/>
                      <w:b/>
                      <w:bCs/>
                      <w:color w:val="000000" w:themeColor="text1"/>
                      <w:sz w:val="24"/>
                      <w:szCs w:val="24"/>
                      <w14:textFill>
                        <w14:solidFill>
                          <w14:schemeClr w14:val="tx1"/>
                        </w14:solidFill>
                      </w14:textFill>
                    </w:rPr>
                    <w:t>项目</w:t>
                  </w:r>
                </w:p>
              </w:tc>
              <w:tc>
                <w:tcPr>
                  <w:tcW w:w="1170" w:type="dxa"/>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宋体"/>
                      <w:b/>
                      <w:bCs/>
                      <w:color w:val="000000" w:themeColor="text1"/>
                      <w:sz w:val="24"/>
                      <w:szCs w:val="24"/>
                      <w14:textFill>
                        <w14:solidFill>
                          <w14:schemeClr w14:val="tx1"/>
                        </w14:solidFill>
                      </w14:textFill>
                    </w:rPr>
                  </w:pPr>
                  <w:r>
                    <w:rPr>
                      <w:rFonts w:hint="eastAsia" w:ascii="Times New Roman" w:hAnsi="Times New Roman" w:eastAsia="宋体" w:cs="宋体"/>
                      <w:b/>
                      <w:bCs/>
                      <w:color w:val="000000" w:themeColor="text1"/>
                      <w:sz w:val="24"/>
                      <w:szCs w:val="24"/>
                      <w14:textFill>
                        <w14:solidFill>
                          <w14:schemeClr w14:val="tx1"/>
                        </w14:solidFill>
                      </w14:textFill>
                    </w:rPr>
                    <w:t>COD</w:t>
                  </w:r>
                  <w:r>
                    <w:rPr>
                      <w:rFonts w:hint="eastAsia" w:ascii="Times New Roman" w:hAnsi="Times New Roman" w:eastAsia="宋体" w:cs="宋体"/>
                      <w:b/>
                      <w:bCs/>
                      <w:color w:val="000000" w:themeColor="text1"/>
                      <w:sz w:val="24"/>
                      <w:szCs w:val="24"/>
                      <w:vertAlign w:val="subscript"/>
                      <w14:textFill>
                        <w14:solidFill>
                          <w14:schemeClr w14:val="tx1"/>
                        </w14:solidFill>
                      </w14:textFill>
                    </w:rPr>
                    <w:t>cr</w:t>
                  </w:r>
                </w:p>
              </w:tc>
              <w:tc>
                <w:tcPr>
                  <w:tcW w:w="1095" w:type="dxa"/>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宋体"/>
                      <w:b/>
                      <w:bCs/>
                      <w:color w:val="000000" w:themeColor="text1"/>
                      <w:sz w:val="24"/>
                      <w:szCs w:val="24"/>
                      <w14:textFill>
                        <w14:solidFill>
                          <w14:schemeClr w14:val="tx1"/>
                        </w14:solidFill>
                      </w14:textFill>
                    </w:rPr>
                  </w:pPr>
                  <w:r>
                    <w:rPr>
                      <w:rFonts w:hint="eastAsia" w:ascii="Times New Roman" w:hAnsi="Times New Roman" w:eastAsia="宋体" w:cs="宋体"/>
                      <w:b/>
                      <w:bCs/>
                      <w:color w:val="000000" w:themeColor="text1"/>
                      <w:sz w:val="24"/>
                      <w:szCs w:val="24"/>
                      <w14:textFill>
                        <w14:solidFill>
                          <w14:schemeClr w14:val="tx1"/>
                        </w14:solidFill>
                      </w14:textFill>
                    </w:rPr>
                    <w:t>BOD</w:t>
                  </w:r>
                  <w:r>
                    <w:rPr>
                      <w:rFonts w:hint="eastAsia" w:ascii="Times New Roman" w:hAnsi="Times New Roman" w:eastAsia="宋体" w:cs="宋体"/>
                      <w:b/>
                      <w:bCs/>
                      <w:color w:val="000000" w:themeColor="text1"/>
                      <w:sz w:val="24"/>
                      <w:szCs w:val="24"/>
                      <w:vertAlign w:val="subscript"/>
                      <w14:textFill>
                        <w14:solidFill>
                          <w14:schemeClr w14:val="tx1"/>
                        </w14:solidFill>
                      </w14:textFill>
                    </w:rPr>
                    <w:t>5</w:t>
                  </w:r>
                </w:p>
              </w:tc>
              <w:tc>
                <w:tcPr>
                  <w:tcW w:w="1050" w:type="dxa"/>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宋体"/>
                      <w:b/>
                      <w:bCs/>
                      <w:color w:val="000000" w:themeColor="text1"/>
                      <w:sz w:val="24"/>
                      <w:szCs w:val="24"/>
                      <w14:textFill>
                        <w14:solidFill>
                          <w14:schemeClr w14:val="tx1"/>
                        </w14:solidFill>
                      </w14:textFill>
                    </w:rPr>
                  </w:pPr>
                  <w:r>
                    <w:rPr>
                      <w:rFonts w:hint="eastAsia" w:ascii="Times New Roman" w:hAnsi="Times New Roman" w:eastAsia="宋体" w:cs="宋体"/>
                      <w:b/>
                      <w:bCs/>
                      <w:color w:val="000000" w:themeColor="text1"/>
                      <w:sz w:val="24"/>
                      <w:szCs w:val="24"/>
                      <w14:textFill>
                        <w14:solidFill>
                          <w14:schemeClr w14:val="tx1"/>
                        </w14:solidFill>
                      </w14:textFill>
                    </w:rPr>
                    <w:t>SS</w:t>
                  </w:r>
                </w:p>
              </w:tc>
              <w:tc>
                <w:tcPr>
                  <w:tcW w:w="1253" w:type="dxa"/>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宋体"/>
                      <w:b/>
                      <w:bCs/>
                      <w:color w:val="000000" w:themeColor="text1"/>
                      <w:sz w:val="24"/>
                      <w:szCs w:val="24"/>
                      <w14:textFill>
                        <w14:solidFill>
                          <w14:schemeClr w14:val="tx1"/>
                        </w14:solidFill>
                      </w14:textFill>
                    </w:rPr>
                  </w:pPr>
                  <w:r>
                    <w:rPr>
                      <w:rFonts w:hint="eastAsia" w:ascii="Times New Roman" w:hAnsi="Times New Roman" w:eastAsia="宋体" w:cs="宋体"/>
                      <w:b/>
                      <w:bCs/>
                      <w:color w:val="000000" w:themeColor="text1"/>
                      <w:sz w:val="24"/>
                      <w:szCs w:val="24"/>
                      <w:lang w:val="zh-CN"/>
                      <w14:textFill>
                        <w14:solidFill>
                          <w14:schemeClr w14:val="tx1"/>
                        </w14:solidFill>
                      </w14:textFill>
                    </w:rPr>
                    <w:t>pH</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06" w:hRule="atLeast"/>
                <w:jc w:val="center"/>
              </w:trPr>
              <w:tc>
                <w:tcPr>
                  <w:tcW w:w="3885" w:type="dxa"/>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《城市污水再生利用 工业用水水质》（GB/T19923-2005）中洗涤用水标准</w:t>
                  </w:r>
                </w:p>
              </w:tc>
              <w:tc>
                <w:tcPr>
                  <w:tcW w:w="1170" w:type="dxa"/>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≤60</w:t>
                  </w:r>
                </w:p>
              </w:tc>
              <w:tc>
                <w:tcPr>
                  <w:tcW w:w="1095" w:type="dxa"/>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≤30</w:t>
                  </w:r>
                </w:p>
              </w:tc>
              <w:tc>
                <w:tcPr>
                  <w:tcW w:w="1050" w:type="dxa"/>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w:t>
                  </w:r>
                </w:p>
              </w:tc>
              <w:tc>
                <w:tcPr>
                  <w:tcW w:w="1253" w:type="dxa"/>
                  <w:vAlign w:val="center"/>
                </w:tcPr>
                <w:p>
                  <w:pPr>
                    <w:keepNext w:val="0"/>
                    <w:keepLines w:val="0"/>
                    <w:suppressLineNumbers w:val="0"/>
                    <w:spacing w:before="0" w:beforeAutospacing="0" w:after="0" w:afterAutospacing="0"/>
                    <w:ind w:left="0" w:right="0" w:firstLine="0"/>
                    <w:jc w:val="center"/>
                    <w:rPr>
                      <w:rFonts w:hint="eastAsia" w:ascii="Times New Roman" w:hAnsi="Times New Roman" w:eastAsia="宋体" w:cs="宋体"/>
                      <w:color w:val="000000" w:themeColor="text1"/>
                      <w:sz w:val="24"/>
                      <w:szCs w:val="24"/>
                      <w:lang w:val="zh-CN"/>
                      <w14:textFill>
                        <w14:solidFill>
                          <w14:schemeClr w14:val="tx1"/>
                        </w14:solidFill>
                      </w14:textFill>
                    </w:rPr>
                  </w:pPr>
                  <w:r>
                    <w:rPr>
                      <w:rFonts w:hint="eastAsia" w:ascii="Times New Roman" w:hAnsi="Times New Roman" w:eastAsia="宋体" w:cs="宋体"/>
                      <w:color w:val="000000" w:themeColor="text1"/>
                      <w:sz w:val="24"/>
                      <w:szCs w:val="24"/>
                      <w:lang w:val="zh-CN"/>
                      <w14:textFill>
                        <w14:solidFill>
                          <w14:schemeClr w14:val="tx1"/>
                        </w14:solidFill>
                      </w14:textFill>
                    </w:rPr>
                    <w:t>6.5</w:t>
                  </w:r>
                  <w:r>
                    <w:rPr>
                      <w:rFonts w:hint="eastAsia" w:ascii="Times New Roman" w:hAnsi="Times New Roman" w:eastAsia="宋体" w:cs="宋体"/>
                      <w:color w:val="000000" w:themeColor="text1"/>
                      <w:sz w:val="24"/>
                      <w:szCs w:val="24"/>
                      <w14:textFill>
                        <w14:solidFill>
                          <w14:schemeClr w14:val="tx1"/>
                        </w14:solidFill>
                      </w14:textFill>
                    </w:rPr>
                    <w:t>～</w:t>
                  </w:r>
                  <w:r>
                    <w:rPr>
                      <w:rFonts w:hint="eastAsia" w:ascii="Times New Roman" w:hAnsi="Times New Roman" w:eastAsia="宋体" w:cs="宋体"/>
                      <w:color w:val="000000" w:themeColor="text1"/>
                      <w:sz w:val="24"/>
                      <w:szCs w:val="24"/>
                      <w:lang w:val="zh-CN"/>
                      <w14:textFill>
                        <w14:solidFill>
                          <w14:schemeClr w14:val="tx1"/>
                        </w14:solidFill>
                      </w14:textFill>
                    </w:rPr>
                    <w:t>9.0</w:t>
                  </w:r>
                </w:p>
              </w:tc>
            </w:tr>
          </w:tbl>
          <w:p>
            <w:pPr>
              <w:keepNext w:val="0"/>
              <w:keepLines w:val="0"/>
              <w:suppressLineNumbers w:val="0"/>
              <w:tabs>
                <w:tab w:val="left" w:pos="8960"/>
              </w:tabs>
              <w:spacing w:before="0" w:beforeAutospacing="0" w:after="0" w:afterAutospacing="0" w:line="360" w:lineRule="auto"/>
              <w:ind w:left="0" w:right="0" w:firstLine="482" w:firstLineChars="200"/>
              <w:rPr>
                <w:rFonts w:hint="eastAsia" w:ascii="Times New Roman" w:hAnsi="Times New Roman" w:eastAsia="宋体" w:cs="宋体"/>
                <w:b/>
                <w:bCs/>
                <w:color w:val="000000" w:themeColor="text1"/>
                <w:sz w:val="24"/>
                <w:szCs w:val="24"/>
                <w14:textFill>
                  <w14:solidFill>
                    <w14:schemeClr w14:val="tx1"/>
                  </w14:solidFill>
                </w14:textFill>
              </w:rPr>
            </w:pPr>
            <w:r>
              <w:rPr>
                <w:rFonts w:hint="eastAsia" w:ascii="Times New Roman" w:hAnsi="Times New Roman" w:eastAsia="宋体" w:cs="宋体"/>
                <w:b/>
                <w:bCs/>
                <w:color w:val="000000" w:themeColor="text1"/>
                <w:sz w:val="24"/>
                <w:szCs w:val="24"/>
                <w14:textFill>
                  <w14:solidFill>
                    <w14:schemeClr w14:val="tx1"/>
                  </w14:solidFill>
                </w14:textFill>
              </w:rPr>
              <w:t>2、噪声排放标准：</w:t>
            </w:r>
          </w:p>
          <w:p>
            <w:pPr>
              <w:keepNext w:val="0"/>
              <w:keepLines w:val="0"/>
              <w:suppressLineNumbers w:val="0"/>
              <w:tabs>
                <w:tab w:val="left" w:pos="8960"/>
              </w:tabs>
              <w:spacing w:before="0" w:beforeAutospacing="0" w:after="0" w:afterAutospacing="0" w:line="360" w:lineRule="auto"/>
              <w:ind w:left="0" w:right="0" w:firstLine="360" w:firstLineChars="150"/>
              <w:rPr>
                <w:rFonts w:hint="eastAsia" w:ascii="Times New Roman" w:hAnsi="Times New Roman" w:eastAsia="宋体" w:cs="宋体"/>
                <w:color w:val="000000" w:themeColor="text1"/>
                <w:sz w:val="24"/>
                <w:szCs w:val="24"/>
                <w:lang w:eastAsia="zh-CN"/>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运营期噪声执行《工业企业厂界环境噪声排放标准》（GB12348-2008）中的2类标准</w:t>
            </w:r>
            <w:r>
              <w:rPr>
                <w:rFonts w:hint="eastAsia" w:ascii="Times New Roman" w:hAnsi="Times New Roman" w:eastAsia="宋体" w:cs="宋体"/>
                <w:color w:val="000000" w:themeColor="text1"/>
                <w:sz w:val="24"/>
                <w:szCs w:val="24"/>
                <w:lang w:eastAsia="zh-CN"/>
                <w14:textFill>
                  <w14:solidFill>
                    <w14:schemeClr w14:val="tx1"/>
                  </w14:solidFill>
                </w14:textFill>
              </w:rPr>
              <w:t>，</w:t>
            </w:r>
            <w:r>
              <w:rPr>
                <w:rFonts w:hint="eastAsia" w:ascii="Times New Roman" w:hAnsi="Times New Roman" w:eastAsia="宋体" w:cs="宋体"/>
                <w:color w:val="000000" w:themeColor="text1"/>
                <w:sz w:val="24"/>
                <w:szCs w:val="24"/>
                <w14:textFill>
                  <w14:solidFill>
                    <w14:schemeClr w14:val="tx1"/>
                  </w14:solidFill>
                </w14:textFill>
              </w:rPr>
              <w:t>即：昼间≤60dB(A)，夜间≤50dB(A)</w:t>
            </w:r>
            <w:r>
              <w:rPr>
                <w:rFonts w:hint="eastAsia" w:ascii="Times New Roman" w:hAnsi="Times New Roman" w:eastAsia="宋体" w:cs="宋体"/>
                <w:color w:val="000000" w:themeColor="text1"/>
                <w:sz w:val="24"/>
                <w:szCs w:val="24"/>
                <w:lang w:eastAsia="zh-CN"/>
                <w14:textFill>
                  <w14:solidFill>
                    <w14:schemeClr w14:val="tx1"/>
                  </w14:solidFill>
                </w14:textFill>
              </w:rPr>
              <w:t>。</w:t>
            </w:r>
          </w:p>
          <w:p>
            <w:pPr>
              <w:keepNext w:val="0"/>
              <w:keepLines w:val="0"/>
              <w:numPr>
                <w:ilvl w:val="0"/>
                <w:numId w:val="0"/>
              </w:numPr>
              <w:suppressLineNumbers w:val="0"/>
              <w:tabs>
                <w:tab w:val="left" w:pos="8960"/>
              </w:tabs>
              <w:spacing w:before="0" w:beforeAutospacing="0" w:after="0" w:afterAutospacing="0" w:line="360" w:lineRule="auto"/>
              <w:ind w:left="0" w:right="0" w:firstLine="482" w:firstLineChars="200"/>
              <w:rPr>
                <w:rFonts w:hint="eastAsia" w:ascii="Times New Roman" w:hAnsi="Times New Roman" w:eastAsia="宋体" w:cs="宋体"/>
                <w:b/>
                <w:bCs/>
                <w:color w:val="000000" w:themeColor="text1"/>
                <w:sz w:val="24"/>
                <w:szCs w:val="24"/>
                <w14:textFill>
                  <w14:solidFill>
                    <w14:schemeClr w14:val="tx1"/>
                  </w14:solidFill>
                </w14:textFill>
              </w:rPr>
            </w:pPr>
            <w:r>
              <w:rPr>
                <w:rFonts w:hint="eastAsia" w:ascii="Times New Roman" w:hAnsi="Times New Roman" w:eastAsia="宋体" w:cs="宋体"/>
                <w:b/>
                <w:bCs/>
                <w:color w:val="000000" w:themeColor="text1"/>
                <w:sz w:val="24"/>
                <w:szCs w:val="24"/>
                <w:lang w:val="en-US" w:eastAsia="zh-CN"/>
                <w14:textFill>
                  <w14:solidFill>
                    <w14:schemeClr w14:val="tx1"/>
                  </w14:solidFill>
                </w14:textFill>
              </w:rPr>
              <w:t>3、</w:t>
            </w:r>
            <w:r>
              <w:rPr>
                <w:rFonts w:hint="eastAsia" w:ascii="Times New Roman" w:hAnsi="Times New Roman" w:eastAsia="宋体" w:cs="宋体"/>
                <w:b/>
                <w:bCs/>
                <w:color w:val="000000" w:themeColor="text1"/>
                <w:sz w:val="24"/>
                <w:szCs w:val="24"/>
                <w14:textFill>
                  <w14:solidFill>
                    <w14:schemeClr w14:val="tx1"/>
                  </w14:solidFill>
                </w14:textFill>
              </w:rPr>
              <w:t>大气污染物排放标准：</w:t>
            </w:r>
          </w:p>
          <w:p>
            <w:pPr>
              <w:pStyle w:val="19"/>
              <w:keepNext w:val="0"/>
              <w:keepLines w:val="0"/>
              <w:widowControl w:val="0"/>
              <w:suppressLineNumbers w:val="0"/>
              <w:spacing w:before="0" w:beforeAutospacing="0" w:after="0" w:afterAutospacing="0" w:line="352" w:lineRule="auto"/>
              <w:ind w:left="0" w:right="1" w:firstLine="480" w:firstLineChars="200"/>
              <w:jc w:val="both"/>
              <w:rPr>
                <w:rFonts w:hint="eastAsia" w:ascii="Times New Roman" w:hAnsi="Times New Roman" w:eastAsia="宋体" w:cs="宋体"/>
                <w:color w:val="000000" w:themeColor="text1"/>
                <w:sz w:val="24"/>
                <w:szCs w:val="24"/>
                <w:lang w:eastAsia="zh-CN"/>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运营期粉尘执行广东省地方标准《大气污染物排放限值》（DB44/27-2001）第二时段无组织排放监控浓度限值，</w:t>
            </w:r>
            <w:r>
              <w:rPr>
                <w:rFonts w:hint="eastAsia" w:ascii="Calibri" w:hAnsi="Calibri" w:eastAsia="宋体" w:cs="宋体"/>
                <w:kern w:val="2"/>
                <w:sz w:val="24"/>
                <w:szCs w:val="24"/>
                <w:lang w:val="en-US" w:eastAsia="zh-CN" w:bidi="ar"/>
              </w:rPr>
              <w:t>项目石板粘合造型工序使用的胶黏剂挥发产生的有机废气总</w:t>
            </w:r>
            <w:r>
              <w:rPr>
                <w:rFonts w:hint="default" w:ascii="Calibri" w:hAnsi="Calibri" w:eastAsia="宋体" w:cs="Times New Roman"/>
                <w:kern w:val="2"/>
                <w:sz w:val="24"/>
                <w:szCs w:val="24"/>
                <w:lang w:val="en-US" w:eastAsia="zh-CN" w:bidi="ar"/>
              </w:rPr>
              <w:t>VOCs</w:t>
            </w:r>
            <w:r>
              <w:rPr>
                <w:rFonts w:hint="eastAsia" w:ascii="Calibri" w:hAnsi="Calibri" w:eastAsia="宋体" w:cs="宋体"/>
                <w:kern w:val="2"/>
                <w:sz w:val="24"/>
                <w:szCs w:val="24"/>
                <w:lang w:val="en-US" w:eastAsia="zh-CN" w:bidi="ar"/>
              </w:rPr>
              <w:t>参考执行《家具制造行业挥发性有机化合物排放标准》（</w:t>
            </w:r>
            <w:r>
              <w:rPr>
                <w:rFonts w:hint="default" w:ascii="Calibri" w:hAnsi="Calibri" w:eastAsia="宋体" w:cs="Times New Roman"/>
                <w:kern w:val="2"/>
                <w:sz w:val="24"/>
                <w:szCs w:val="24"/>
                <w:lang w:val="en-US" w:eastAsia="zh-CN" w:bidi="ar"/>
              </w:rPr>
              <w:t>DB 44/814-2010</w:t>
            </w:r>
            <w:r>
              <w:rPr>
                <w:rFonts w:hint="eastAsia" w:ascii="Calibri" w:hAnsi="Calibri" w:eastAsia="宋体" w:cs="宋体"/>
                <w:kern w:val="2"/>
                <w:sz w:val="24"/>
                <w:szCs w:val="24"/>
                <w:lang w:val="en-US" w:eastAsia="zh-CN" w:bidi="ar"/>
              </w:rPr>
              <w:t>）无组织排放监控点浓度限值：</w:t>
            </w:r>
            <w:r>
              <w:rPr>
                <w:rFonts w:hint="default" w:ascii="Times New Roman" w:hAnsi="Times New Roman" w:cs="Times New Roman"/>
                <w:color w:val="auto"/>
                <w:sz w:val="24"/>
              </w:rPr>
              <w:t>饮食油烟排放执行《饮食业油烟排放标准》GB18483-2001</w:t>
            </w:r>
            <w:r>
              <w:rPr>
                <w:rFonts w:hint="eastAsia" w:ascii="Times New Roman" w:hAnsi="Times New Roman" w:cs="Times New Roman"/>
                <w:color w:val="auto"/>
                <w:sz w:val="24"/>
                <w:lang w:eastAsia="zh-CN"/>
              </w:rPr>
              <w:t>中的小型规模排放标准，</w:t>
            </w:r>
            <w:r>
              <w:rPr>
                <w:rFonts w:hint="eastAsia" w:ascii="Times New Roman" w:hAnsi="Times New Roman" w:eastAsia="宋体" w:cs="宋体"/>
                <w:color w:val="000000" w:themeColor="text1"/>
                <w:sz w:val="24"/>
                <w:szCs w:val="24"/>
                <w14:textFill>
                  <w14:solidFill>
                    <w14:schemeClr w14:val="tx1"/>
                  </w14:solidFill>
                </w14:textFill>
              </w:rPr>
              <w:t>见</w:t>
            </w:r>
            <w:r>
              <w:rPr>
                <w:rFonts w:hint="eastAsia" w:ascii="Times New Roman" w:hAnsi="Times New Roman" w:eastAsia="宋体" w:cs="宋体"/>
                <w:color w:val="000000" w:themeColor="text1"/>
                <w:sz w:val="24"/>
                <w:szCs w:val="24"/>
                <w:lang w:eastAsia="zh-CN"/>
                <w14:textFill>
                  <w14:solidFill>
                    <w14:schemeClr w14:val="tx1"/>
                  </w14:solidFill>
                </w14:textFill>
              </w:rPr>
              <w:t>下</w:t>
            </w:r>
            <w:r>
              <w:rPr>
                <w:rFonts w:hint="eastAsia" w:ascii="Times New Roman" w:hAnsi="Times New Roman" w:eastAsia="宋体" w:cs="宋体"/>
                <w:color w:val="000000" w:themeColor="text1"/>
                <w:sz w:val="24"/>
                <w:szCs w:val="24"/>
                <w14:textFill>
                  <w14:solidFill>
                    <w14:schemeClr w14:val="tx1"/>
                  </w14:solidFill>
                </w14:textFill>
              </w:rPr>
              <w:t>表</w:t>
            </w:r>
            <w:r>
              <w:rPr>
                <w:rFonts w:hint="eastAsia" w:ascii="Times New Roman" w:hAnsi="Times New Roman" w:eastAsia="宋体" w:cs="宋体"/>
                <w:color w:val="000000" w:themeColor="text1"/>
                <w:sz w:val="24"/>
                <w:szCs w:val="24"/>
                <w:lang w:val="en-US" w:eastAsia="zh-CN"/>
                <w14:textFill>
                  <w14:solidFill>
                    <w14:schemeClr w14:val="tx1"/>
                  </w14:solidFill>
                </w14:textFill>
              </w:rPr>
              <w:t>4-6-4-8</w:t>
            </w:r>
            <w:r>
              <w:rPr>
                <w:rFonts w:hint="eastAsia" w:ascii="Times New Roman" w:hAnsi="Times New Roman" w:eastAsia="宋体" w:cs="宋体"/>
                <w:color w:val="000000" w:themeColor="text1"/>
                <w:sz w:val="24"/>
                <w:szCs w:val="24"/>
                <w:lang w:eastAsia="zh-CN"/>
                <w14:textFill>
                  <w14:solidFill>
                    <w14:schemeClr w14:val="tx1"/>
                  </w14:solidFill>
                </w14:textFill>
              </w:rPr>
              <w:t>。</w:t>
            </w:r>
          </w:p>
          <w:p>
            <w:pPr>
              <w:keepNext w:val="0"/>
              <w:keepLines w:val="0"/>
              <w:suppressLineNumbers w:val="0"/>
              <w:spacing w:before="0" w:beforeAutospacing="0" w:after="0" w:afterAutospacing="0" w:line="360" w:lineRule="auto"/>
              <w:ind w:left="0" w:right="0" w:firstLine="436" w:firstLineChars="181"/>
              <w:jc w:val="center"/>
              <w:rPr>
                <w:rFonts w:hint="eastAsia" w:ascii="Times New Roman" w:hAnsi="Times New Roman" w:eastAsia="宋体" w:cs="宋体"/>
                <w:b/>
                <w:bCs/>
                <w:color w:val="000000" w:themeColor="text1"/>
                <w:sz w:val="24"/>
                <w:szCs w:val="24"/>
                <w14:textFill>
                  <w14:solidFill>
                    <w14:schemeClr w14:val="tx1"/>
                  </w14:solidFill>
                </w14:textFill>
              </w:rPr>
            </w:pPr>
            <w:r>
              <w:rPr>
                <w:rFonts w:hint="eastAsia" w:ascii="Times New Roman" w:hAnsi="Times New Roman" w:eastAsia="宋体" w:cs="宋体"/>
                <w:b/>
                <w:bCs/>
                <w:color w:val="000000" w:themeColor="text1"/>
                <w:sz w:val="24"/>
                <w:szCs w:val="24"/>
                <w14:textFill>
                  <w14:solidFill>
                    <w14:schemeClr w14:val="tx1"/>
                  </w14:solidFill>
                </w14:textFill>
              </w:rPr>
              <w:t>表</w:t>
            </w:r>
            <w:r>
              <w:rPr>
                <w:rFonts w:hint="eastAsia" w:ascii="Times New Roman" w:hAnsi="Times New Roman" w:eastAsia="宋体" w:cs="宋体"/>
                <w:b/>
                <w:bCs/>
                <w:color w:val="000000" w:themeColor="text1"/>
                <w:sz w:val="24"/>
                <w:szCs w:val="24"/>
                <w:lang w:val="en-US" w:eastAsia="zh-CN"/>
                <w14:textFill>
                  <w14:solidFill>
                    <w14:schemeClr w14:val="tx1"/>
                  </w14:solidFill>
                </w14:textFill>
              </w:rPr>
              <w:t>4-6</w:t>
            </w:r>
            <w:r>
              <w:rPr>
                <w:rFonts w:hint="eastAsia" w:ascii="Times New Roman" w:hAnsi="Times New Roman" w:eastAsia="宋体" w:cs="宋体"/>
                <w:b/>
                <w:bCs/>
                <w:color w:val="000000" w:themeColor="text1"/>
                <w:sz w:val="24"/>
                <w:szCs w:val="24"/>
                <w14:textFill>
                  <w14:solidFill>
                    <w14:schemeClr w14:val="tx1"/>
                  </w14:solidFill>
                </w14:textFill>
              </w:rPr>
              <w:t xml:space="preserve">  </w:t>
            </w:r>
            <w:r>
              <w:rPr>
                <w:rFonts w:hint="eastAsia" w:ascii="Times New Roman" w:hAnsi="Times New Roman" w:eastAsia="宋体" w:cs="宋体"/>
                <w:b/>
                <w:color w:val="000000" w:themeColor="text1"/>
                <w:sz w:val="24"/>
                <w:szCs w:val="24"/>
                <w14:textFill>
                  <w14:solidFill>
                    <w14:schemeClr w14:val="tx1"/>
                  </w14:solidFill>
                </w14:textFill>
              </w:rPr>
              <w:t>广东省</w:t>
            </w:r>
            <w:r>
              <w:rPr>
                <w:rFonts w:hint="eastAsia" w:ascii="Times New Roman" w:hAnsi="Times New Roman" w:eastAsia="宋体" w:cs="宋体"/>
                <w:b/>
                <w:bCs/>
                <w:color w:val="000000" w:themeColor="text1"/>
                <w:sz w:val="24"/>
                <w:szCs w:val="24"/>
                <w14:textFill>
                  <w14:solidFill>
                    <w14:schemeClr w14:val="tx1"/>
                  </w14:solidFill>
                </w14:textFill>
              </w:rPr>
              <w:t>《大气污染物排放限值》（DB44/27-2001）摘录</w:t>
            </w:r>
          </w:p>
          <w:tbl>
            <w:tblPr>
              <w:tblStyle w:val="21"/>
              <w:tblW w:w="8453"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3030"/>
              <w:gridCol w:w="542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12" w:hRule="atLeast"/>
                <w:jc w:val="center"/>
              </w:trPr>
              <w:tc>
                <w:tcPr>
                  <w:tcW w:w="3030" w:type="dxa"/>
                  <w:vMerge w:val="restart"/>
                  <w:vAlign w:val="center"/>
                </w:tcPr>
                <w:p>
                  <w:pPr>
                    <w:pStyle w:val="14"/>
                    <w:keepNext w:val="0"/>
                    <w:keepLines w:val="0"/>
                    <w:suppressLineNumbers w:val="0"/>
                    <w:spacing w:before="0" w:beforeAutospacing="0" w:after="0" w:afterAutospacing="0" w:line="240" w:lineRule="auto"/>
                    <w:ind w:left="0" w:leftChars="0" w:right="0" w:firstLine="0" w:firstLineChars="0"/>
                    <w:jc w:val="center"/>
                    <w:rPr>
                      <w:rFonts w:hint="eastAsia" w:ascii="Times New Roman" w:hAnsi="Times New Roman" w:eastAsia="宋体" w:cs="宋体"/>
                      <w:b/>
                      <w:color w:val="000000" w:themeColor="text1"/>
                      <w:sz w:val="24"/>
                      <w:szCs w:val="24"/>
                      <w14:textFill>
                        <w14:solidFill>
                          <w14:schemeClr w14:val="tx1"/>
                        </w14:solidFill>
                      </w14:textFill>
                    </w:rPr>
                  </w:pPr>
                  <w:r>
                    <w:rPr>
                      <w:rFonts w:hint="eastAsia" w:ascii="Times New Roman" w:hAnsi="Times New Roman" w:eastAsia="宋体" w:cs="宋体"/>
                      <w:b/>
                      <w:color w:val="000000" w:themeColor="text1"/>
                      <w:sz w:val="24"/>
                      <w:szCs w:val="24"/>
                      <w14:textFill>
                        <w14:solidFill>
                          <w14:schemeClr w14:val="tx1"/>
                        </w14:solidFill>
                      </w14:textFill>
                    </w:rPr>
                    <w:t>项目</w:t>
                  </w:r>
                </w:p>
              </w:tc>
              <w:tc>
                <w:tcPr>
                  <w:tcW w:w="5423" w:type="dxa"/>
                  <w:vMerge w:val="restart"/>
                  <w:vAlign w:val="center"/>
                </w:tcPr>
                <w:p>
                  <w:pPr>
                    <w:keepNext w:val="0"/>
                    <w:keepLines w:val="0"/>
                    <w:suppressLineNumbers w:val="0"/>
                    <w:adjustRightInd w:val="0"/>
                    <w:snapToGrid w:val="0"/>
                    <w:spacing w:before="0" w:beforeAutospacing="0" w:after="0" w:afterAutospacing="0"/>
                    <w:ind w:left="0" w:right="0" w:firstLine="0"/>
                    <w:jc w:val="center"/>
                    <w:rPr>
                      <w:rFonts w:hint="eastAsia" w:ascii="Times New Roman" w:hAnsi="Times New Roman" w:eastAsia="宋体" w:cs="宋体"/>
                      <w:b/>
                      <w:color w:val="000000" w:themeColor="text1"/>
                      <w:sz w:val="24"/>
                      <w:szCs w:val="24"/>
                      <w14:textFill>
                        <w14:solidFill>
                          <w14:schemeClr w14:val="tx1"/>
                        </w14:solidFill>
                      </w14:textFill>
                    </w:rPr>
                  </w:pPr>
                  <w:r>
                    <w:rPr>
                      <w:rFonts w:hint="eastAsia" w:ascii="Times New Roman" w:hAnsi="Times New Roman" w:eastAsia="宋体" w:cs="宋体"/>
                      <w:b/>
                      <w:color w:val="000000" w:themeColor="text1"/>
                      <w:sz w:val="24"/>
                      <w:szCs w:val="24"/>
                      <w14:textFill>
                        <w14:solidFill>
                          <w14:schemeClr w14:val="tx1"/>
                        </w14:solidFill>
                      </w14:textFill>
                    </w:rPr>
                    <w:t>无组织排放监控浓度限值（mg/m</w:t>
                  </w:r>
                  <w:r>
                    <w:rPr>
                      <w:rFonts w:hint="eastAsia" w:ascii="Times New Roman" w:hAnsi="Times New Roman" w:eastAsia="宋体" w:cs="宋体"/>
                      <w:b/>
                      <w:color w:val="000000" w:themeColor="text1"/>
                      <w:sz w:val="24"/>
                      <w:szCs w:val="24"/>
                      <w:vertAlign w:val="superscript"/>
                      <w14:textFill>
                        <w14:solidFill>
                          <w14:schemeClr w14:val="tx1"/>
                        </w14:solidFill>
                      </w14:textFill>
                    </w:rPr>
                    <w:t>3</w:t>
                  </w:r>
                  <w:r>
                    <w:rPr>
                      <w:rFonts w:hint="eastAsia" w:ascii="Times New Roman" w:hAnsi="Times New Roman" w:eastAsia="宋体" w:cs="宋体"/>
                      <w:b/>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66" w:hRule="atLeast"/>
                <w:jc w:val="center"/>
              </w:trPr>
              <w:tc>
                <w:tcPr>
                  <w:tcW w:w="3030" w:type="dxa"/>
                  <w:vMerge w:val="continue"/>
                  <w:vAlign w:val="center"/>
                </w:tcPr>
                <w:p>
                  <w:pPr>
                    <w:pStyle w:val="5"/>
                    <w:keepNext w:val="0"/>
                    <w:keepLines w:val="0"/>
                    <w:suppressLineNumbers w:val="0"/>
                    <w:spacing w:before="0" w:beforeLines="0" w:beforeAutospacing="0" w:after="0" w:afterLines="0" w:afterAutospacing="0" w:line="240" w:lineRule="auto"/>
                    <w:ind w:left="0" w:right="0" w:firstLine="422"/>
                    <w:jc w:val="center"/>
                    <w:rPr>
                      <w:rFonts w:hint="eastAsia" w:ascii="Times New Roman" w:hAnsi="Times New Roman" w:eastAsia="宋体" w:cs="宋体"/>
                      <w:b/>
                      <w:color w:val="000000" w:themeColor="text1"/>
                      <w:sz w:val="24"/>
                      <w:szCs w:val="24"/>
                      <w14:textFill>
                        <w14:solidFill>
                          <w14:schemeClr w14:val="tx1"/>
                        </w14:solidFill>
                      </w14:textFill>
                    </w:rPr>
                  </w:pPr>
                </w:p>
              </w:tc>
              <w:tc>
                <w:tcPr>
                  <w:tcW w:w="5423" w:type="dxa"/>
                  <w:vMerge w:val="continue"/>
                  <w:vAlign w:val="center"/>
                </w:tcPr>
                <w:p>
                  <w:pPr>
                    <w:pStyle w:val="5"/>
                    <w:keepNext w:val="0"/>
                    <w:keepLines w:val="0"/>
                    <w:suppressLineNumbers w:val="0"/>
                    <w:spacing w:before="0" w:beforeLines="0" w:beforeAutospacing="0" w:after="0" w:afterLines="0" w:afterAutospacing="0" w:line="240" w:lineRule="auto"/>
                    <w:ind w:left="0" w:right="0" w:firstLine="420"/>
                    <w:jc w:val="center"/>
                    <w:rPr>
                      <w:rFonts w:hint="eastAsia" w:ascii="Times New Roman" w:hAnsi="Times New Roman" w:eastAsia="宋体" w:cs="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154" w:hRule="atLeast"/>
                <w:jc w:val="center"/>
              </w:trPr>
              <w:tc>
                <w:tcPr>
                  <w:tcW w:w="3030" w:type="dxa"/>
                  <w:vAlign w:val="center"/>
                </w:tcPr>
                <w:p>
                  <w:pPr>
                    <w:pStyle w:val="14"/>
                    <w:keepNext w:val="0"/>
                    <w:keepLines w:val="0"/>
                    <w:suppressLineNumbers w:val="0"/>
                    <w:spacing w:before="0" w:beforeAutospacing="0" w:after="0" w:afterAutospacing="0" w:line="240" w:lineRule="auto"/>
                    <w:ind w:left="0" w:leftChars="0" w:right="0" w:firstLine="0" w:firstLineChars="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颗粒物</w:t>
                  </w:r>
                </w:p>
              </w:tc>
              <w:tc>
                <w:tcPr>
                  <w:tcW w:w="5423" w:type="dxa"/>
                  <w:vAlign w:val="center"/>
                </w:tcPr>
                <w:p>
                  <w:pPr>
                    <w:pStyle w:val="14"/>
                    <w:keepNext w:val="0"/>
                    <w:keepLines w:val="0"/>
                    <w:suppressLineNumbers w:val="0"/>
                    <w:spacing w:before="0" w:beforeAutospacing="0" w:after="0" w:afterAutospacing="0" w:line="240" w:lineRule="auto"/>
                    <w:ind w:left="0" w:leftChars="0" w:right="0" w:firstLine="0" w:firstLineChars="0"/>
                    <w:jc w:val="center"/>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1.0</w:t>
                  </w:r>
                </w:p>
              </w:tc>
            </w:tr>
          </w:tbl>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w:t>
            </w:r>
            <w:r>
              <w:rPr>
                <w:rFonts w:hint="eastAsia" w:ascii="Times New Roman" w:hAnsi="Times New Roman" w:cs="Times New Roman"/>
                <w:b/>
                <w:bCs/>
                <w:color w:val="auto"/>
                <w:sz w:val="24"/>
                <w:szCs w:val="24"/>
                <w:lang w:val="en-US" w:eastAsia="zh-CN"/>
              </w:rPr>
              <w:t>4-7</w:t>
            </w:r>
            <w:r>
              <w:rPr>
                <w:rFonts w:hint="default" w:ascii="Times New Roman" w:hAnsi="Times New Roman" w:cs="Times New Roman"/>
                <w:b/>
                <w:bCs/>
                <w:color w:val="auto"/>
                <w:sz w:val="24"/>
                <w:szCs w:val="24"/>
              </w:rPr>
              <w:t xml:space="preserve"> 《饮食业油烟排放标准》（GB18483-2001）</w:t>
            </w:r>
          </w:p>
          <w:tbl>
            <w:tblPr>
              <w:tblStyle w:val="21"/>
              <w:tblW w:w="82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5"/>
              <w:gridCol w:w="1645"/>
              <w:gridCol w:w="1645"/>
              <w:gridCol w:w="1646"/>
              <w:gridCol w:w="16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4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污染物</w:t>
                  </w:r>
                </w:p>
              </w:tc>
              <w:tc>
                <w:tcPr>
                  <w:tcW w:w="164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基准灶头数</w:t>
                  </w:r>
                </w:p>
              </w:tc>
              <w:tc>
                <w:tcPr>
                  <w:tcW w:w="164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规模</w:t>
                  </w:r>
                </w:p>
              </w:tc>
              <w:tc>
                <w:tcPr>
                  <w:tcW w:w="1646"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最高允许排放浓度（mg/m3）</w:t>
                  </w:r>
                </w:p>
              </w:tc>
              <w:tc>
                <w:tcPr>
                  <w:tcW w:w="1646"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设施最低允许净化率（%）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4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油烟</w:t>
                  </w:r>
                </w:p>
              </w:tc>
              <w:tc>
                <w:tcPr>
                  <w:tcW w:w="164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≧1，﹤3</w:t>
                  </w:r>
                </w:p>
              </w:tc>
              <w:tc>
                <w:tcPr>
                  <w:tcW w:w="164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小型</w:t>
                  </w:r>
                </w:p>
              </w:tc>
              <w:tc>
                <w:tcPr>
                  <w:tcW w:w="1646"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2.0</w:t>
                  </w:r>
                </w:p>
              </w:tc>
              <w:tc>
                <w:tcPr>
                  <w:tcW w:w="1646"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60</w:t>
                  </w:r>
                </w:p>
              </w:tc>
            </w:tr>
          </w:tbl>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b/>
                <w:sz w:val="24"/>
                <w:szCs w:val="24"/>
                <w:lang w:val="en-US"/>
              </w:rPr>
            </w:pPr>
            <w:r>
              <w:rPr>
                <w:rFonts w:hint="eastAsia" w:ascii="宋体" w:hAnsi="宋体" w:eastAsia="宋体" w:cs="宋体"/>
                <w:b/>
                <w:kern w:val="2"/>
                <w:sz w:val="24"/>
                <w:szCs w:val="24"/>
                <w:lang w:val="en-US" w:eastAsia="zh-CN" w:bidi="ar"/>
              </w:rPr>
              <w:t>表4-8 《家具制造行业挥发性有机化合物排放标准》（DB 44/814-2010）摘录</w:t>
            </w:r>
          </w:p>
          <w:tbl>
            <w:tblPr>
              <w:tblStyle w:val="21"/>
              <w:tblW w:w="8444"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auto"/>
              <w:tblLayout w:type="fixed"/>
              <w:tblCellMar>
                <w:top w:w="0" w:type="dxa"/>
                <w:left w:w="108" w:type="dxa"/>
                <w:bottom w:w="0" w:type="dxa"/>
                <w:right w:w="108" w:type="dxa"/>
              </w:tblCellMar>
            </w:tblPr>
            <w:tblGrid>
              <w:gridCol w:w="1746"/>
              <w:gridCol w:w="2222"/>
              <w:gridCol w:w="447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auto"/>
                <w:tblLayout w:type="fixed"/>
                <w:tblCellMar>
                  <w:top w:w="0" w:type="dxa"/>
                  <w:left w:w="108" w:type="dxa"/>
                  <w:bottom w:w="0" w:type="dxa"/>
                  <w:right w:w="108" w:type="dxa"/>
                </w:tblCellMar>
              </w:tblPrEx>
              <w:trPr>
                <w:trHeight w:val="340" w:hRule="atLeast"/>
                <w:jc w:val="center"/>
              </w:trPr>
              <w:tc>
                <w:tcPr>
                  <w:tcW w:w="1746"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
                      <w:sz w:val="24"/>
                      <w:szCs w:val="24"/>
                      <w:lang w:val="en-US"/>
                    </w:rPr>
                  </w:pPr>
                  <w:r>
                    <w:rPr>
                      <w:rFonts w:hint="eastAsia" w:ascii="宋体" w:hAnsi="宋体" w:eastAsia="宋体" w:cs="宋体"/>
                      <w:b/>
                      <w:kern w:val="2"/>
                      <w:sz w:val="24"/>
                      <w:szCs w:val="24"/>
                      <w:lang w:val="en-US" w:eastAsia="zh-CN" w:bidi="ar"/>
                    </w:rPr>
                    <w:t>污染因子</w:t>
                  </w:r>
                </w:p>
              </w:tc>
              <w:tc>
                <w:tcPr>
                  <w:tcW w:w="2222"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
                      <w:sz w:val="24"/>
                      <w:szCs w:val="24"/>
                      <w:lang w:val="en-US"/>
                    </w:rPr>
                  </w:pPr>
                  <w:r>
                    <w:rPr>
                      <w:rFonts w:hint="eastAsia" w:ascii="宋体" w:hAnsi="宋体" w:eastAsia="宋体" w:cs="宋体"/>
                      <w:b/>
                      <w:kern w:val="2"/>
                      <w:sz w:val="24"/>
                      <w:szCs w:val="24"/>
                      <w:lang w:val="en-US" w:eastAsia="zh-CN" w:bidi="ar"/>
                    </w:rPr>
                    <w:t>无组织排放监控点浓度限值（mg/m</w:t>
                  </w:r>
                  <w:r>
                    <w:rPr>
                      <w:rFonts w:hint="eastAsia" w:ascii="宋体" w:hAnsi="宋体" w:eastAsia="宋体" w:cs="宋体"/>
                      <w:b/>
                      <w:kern w:val="2"/>
                      <w:sz w:val="24"/>
                      <w:szCs w:val="24"/>
                      <w:vertAlign w:val="superscript"/>
                      <w:lang w:val="en-US" w:eastAsia="zh-CN" w:bidi="ar"/>
                    </w:rPr>
                    <w:t>3</w:t>
                  </w:r>
                  <w:r>
                    <w:rPr>
                      <w:rFonts w:hint="eastAsia" w:ascii="宋体" w:hAnsi="宋体" w:eastAsia="宋体" w:cs="宋体"/>
                      <w:b/>
                      <w:kern w:val="2"/>
                      <w:sz w:val="24"/>
                      <w:szCs w:val="24"/>
                      <w:lang w:val="en-US" w:eastAsia="zh-CN" w:bidi="ar"/>
                    </w:rPr>
                    <w:t>）</w:t>
                  </w:r>
                </w:p>
              </w:tc>
              <w:tc>
                <w:tcPr>
                  <w:tcW w:w="4476"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b/>
                      <w:sz w:val="24"/>
                      <w:szCs w:val="24"/>
                      <w:lang w:val="en-US"/>
                    </w:rPr>
                  </w:pPr>
                  <w:r>
                    <w:rPr>
                      <w:rFonts w:hint="eastAsia" w:ascii="宋体" w:hAnsi="宋体" w:eastAsia="宋体" w:cs="宋体"/>
                      <w:b/>
                      <w:kern w:val="2"/>
                      <w:sz w:val="24"/>
                      <w:szCs w:val="24"/>
                      <w:lang w:val="en-US" w:eastAsia="zh-CN" w:bidi="ar"/>
                    </w:rPr>
                    <w:t>执行标准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40" w:hRule="atLeast"/>
                <w:jc w:val="center"/>
              </w:trPr>
              <w:tc>
                <w:tcPr>
                  <w:tcW w:w="1746"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222"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476"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40" w:hRule="atLeast"/>
                <w:jc w:val="center"/>
              </w:trPr>
              <w:tc>
                <w:tcPr>
                  <w:tcW w:w="1746"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 w:val="24"/>
                      <w:szCs w:val="24"/>
                      <w:lang w:val="en-US"/>
                    </w:rPr>
                  </w:pPr>
                  <w:r>
                    <w:rPr>
                      <w:rFonts w:hint="default" w:ascii="Times New Roman" w:hAnsi="Times New Roman" w:eastAsia="宋体" w:cs="Times New Roman"/>
                      <w:kern w:val="2"/>
                      <w:sz w:val="24"/>
                      <w:szCs w:val="24"/>
                      <w:lang w:val="en-US" w:eastAsia="zh-CN" w:bidi="ar"/>
                    </w:rPr>
                    <w:t>VOC</w:t>
                  </w:r>
                  <w:r>
                    <w:rPr>
                      <w:rFonts w:hint="default" w:ascii="Times New Roman" w:hAnsi="Times New Roman" w:eastAsia="宋体" w:cs="Times New Roman"/>
                      <w:kern w:val="2"/>
                      <w:sz w:val="24"/>
                      <w:szCs w:val="24"/>
                      <w:vertAlign w:val="subscript"/>
                      <w:lang w:val="en-US" w:eastAsia="zh-CN" w:bidi="ar"/>
                    </w:rPr>
                    <w:t>s</w:t>
                  </w:r>
                </w:p>
              </w:tc>
              <w:tc>
                <w:tcPr>
                  <w:tcW w:w="222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 w:val="24"/>
                      <w:szCs w:val="24"/>
                      <w:lang w:val="en-US"/>
                    </w:rPr>
                  </w:pPr>
                  <w:r>
                    <w:rPr>
                      <w:rFonts w:hint="default" w:ascii="Times New Roman" w:hAnsi="Times New Roman" w:eastAsia="宋体" w:cs="Times New Roman"/>
                      <w:kern w:val="2"/>
                      <w:sz w:val="24"/>
                      <w:szCs w:val="24"/>
                      <w:lang w:val="en-US" w:eastAsia="zh-CN" w:bidi="ar"/>
                    </w:rPr>
                    <w:t>2.0</w:t>
                  </w:r>
                </w:p>
              </w:tc>
              <w:tc>
                <w:tcPr>
                  <w:tcW w:w="4476"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《家具制造行业挥发性有机化合物排放标准》（DB 44/814-2010）大气污染物排放限值</w:t>
                  </w:r>
                </w:p>
              </w:tc>
            </w:tr>
          </w:tbl>
          <w:p>
            <w:pPr>
              <w:keepNext w:val="0"/>
              <w:keepLines w:val="0"/>
              <w:suppressLineNumbers w:val="0"/>
              <w:tabs>
                <w:tab w:val="left" w:pos="8960"/>
              </w:tabs>
              <w:spacing w:before="0" w:beforeAutospacing="0" w:after="0" w:afterAutospacing="0" w:line="360" w:lineRule="auto"/>
              <w:ind w:left="0" w:right="0" w:firstLine="482" w:firstLineChars="200"/>
              <w:rPr>
                <w:rFonts w:hint="eastAsia" w:ascii="Times New Roman" w:hAnsi="Times New Roman" w:eastAsia="宋体" w:cs="宋体"/>
                <w:b/>
                <w:bCs/>
                <w:sz w:val="24"/>
                <w:szCs w:val="24"/>
              </w:rPr>
            </w:pPr>
            <w:r>
              <w:rPr>
                <w:rFonts w:hint="eastAsia" w:ascii="Times New Roman" w:hAnsi="Times New Roman" w:eastAsia="宋体" w:cs="宋体"/>
                <w:b/>
                <w:bCs/>
                <w:sz w:val="24"/>
                <w:szCs w:val="24"/>
                <w:lang w:val="en-US" w:eastAsia="zh-CN"/>
              </w:rPr>
              <w:t>4</w:t>
            </w:r>
            <w:r>
              <w:rPr>
                <w:rFonts w:hint="eastAsia" w:ascii="Times New Roman" w:hAnsi="Times New Roman" w:eastAsia="宋体" w:cs="宋体"/>
                <w:b/>
                <w:bCs/>
                <w:sz w:val="24"/>
                <w:szCs w:val="24"/>
              </w:rPr>
              <w:t>、固体废物控制标准：</w:t>
            </w:r>
          </w:p>
          <w:p>
            <w:pPr>
              <w:pStyle w:val="58"/>
              <w:keepNext w:val="0"/>
              <w:keepLines w:val="0"/>
              <w:suppressLineNumbers w:val="0"/>
              <w:adjustRightInd w:val="0"/>
              <w:snapToGrid/>
              <w:spacing w:before="0" w:beforeAutospacing="0" w:after="0" w:afterAutospacing="0"/>
              <w:ind w:left="0" w:leftChars="0" w:right="0" w:firstLine="480" w:firstLineChars="200"/>
              <w:rPr>
                <w:rFonts w:hint="eastAsia" w:ascii="Times New Roman" w:hAnsi="Times New Roman" w:eastAsia="宋体" w:cs="宋体"/>
                <w:sz w:val="24"/>
                <w:szCs w:val="24"/>
              </w:rPr>
            </w:pPr>
            <w:r>
              <w:rPr>
                <w:rFonts w:hint="eastAsia" w:ascii="Times New Roman" w:hAnsi="Times New Roman" w:eastAsia="宋体" w:cstheme="minorEastAsia"/>
                <w:color w:val="auto"/>
                <w:sz w:val="24"/>
                <w:szCs w:val="24"/>
              </w:rPr>
              <w:t>本项目一般固体废物应执行《一般工业固体废物贮存、处置场污染控制标准》（GB18599-2001）（2013年修改版）及其修改单（环境保护部公告2013年第36号）中规定的贮存、处置场的运行管理环境保护要求。生活垃圾统一堆放，交由环卫部门集中处理，执行《生活垃圾填埋污染控制标准》（GB16889-1997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1" w:hRule="atLeast"/>
          <w:jc w:val="center"/>
        </w:trPr>
        <w:tc>
          <w:tcPr>
            <w:tcW w:w="977"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b/>
                <w:bCs/>
                <w:sz w:val="24"/>
                <w:szCs w:val="28"/>
              </w:rPr>
              <w:t>总量控制指标</w:t>
            </w:r>
          </w:p>
        </w:tc>
        <w:tc>
          <w:tcPr>
            <w:tcW w:w="8679" w:type="dxa"/>
            <w:vAlign w:val="top"/>
          </w:tcPr>
          <w:p>
            <w:pPr>
              <w:keepNext w:val="0"/>
              <w:keepLines w:val="0"/>
              <w:suppressLineNumbers w:val="0"/>
              <w:spacing w:before="0" w:beforeAutospacing="0" w:after="0" w:afterAutospacing="0" w:line="360" w:lineRule="auto"/>
              <w:ind w:left="0" w:right="0"/>
              <w:jc w:val="both"/>
              <w:rPr>
                <w:rFonts w:hint="default" w:ascii="Times New Roman" w:hAnsi="Times New Roman" w:eastAsia="宋体" w:cs="Times New Roman"/>
                <w:b/>
                <w:sz w:val="24"/>
                <w:szCs w:val="20"/>
              </w:rPr>
            </w:pPr>
          </w:p>
          <w:p>
            <w:pPr>
              <w:keepNext w:val="0"/>
              <w:keepLines w:val="0"/>
              <w:suppressLineNumbers w:val="0"/>
              <w:spacing w:before="0" w:beforeAutospacing="0" w:after="0" w:afterAutospacing="0" w:line="360" w:lineRule="auto"/>
              <w:ind w:left="0" w:right="0" w:firstLine="482" w:firstLineChars="200"/>
              <w:jc w:val="both"/>
              <w:rPr>
                <w:rFonts w:hint="default" w:ascii="Times New Roman" w:hAnsi="Times New Roman" w:eastAsia="宋体" w:cs="Times New Roman"/>
                <w:b/>
                <w:sz w:val="24"/>
                <w:szCs w:val="20"/>
              </w:rPr>
            </w:pPr>
            <w:r>
              <w:rPr>
                <w:rFonts w:hint="default" w:ascii="Times New Roman" w:hAnsi="Times New Roman" w:eastAsia="宋体" w:cs="Times New Roman"/>
                <w:b/>
                <w:sz w:val="24"/>
                <w:szCs w:val="20"/>
              </w:rPr>
              <w:t>1、水污染物总量控制指标：</w:t>
            </w:r>
          </w:p>
          <w:p>
            <w:pPr>
              <w:keepNext w:val="0"/>
              <w:keepLines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rPr>
              <w:t>本项目</w:t>
            </w:r>
            <w:r>
              <w:rPr>
                <w:rFonts w:hint="eastAsia" w:ascii="Times New Roman" w:hAnsi="Times New Roman" w:eastAsia="宋体" w:cs="Times New Roman"/>
                <w:sz w:val="24"/>
                <w:szCs w:val="24"/>
                <w:lang w:eastAsia="zh-CN"/>
              </w:rPr>
              <w:t>生产废水处理后回用，不外排；</w:t>
            </w:r>
            <w:r>
              <w:rPr>
                <w:rFonts w:hint="eastAsia" w:ascii="Times New Roman" w:hAnsi="Times New Roman" w:eastAsia="宋体" w:cs="Times New Roman"/>
                <w:sz w:val="24"/>
                <w:szCs w:val="24"/>
              </w:rPr>
              <w:t>生活污水纳入</w:t>
            </w:r>
            <w:r>
              <w:rPr>
                <w:rFonts w:hint="eastAsia" w:ascii="Times New Roman" w:hAnsi="Times New Roman" w:eastAsia="宋体" w:cs="Times New Roman"/>
                <w:sz w:val="24"/>
                <w:szCs w:val="24"/>
                <w:lang w:eastAsia="zh-CN"/>
              </w:rPr>
              <w:t>普宁市区污水处理厂</w:t>
            </w:r>
            <w:r>
              <w:rPr>
                <w:rFonts w:hint="eastAsia" w:ascii="Times New Roman" w:hAnsi="Times New Roman" w:eastAsia="宋体" w:cs="Times New Roman"/>
                <w:sz w:val="24"/>
                <w:szCs w:val="24"/>
              </w:rPr>
              <w:t>处理，其总量指标由市政污水厂统一考虑。因此本评价无需提出总量控制指标建议。</w:t>
            </w:r>
            <w:r>
              <w:rPr>
                <w:rFonts w:hint="eastAsia" w:ascii="Times New Roman" w:hAnsi="Times New Roman" w:eastAsia="宋体" w:cs="Times New Roman"/>
                <w:sz w:val="24"/>
                <w:szCs w:val="24"/>
                <w:lang w:val="en-US" w:eastAsia="zh-CN"/>
              </w:rPr>
              <w:t xml:space="preserve">     </w:t>
            </w:r>
          </w:p>
          <w:p>
            <w:pPr>
              <w:keepNext w:val="0"/>
              <w:keepLines w:val="0"/>
              <w:suppressLineNumbers w:val="0"/>
              <w:spacing w:before="0" w:beforeAutospacing="0" w:after="0" w:afterAutospacing="0" w:line="360" w:lineRule="auto"/>
              <w:ind w:left="0" w:right="0" w:firstLine="482" w:firstLineChars="200"/>
              <w:jc w:val="both"/>
              <w:rPr>
                <w:rFonts w:hint="default" w:ascii="Times New Roman" w:hAnsi="Times New Roman" w:eastAsia="宋体" w:cs="Times New Roman"/>
                <w:b/>
                <w:sz w:val="24"/>
                <w:szCs w:val="20"/>
              </w:rPr>
            </w:pPr>
            <w:r>
              <w:rPr>
                <w:rFonts w:hint="default" w:ascii="Times New Roman" w:hAnsi="Times New Roman" w:eastAsia="宋体" w:cs="Times New Roman"/>
                <w:b/>
                <w:sz w:val="24"/>
                <w:szCs w:val="20"/>
              </w:rPr>
              <w:t>2、大气污染物总量控制指标：</w:t>
            </w:r>
          </w:p>
          <w:p>
            <w:pPr>
              <w:keepNext w:val="0"/>
              <w:keepLines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spacing w:val="4"/>
                <w:sz w:val="24"/>
                <w:szCs w:val="24"/>
              </w:rPr>
            </w:pPr>
            <w:r>
              <w:rPr>
                <w:rFonts w:hint="default" w:ascii="Times New Roman" w:hAnsi="Times New Roman" w:eastAsia="宋体" w:cs="Times New Roman"/>
                <w:sz w:val="24"/>
                <w:szCs w:val="24"/>
              </w:rPr>
              <w:t>本项目</w:t>
            </w:r>
            <w:r>
              <w:rPr>
                <w:rFonts w:hint="eastAsia" w:ascii="Times New Roman" w:hAnsi="Times New Roman" w:eastAsia="宋体" w:cs="Times New Roman"/>
                <w:sz w:val="24"/>
                <w:szCs w:val="24"/>
              </w:rPr>
              <w:t>营运期</w:t>
            </w:r>
            <w:r>
              <w:rPr>
                <w:rFonts w:hint="default" w:ascii="Times New Roman" w:hAnsi="Times New Roman" w:eastAsia="宋体" w:cs="Times New Roman"/>
                <w:sz w:val="24"/>
                <w:szCs w:val="24"/>
              </w:rPr>
              <w:t>无SO</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rPr>
              <w:t>、NO</w:t>
            </w:r>
            <w:r>
              <w:rPr>
                <w:rFonts w:hint="default" w:ascii="Times New Roman" w:hAnsi="Times New Roman" w:eastAsia="宋体" w:cs="Times New Roman"/>
                <w:sz w:val="24"/>
                <w:szCs w:val="24"/>
                <w:vertAlign w:val="subscript"/>
              </w:rPr>
              <w:t>x</w:t>
            </w:r>
            <w:r>
              <w:rPr>
                <w:rFonts w:hint="default" w:ascii="Times New Roman" w:hAnsi="Times New Roman" w:eastAsia="宋体" w:cs="Times New Roman"/>
                <w:sz w:val="24"/>
                <w:szCs w:val="24"/>
              </w:rPr>
              <w:t>等大气污染物产生，故本项目无需申请大气污染物总量控制指标。</w:t>
            </w:r>
          </w:p>
        </w:tc>
      </w:tr>
    </w:tbl>
    <w:p>
      <w:pPr>
        <w:rPr>
          <w:rFonts w:ascii="Times New Roman" w:hAnsi="Times New Roman" w:eastAsia="宋体" w:cs="Times New Roman"/>
          <w:b/>
          <w:sz w:val="28"/>
          <w:szCs w:val="28"/>
        </w:rPr>
      </w:pPr>
      <w:r>
        <w:rPr>
          <w:rFonts w:ascii="Times New Roman" w:hAnsi="Times New Roman" w:eastAsia="宋体" w:cs="Times New Roman"/>
          <w:b/>
          <w:sz w:val="28"/>
          <w:szCs w:val="28"/>
        </w:rPr>
        <w:br w:type="page"/>
      </w:r>
    </w:p>
    <w:p>
      <w:pPr>
        <w:rPr>
          <w:rFonts w:ascii="Times New Roman" w:hAnsi="Times New Roman" w:eastAsia="宋体" w:cs="Times New Roman"/>
          <w:b/>
          <w:sz w:val="28"/>
          <w:szCs w:val="28"/>
        </w:rPr>
      </w:pPr>
      <w:r>
        <w:rPr>
          <w:rFonts w:hint="eastAsia" w:ascii="Times New Roman" w:hAnsi="Times New Roman" w:eastAsia="宋体" w:cs="Times New Roman"/>
          <w:b/>
          <w:sz w:val="28"/>
          <w:szCs w:val="28"/>
          <w:lang w:eastAsia="zh-CN"/>
        </w:rPr>
        <w:t>五、</w:t>
      </w:r>
      <w:r>
        <w:rPr>
          <w:rFonts w:ascii="Times New Roman" w:hAnsi="Times New Roman" w:eastAsia="宋体" w:cs="Times New Roman"/>
          <w:b/>
          <w:sz w:val="28"/>
          <w:szCs w:val="28"/>
        </w:rPr>
        <w:t>建设项目工程分析</w:t>
      </w:r>
    </w:p>
    <w:p>
      <w:pPr>
        <w:keepNext w:val="0"/>
        <w:keepLines w:val="0"/>
        <w:suppressLineNumbers w:val="0"/>
        <w:spacing w:before="0" w:beforeAutospacing="0" w:after="0" w:afterAutospacing="0" w:line="360" w:lineRule="auto"/>
        <w:ind w:left="0" w:right="0"/>
        <w:rPr>
          <w:rFonts w:hint="default" w:ascii="Times New Roman" w:hAnsi="Times New Roman" w:eastAsia="宋体" w:cs="Times New Roman"/>
          <w:b/>
          <w:sz w:val="24"/>
          <w:szCs w:val="28"/>
        </w:rPr>
        <w:sectPr>
          <w:footerReference r:id="rId6" w:type="default"/>
          <w:pgSz w:w="11906" w:h="16838"/>
          <w:pgMar w:top="1440" w:right="1083" w:bottom="1440" w:left="1083" w:header="851" w:footer="992" w:gutter="0"/>
          <w:pgNumType w:fmt="decimal" w:start="1"/>
          <w:cols w:space="0" w:num="1"/>
          <w:rtlGutter w:val="0"/>
          <w:docGrid w:type="lines" w:linePitch="312" w:charSpace="0"/>
        </w:sectPr>
      </w:pPr>
    </w:p>
    <w:tbl>
      <w:tblPr>
        <w:tblStyle w:val="22"/>
        <w:tblW w:w="9782" w:type="dxa"/>
        <w:jc w:val="center"/>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7" w:hRule="atLeast"/>
          <w:jc w:val="center"/>
        </w:trPr>
        <w:tc>
          <w:tcPr>
            <w:tcW w:w="9782" w:type="dxa"/>
          </w:tcPr>
          <w:p>
            <w:pPr>
              <w:keepNext w:val="0"/>
              <w:keepLines w:val="0"/>
              <w:suppressLineNumbers w:val="0"/>
              <w:spacing w:before="0" w:beforeAutospacing="0" w:after="0" w:afterAutospacing="0" w:line="360" w:lineRule="auto"/>
              <w:ind w:left="0" w:right="0"/>
              <w:rPr>
                <w:rFonts w:hint="default" w:ascii="Times New Roman" w:hAnsi="Times New Roman" w:eastAsia="宋体" w:cs="Times New Roman"/>
                <w:b/>
                <w:sz w:val="24"/>
                <w:szCs w:val="28"/>
              </w:rPr>
            </w:pPr>
            <w:r>
              <w:rPr>
                <w:rFonts w:hint="default" w:ascii="Times New Roman" w:hAnsi="Times New Roman" w:eastAsia="宋体" w:cs="Times New Roman"/>
                <w:b/>
                <w:sz w:val="24"/>
                <w:szCs w:val="28"/>
              </w:rPr>
              <w:t>工艺流程及主要产污环节简述（图示）：</w:t>
            </w:r>
          </w:p>
          <w:p>
            <w:pPr>
              <w:keepNext w:val="0"/>
              <w:keepLines w:val="0"/>
              <w:suppressLineNumbers w:val="0"/>
              <w:spacing w:before="0" w:beforeAutospacing="0" w:after="0" w:afterAutospacing="0" w:line="360" w:lineRule="auto"/>
              <w:ind w:left="0" w:right="0" w:firstLine="555"/>
              <w:jc w:val="both"/>
              <w:rPr>
                <w:rFonts w:hint="default" w:ascii="Times New Roman" w:hAnsi="Times New Roman" w:eastAsia="宋体" w:cs="Times New Roman"/>
                <w:b/>
                <w:bCs/>
                <w:sz w:val="24"/>
                <w:szCs w:val="24"/>
              </w:rPr>
            </w:pPr>
            <w:r>
              <w:rPr>
                <w:rFonts w:hint="eastAsia" w:ascii="Times New Roman" w:hAnsi="Times New Roman" w:eastAsia="宋体" w:cs="Times New Roman"/>
                <w:sz w:val="24"/>
                <w:szCs w:val="24"/>
                <w:lang w:eastAsia="zh-CN"/>
              </w:rPr>
              <w:t>本项目依托已建成厂房</w:t>
            </w:r>
            <w:r>
              <w:rPr>
                <w:rFonts w:hint="eastAsia" w:ascii="Times New Roman" w:hAnsi="Times New Roman" w:eastAsia="宋体" w:cs="Times New Roman"/>
                <w:sz w:val="24"/>
                <w:szCs w:val="24"/>
              </w:rPr>
              <w:t>，故不存在施工期环境污染。</w:t>
            </w:r>
          </w:p>
          <w:p>
            <w:pPr>
              <w:keepNext w:val="0"/>
              <w:keepLines w:val="0"/>
              <w:suppressLineNumbers w:val="0"/>
              <w:spacing w:before="0" w:beforeAutospacing="0" w:after="0" w:afterAutospacing="0" w:line="360" w:lineRule="auto"/>
              <w:ind w:left="0" w:right="0" w:firstLine="555"/>
              <w:rPr>
                <w:rFonts w:hint="default" w:ascii="Times New Roman" w:hAnsi="Times New Roman" w:eastAsia="宋体"/>
              </w:rPr>
            </w:pPr>
            <w:r>
              <w:rPr>
                <w:rFonts w:hint="eastAsia" w:ascii="Times New Roman" w:hAnsi="Times New Roman" w:eastAsia="宋体" w:cs="Times New Roman"/>
                <w:sz w:val="24"/>
                <w:szCs w:val="24"/>
              </w:rPr>
              <w:t>项目</w:t>
            </w:r>
            <w:r>
              <w:rPr>
                <w:rFonts w:hint="default" w:ascii="Times New Roman" w:hAnsi="Times New Roman" w:eastAsia="宋体" w:cs="Times New Roman"/>
                <w:sz w:val="24"/>
                <w:szCs w:val="24"/>
              </w:rPr>
              <w:t>加工石材制品，</w:t>
            </w:r>
            <w:r>
              <w:rPr>
                <w:rFonts w:hint="eastAsia" w:ascii="Times New Roman" w:hAnsi="Times New Roman" w:eastAsia="宋体" w:cs="Times New Roman"/>
                <w:sz w:val="24"/>
                <w:szCs w:val="24"/>
              </w:rPr>
              <w:t>年采用</w:t>
            </w:r>
            <w:r>
              <w:rPr>
                <w:rFonts w:hint="eastAsia" w:ascii="Times New Roman" w:hAnsi="Times New Roman" w:eastAsia="宋体" w:cs="Times New Roman"/>
                <w:sz w:val="24"/>
                <w:szCs w:val="24"/>
                <w:lang w:eastAsia="zh-CN"/>
              </w:rPr>
              <w:t>半成品石板</w:t>
            </w:r>
            <w:r>
              <w:rPr>
                <w:rFonts w:hint="eastAsia" w:ascii="Times New Roman" w:hAnsi="Times New Roman" w:eastAsia="宋体" w:cs="Times New Roman"/>
                <w:sz w:val="24"/>
                <w:szCs w:val="24"/>
                <w:lang w:val="en-US" w:eastAsia="zh-CN"/>
              </w:rPr>
              <w:t>160</w:t>
            </w:r>
            <w:r>
              <w:rPr>
                <w:rFonts w:hint="eastAsia" w:ascii="Times New Roman" w:hAnsi="Times New Roman" w:eastAsia="宋体" w:cs="Times New Roman"/>
                <w:sz w:val="24"/>
                <w:szCs w:val="24"/>
              </w:rPr>
              <w:t>00m</w:t>
            </w:r>
            <w:r>
              <w:rPr>
                <w:rFonts w:hint="eastAsia" w:ascii="Times New Roman" w:hAnsi="Times New Roman" w:eastAsia="宋体" w:cs="Times New Roman"/>
                <w:sz w:val="24"/>
                <w:szCs w:val="24"/>
                <w:vertAlign w:val="superscript"/>
                <w:lang w:val="en-US" w:eastAsia="zh-CN"/>
              </w:rPr>
              <w:t>2</w:t>
            </w:r>
            <w:r>
              <w:rPr>
                <w:rFonts w:hint="eastAsia" w:ascii="Times New Roman" w:hAnsi="Times New Roman" w:eastAsia="宋体" w:cs="Times New Roman"/>
                <w:sz w:val="24"/>
                <w:szCs w:val="24"/>
              </w:rPr>
              <w:t>，年预计加工石</w:t>
            </w:r>
            <w:r>
              <w:rPr>
                <w:rFonts w:hint="eastAsia" w:ascii="Times New Roman" w:hAnsi="Times New Roman" w:eastAsia="宋体" w:cs="Times New Roman"/>
                <w:sz w:val="24"/>
                <w:szCs w:val="24"/>
                <w:lang w:eastAsia="zh-CN"/>
              </w:rPr>
              <w:t>板</w:t>
            </w:r>
            <w:r>
              <w:rPr>
                <w:rFonts w:hint="eastAsia" w:ascii="Times New Roman" w:hAnsi="Times New Roman" w:eastAsia="宋体" w:cs="Times New Roman"/>
                <w:sz w:val="24"/>
                <w:szCs w:val="24"/>
              </w:rPr>
              <w:t>材1</w:t>
            </w:r>
            <w:r>
              <w:rPr>
                <w:rFonts w:hint="eastAsia" w:ascii="Times New Roman" w:hAnsi="Times New Roman" w:eastAsia="宋体" w:cs="Times New Roman"/>
                <w:sz w:val="24"/>
                <w:szCs w:val="24"/>
                <w:lang w:val="en-US" w:eastAsia="zh-CN"/>
              </w:rPr>
              <w:t>5</w:t>
            </w:r>
            <w:r>
              <w:rPr>
                <w:rFonts w:hint="eastAsia" w:ascii="Times New Roman" w:hAnsi="Times New Roman" w:eastAsia="宋体" w:cs="Times New Roman"/>
                <w:sz w:val="24"/>
                <w:szCs w:val="24"/>
              </w:rPr>
              <w:t>000m</w:t>
            </w:r>
            <w:r>
              <w:rPr>
                <w:rFonts w:hint="eastAsia" w:ascii="Times New Roman" w:hAnsi="Times New Roman" w:eastAsia="宋体" w:cs="Times New Roman"/>
                <w:sz w:val="24"/>
                <w:szCs w:val="24"/>
                <w:vertAlign w:val="superscript"/>
              </w:rPr>
              <w:t>2</w:t>
            </w:r>
            <w:r>
              <w:rPr>
                <w:rFonts w:hint="eastAsia" w:ascii="Times New Roman" w:hAnsi="Times New Roman" w:eastAsia="宋体" w:cs="Times New Roman"/>
                <w:sz w:val="24"/>
                <w:szCs w:val="24"/>
              </w:rPr>
              <w:t>，</w:t>
            </w:r>
            <w:r>
              <w:rPr>
                <w:rFonts w:hint="eastAsia" w:ascii="Times New Roman" w:hAnsi="Times New Roman" w:eastAsia="宋体" w:cs="Times New Roman"/>
                <w:sz w:val="24"/>
                <w:szCs w:val="24"/>
                <w:lang w:eastAsia="zh-CN"/>
              </w:rPr>
              <w:t>运营期</w:t>
            </w:r>
            <w:r>
              <w:rPr>
                <w:rFonts w:hint="eastAsia" w:ascii="Times New Roman" w:hAnsi="Times New Roman" w:eastAsia="宋体" w:cs="Times New Roman"/>
                <w:sz w:val="24"/>
                <w:szCs w:val="24"/>
              </w:rPr>
              <w:t>具体生产工艺流程及产污环节见下图：</w:t>
            </w:r>
          </w:p>
          <w:p>
            <w:pPr>
              <w:keepNext w:val="0"/>
              <w:keepLines w:val="0"/>
              <w:suppressLineNumbers w:val="0"/>
              <w:spacing w:before="0" w:beforeAutospacing="0" w:after="0" w:afterAutospacing="0" w:line="360" w:lineRule="auto"/>
              <w:ind w:left="0" w:right="0"/>
              <w:jc w:val="center"/>
              <w:rPr>
                <w:rFonts w:hint="default" w:ascii="Times New Roman" w:hAnsi="Times New Roman" w:eastAsia="宋体"/>
              </w:rPr>
            </w:pPr>
            <w:r>
              <w:rPr>
                <w:rFonts w:hint="default"/>
                <w:sz w:val="21"/>
              </w:rPr>
              <mc:AlternateContent>
                <mc:Choice Requires="wpg">
                  <w:drawing>
                    <wp:anchor distT="0" distB="0" distL="114300" distR="114300" simplePos="0" relativeHeight="1044066304" behindDoc="0" locked="0" layoutInCell="1" allowOverlap="1">
                      <wp:simplePos x="0" y="0"/>
                      <wp:positionH relativeFrom="column">
                        <wp:posOffset>508000</wp:posOffset>
                      </wp:positionH>
                      <wp:positionV relativeFrom="paragraph">
                        <wp:posOffset>1270</wp:posOffset>
                      </wp:positionV>
                      <wp:extent cx="4826635" cy="3067050"/>
                      <wp:effectExtent l="4445" t="0" r="7620" b="20320"/>
                      <wp:wrapNone/>
                      <wp:docPr id="159" name="组合 159"/>
                      <wp:cNvGraphicFramePr/>
                      <a:graphic xmlns:a="http://schemas.openxmlformats.org/drawingml/2006/main">
                        <a:graphicData uri="http://schemas.microsoft.com/office/word/2010/wordprocessingGroup">
                          <wpg:wgp>
                            <wpg:cNvGrpSpPr/>
                            <wpg:grpSpPr>
                              <a:xfrm>
                                <a:off x="0" y="0"/>
                                <a:ext cx="4826635" cy="3067050"/>
                                <a:chOff x="2587" y="192562"/>
                                <a:chExt cx="7601" cy="4830"/>
                              </a:xfrm>
                            </wpg:grpSpPr>
                            <wps:wsp>
                              <wps:cNvPr id="41" name="肘形连接符 41"/>
                              <wps:cNvCnPr/>
                              <wps:spPr>
                                <a:xfrm flipV="1">
                                  <a:off x="6087" y="194817"/>
                                  <a:ext cx="972" cy="1412"/>
                                </a:xfrm>
                                <a:prstGeom prst="bentConnector2">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47" name="直接连接符 47"/>
                              <wps:cNvCnPr/>
                              <wps:spPr>
                                <a:xfrm flipH="1" flipV="1">
                                  <a:off x="5651" y="195441"/>
                                  <a:ext cx="6" cy="492"/>
                                </a:xfrm>
                                <a:prstGeom prst="line">
                                  <a:avLst/>
                                </a:prstGeom>
                                <a:ln w="9525" cap="flat" cmpd="sng">
                                  <a:solidFill>
                                    <a:srgbClr val="000000"/>
                                  </a:solidFill>
                                  <a:prstDash val="solid"/>
                                  <a:headEnd type="none" w="med" len="med"/>
                                  <a:tailEnd type="triangle" w="sm" len="lg"/>
                                </a:ln>
                              </wps:spPr>
                              <wps:bodyPr upright="1"/>
                            </wps:wsp>
                            <wps:wsp>
                              <wps:cNvPr id="51" name="直接连接符 51"/>
                              <wps:cNvCnPr/>
                              <wps:spPr>
                                <a:xfrm>
                                  <a:off x="4042" y="194739"/>
                                  <a:ext cx="0" cy="148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5" name="直接连接符 45"/>
                              <wps:cNvCnPr/>
                              <wps:spPr>
                                <a:xfrm>
                                  <a:off x="8694" y="194317"/>
                                  <a:ext cx="702" cy="2"/>
                                </a:xfrm>
                                <a:prstGeom prst="line">
                                  <a:avLst/>
                                </a:prstGeom>
                                <a:ln w="9525" cap="flat" cmpd="sng">
                                  <a:solidFill>
                                    <a:srgbClr val="000000"/>
                                  </a:solidFill>
                                  <a:prstDash val="solid"/>
                                  <a:headEnd type="none" w="med" len="med"/>
                                  <a:tailEnd type="triangle" w="sm" len="lg"/>
                                </a:ln>
                              </wps:spPr>
                              <wps:bodyPr upright="1"/>
                            </wps:wsp>
                            <wps:wsp>
                              <wps:cNvPr id="25" name="矩形 25"/>
                              <wps:cNvSpPr/>
                              <wps:spPr>
                                <a:xfrm>
                                  <a:off x="4193" y="194062"/>
                                  <a:ext cx="1271" cy="47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10" w:firstLineChars="100"/>
                                      <w:rPr>
                                        <w:rFonts w:hint="eastAsia" w:eastAsiaTheme="minorEastAsia"/>
                                        <w:szCs w:val="21"/>
                                        <w:lang w:eastAsia="zh-CN"/>
                                      </w:rPr>
                                    </w:pPr>
                                    <w:r>
                                      <w:rPr>
                                        <w:rFonts w:hint="eastAsia"/>
                                        <w:szCs w:val="21"/>
                                        <w:lang w:eastAsia="zh-CN"/>
                                      </w:rPr>
                                      <w:t>切割成型</w:t>
                                    </w:r>
                                  </w:p>
                                </w:txbxContent>
                              </wps:txbx>
                              <wps:bodyPr lIns="18000" tIns="45720" rIns="18000" bIns="45720" upright="1"/>
                            </wps:wsp>
                            <wps:wsp>
                              <wps:cNvPr id="56" name="矩形 56"/>
                              <wps:cNvSpPr/>
                              <wps:spPr>
                                <a:xfrm>
                                  <a:off x="7674" y="193193"/>
                                  <a:ext cx="1490" cy="830"/>
                                </a:xfrm>
                                <a:prstGeom prst="rect">
                                  <a:avLst/>
                                </a:prstGeom>
                                <a:noFill/>
                                <a:ln w="9525" cap="flat" cmpd="sng">
                                  <a:noFill/>
                                  <a:prstDash val="solid"/>
                                  <a:miter/>
                                  <a:headEnd type="none" w="med" len="med"/>
                                  <a:tailEnd type="none" w="med" len="med"/>
                                </a:ln>
                              </wps:spPr>
                              <wps:txbx>
                                <w:txbxContent>
                                  <w:p>
                                    <w:pPr>
                                      <w:ind w:firstLine="210" w:firstLineChars="100"/>
                                      <w:rPr>
                                        <w:rFonts w:hint="eastAsia"/>
                                        <w:szCs w:val="21"/>
                                        <w:lang w:eastAsia="zh-CN"/>
                                      </w:rPr>
                                    </w:pPr>
                                    <w:r>
                                      <w:rPr>
                                        <w:rFonts w:hint="eastAsia"/>
                                        <w:szCs w:val="21"/>
                                        <w:lang w:eastAsia="zh-CN"/>
                                      </w:rPr>
                                      <w:t>有机废气</w:t>
                                    </w:r>
                                  </w:p>
                                  <w:p>
                                    <w:pPr>
                                      <w:pStyle w:val="29"/>
                                      <w:ind w:left="0" w:leftChars="0" w:firstLine="280" w:firstLineChars="100"/>
                                      <w:rPr>
                                        <w:rFonts w:hint="eastAsia"/>
                                        <w:lang w:eastAsia="zh-CN"/>
                                      </w:rPr>
                                    </w:pPr>
                                  </w:p>
                                </w:txbxContent>
                              </wps:txbx>
                              <wps:bodyPr lIns="18000" tIns="45720" rIns="18000" bIns="45720" upright="1"/>
                            </wps:wsp>
                            <wps:wsp>
                              <wps:cNvPr id="44" name="矩形 44"/>
                              <wps:cNvSpPr/>
                              <wps:spPr>
                                <a:xfrm>
                                  <a:off x="7821" y="194116"/>
                                  <a:ext cx="834" cy="47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10" w:firstLineChars="100"/>
                                      <w:rPr>
                                        <w:rFonts w:hint="eastAsia" w:eastAsiaTheme="minorEastAsia"/>
                                        <w:szCs w:val="21"/>
                                        <w:lang w:eastAsia="zh-CN"/>
                                      </w:rPr>
                                    </w:pPr>
                                    <w:r>
                                      <w:rPr>
                                        <w:rFonts w:hint="eastAsia"/>
                                        <w:szCs w:val="21"/>
                                        <w:lang w:eastAsia="zh-CN"/>
                                      </w:rPr>
                                      <w:t>粘合</w:t>
                                    </w:r>
                                  </w:p>
                                </w:txbxContent>
                              </wps:txbx>
                              <wps:bodyPr lIns="18000" tIns="45720" rIns="18000" bIns="45720" upright="1"/>
                            </wps:wsp>
                            <wps:wsp>
                              <wps:cNvPr id="37" name="矩形 37"/>
                              <wps:cNvSpPr/>
                              <wps:spPr>
                                <a:xfrm>
                                  <a:off x="3773" y="193882"/>
                                  <a:ext cx="3640" cy="862"/>
                                </a:xfrm>
                                <a:prstGeom prst="rect">
                                  <a:avLst/>
                                </a:prstGeom>
                                <a:noFill/>
                                <a:ln w="12700">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2" name="矩形 22"/>
                              <wps:cNvSpPr/>
                              <wps:spPr>
                                <a:xfrm>
                                  <a:off x="2587" y="194058"/>
                                  <a:ext cx="834" cy="47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Cs w:val="21"/>
                                      </w:rPr>
                                    </w:pPr>
                                    <w:r>
                                      <w:rPr>
                                        <w:rFonts w:hint="eastAsia"/>
                                        <w:szCs w:val="21"/>
                                      </w:rPr>
                                      <w:t>石材</w:t>
                                    </w:r>
                                  </w:p>
                                  <w:p>
                                    <w:pPr>
                                      <w:rPr>
                                        <w:rFonts w:hint="eastAsia"/>
                                        <w:szCs w:val="21"/>
                                      </w:rPr>
                                    </w:pPr>
                                  </w:p>
                                </w:txbxContent>
                              </wps:txbx>
                              <wps:bodyPr lIns="18000" tIns="45720" rIns="18000" bIns="45720" upright="1"/>
                            </wps:wsp>
                            <wps:wsp>
                              <wps:cNvPr id="23" name="直接连接符 23"/>
                              <wps:cNvCnPr/>
                              <wps:spPr>
                                <a:xfrm>
                                  <a:off x="3475" y="194288"/>
                                  <a:ext cx="702" cy="2"/>
                                </a:xfrm>
                                <a:prstGeom prst="line">
                                  <a:avLst/>
                                </a:prstGeom>
                                <a:ln w="9525" cap="flat" cmpd="sng">
                                  <a:solidFill>
                                    <a:srgbClr val="000000"/>
                                  </a:solidFill>
                                  <a:prstDash val="solid"/>
                                  <a:headEnd type="none" w="med" len="med"/>
                                  <a:tailEnd type="triangle" w="sm" len="lg"/>
                                </a:ln>
                              </wps:spPr>
                              <wps:bodyPr upright="1"/>
                            </wps:wsp>
                            <wps:wsp>
                              <wps:cNvPr id="27" name="矩形 27"/>
                              <wps:cNvSpPr/>
                              <wps:spPr>
                                <a:xfrm>
                                  <a:off x="4160" y="192562"/>
                                  <a:ext cx="1490" cy="1049"/>
                                </a:xfrm>
                                <a:prstGeom prst="rect">
                                  <a:avLst/>
                                </a:prstGeom>
                                <a:noFill/>
                                <a:ln w="9525" cap="flat" cmpd="sng">
                                  <a:noFill/>
                                  <a:prstDash val="solid"/>
                                  <a:miter/>
                                  <a:headEnd type="none" w="med" len="med"/>
                                  <a:tailEnd type="none" w="med" len="med"/>
                                </a:ln>
                              </wps:spPr>
                              <wps:txbx>
                                <w:txbxContent>
                                  <w:p>
                                    <w:pPr>
                                      <w:ind w:firstLine="420" w:firstLineChars="200"/>
                                      <w:rPr>
                                        <w:rFonts w:hint="eastAsia"/>
                                        <w:szCs w:val="21"/>
                                        <w:lang w:eastAsia="zh-CN"/>
                                      </w:rPr>
                                    </w:pPr>
                                    <w:r>
                                      <w:rPr>
                                        <w:rFonts w:hint="eastAsia"/>
                                        <w:szCs w:val="21"/>
                                        <w:lang w:eastAsia="zh-CN"/>
                                      </w:rPr>
                                      <w:t>噪声</w:t>
                                    </w:r>
                                  </w:p>
                                  <w:p>
                                    <w:pPr>
                                      <w:ind w:firstLine="420" w:firstLineChars="200"/>
                                      <w:rPr>
                                        <w:rFonts w:hint="eastAsia"/>
                                        <w:szCs w:val="21"/>
                                        <w:lang w:eastAsia="zh-CN"/>
                                      </w:rPr>
                                    </w:pPr>
                                    <w:r>
                                      <w:rPr>
                                        <w:rFonts w:hint="eastAsia"/>
                                        <w:szCs w:val="21"/>
                                        <w:lang w:eastAsia="zh-CN"/>
                                      </w:rPr>
                                      <w:t>粉尘</w:t>
                                    </w:r>
                                  </w:p>
                                  <w:p>
                                    <w:pPr>
                                      <w:ind w:firstLine="210" w:firstLineChars="100"/>
                                      <w:rPr>
                                        <w:rFonts w:hint="eastAsia" w:eastAsiaTheme="minorEastAsia"/>
                                        <w:szCs w:val="21"/>
                                        <w:lang w:eastAsia="zh-CN"/>
                                      </w:rPr>
                                    </w:pPr>
                                    <w:r>
                                      <w:rPr>
                                        <w:rFonts w:hint="eastAsia"/>
                                        <w:szCs w:val="21"/>
                                        <w:lang w:eastAsia="zh-CN"/>
                                      </w:rPr>
                                      <w:t>石材边角料</w:t>
                                    </w:r>
                                  </w:p>
                                </w:txbxContent>
                              </wps:txbx>
                              <wps:bodyPr lIns="18000" tIns="45720" rIns="18000" bIns="45720" upright="1"/>
                            </wps:wsp>
                            <wps:wsp>
                              <wps:cNvPr id="28" name="直接连接符 28"/>
                              <wps:cNvCnPr/>
                              <wps:spPr>
                                <a:xfrm>
                                  <a:off x="5518" y="194292"/>
                                  <a:ext cx="702" cy="2"/>
                                </a:xfrm>
                                <a:prstGeom prst="line">
                                  <a:avLst/>
                                </a:prstGeom>
                                <a:ln w="9525" cap="flat" cmpd="sng">
                                  <a:solidFill>
                                    <a:srgbClr val="000000"/>
                                  </a:solidFill>
                                  <a:prstDash val="solid"/>
                                  <a:headEnd type="none" w="med" len="med"/>
                                  <a:tailEnd type="triangle" w="sm" len="lg"/>
                                </a:ln>
                              </wps:spPr>
                              <wps:bodyPr upright="1"/>
                            </wps:wsp>
                            <wps:wsp>
                              <wps:cNvPr id="29" name="矩形 29"/>
                              <wps:cNvSpPr/>
                              <wps:spPr>
                                <a:xfrm>
                                  <a:off x="6249" y="194112"/>
                                  <a:ext cx="834" cy="47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10" w:firstLineChars="100"/>
                                      <w:rPr>
                                        <w:rFonts w:hint="eastAsia" w:eastAsiaTheme="minorEastAsia"/>
                                        <w:szCs w:val="21"/>
                                        <w:lang w:eastAsia="zh-CN"/>
                                      </w:rPr>
                                    </w:pPr>
                                    <w:r>
                                      <w:rPr>
                                        <w:rFonts w:hint="eastAsia"/>
                                        <w:szCs w:val="21"/>
                                        <w:lang w:eastAsia="zh-CN"/>
                                      </w:rPr>
                                      <w:t>磨边</w:t>
                                    </w:r>
                                  </w:p>
                                </w:txbxContent>
                              </wps:txbx>
                              <wps:bodyPr lIns="18000" tIns="45720" rIns="18000" bIns="45720" upright="1"/>
                            </wps:wsp>
                            <wps:wsp>
                              <wps:cNvPr id="33" name="矩形 33"/>
                              <wps:cNvSpPr/>
                              <wps:spPr>
                                <a:xfrm>
                                  <a:off x="6001" y="192567"/>
                                  <a:ext cx="1490" cy="1065"/>
                                </a:xfrm>
                                <a:prstGeom prst="rect">
                                  <a:avLst/>
                                </a:prstGeom>
                                <a:noFill/>
                                <a:ln w="9525" cap="flat" cmpd="sng">
                                  <a:noFill/>
                                  <a:prstDash val="solid"/>
                                  <a:miter/>
                                  <a:headEnd type="none" w="med" len="med"/>
                                  <a:tailEnd type="none" w="med" len="med"/>
                                </a:ln>
                              </wps:spPr>
                              <wps:txbx>
                                <w:txbxContent>
                                  <w:p>
                                    <w:pPr>
                                      <w:ind w:firstLine="420" w:firstLineChars="200"/>
                                      <w:rPr>
                                        <w:rFonts w:hint="eastAsia"/>
                                        <w:szCs w:val="21"/>
                                        <w:lang w:eastAsia="zh-CN"/>
                                      </w:rPr>
                                    </w:pPr>
                                    <w:r>
                                      <w:rPr>
                                        <w:rFonts w:hint="eastAsia"/>
                                        <w:szCs w:val="21"/>
                                        <w:lang w:eastAsia="zh-CN"/>
                                      </w:rPr>
                                      <w:t>噪声</w:t>
                                    </w:r>
                                  </w:p>
                                  <w:p>
                                    <w:pPr>
                                      <w:ind w:firstLine="420" w:firstLineChars="200"/>
                                      <w:rPr>
                                        <w:rFonts w:hint="eastAsia"/>
                                        <w:szCs w:val="21"/>
                                        <w:lang w:eastAsia="zh-CN"/>
                                      </w:rPr>
                                    </w:pPr>
                                    <w:r>
                                      <w:rPr>
                                        <w:rFonts w:hint="eastAsia"/>
                                        <w:szCs w:val="21"/>
                                        <w:lang w:eastAsia="zh-CN"/>
                                      </w:rPr>
                                      <w:t>粉尘</w:t>
                                    </w:r>
                                  </w:p>
                                  <w:p>
                                    <w:pPr>
                                      <w:ind w:firstLine="210" w:firstLineChars="100"/>
                                      <w:rPr>
                                        <w:rFonts w:hint="eastAsia" w:eastAsiaTheme="minorEastAsia"/>
                                        <w:szCs w:val="21"/>
                                        <w:lang w:eastAsia="zh-CN"/>
                                      </w:rPr>
                                    </w:pPr>
                                    <w:r>
                                      <w:rPr>
                                        <w:rFonts w:hint="eastAsia"/>
                                        <w:szCs w:val="21"/>
                                        <w:lang w:eastAsia="zh-CN"/>
                                      </w:rPr>
                                      <w:t>石材边角料</w:t>
                                    </w:r>
                                  </w:p>
                                  <w:p>
                                    <w:pPr>
                                      <w:ind w:firstLine="420" w:firstLineChars="200"/>
                                      <w:rPr>
                                        <w:rFonts w:hint="eastAsia"/>
                                        <w:szCs w:val="21"/>
                                        <w:lang w:eastAsia="zh-CN"/>
                                      </w:rPr>
                                    </w:pPr>
                                  </w:p>
                                  <w:p>
                                    <w:pPr>
                                      <w:pStyle w:val="29"/>
                                      <w:rPr>
                                        <w:rFonts w:hint="eastAsia"/>
                                        <w:lang w:eastAsia="zh-CN"/>
                                      </w:rPr>
                                    </w:pPr>
                                  </w:p>
                                  <w:p>
                                    <w:pPr>
                                      <w:pStyle w:val="29"/>
                                      <w:rPr>
                                        <w:rFonts w:hint="eastAsia"/>
                                        <w:lang w:eastAsia="zh-CN"/>
                                      </w:rPr>
                                    </w:pPr>
                                  </w:p>
                                  <w:p>
                                    <w:pPr>
                                      <w:ind w:firstLine="210" w:firstLineChars="100"/>
                                      <w:rPr>
                                        <w:rFonts w:hint="eastAsia" w:eastAsiaTheme="minorEastAsia"/>
                                        <w:szCs w:val="21"/>
                                        <w:lang w:eastAsia="zh-CN"/>
                                      </w:rPr>
                                    </w:pPr>
                                  </w:p>
                                </w:txbxContent>
                              </wps:txbx>
                              <wps:bodyPr lIns="18000" tIns="45720" rIns="18000" bIns="45720" upright="1"/>
                            </wps:wsp>
                            <wps:wsp>
                              <wps:cNvPr id="34" name="直接连接符 34"/>
                              <wps:cNvCnPr/>
                              <wps:spPr>
                                <a:xfrm>
                                  <a:off x="7123" y="194347"/>
                                  <a:ext cx="702" cy="2"/>
                                </a:xfrm>
                                <a:prstGeom prst="line">
                                  <a:avLst/>
                                </a:prstGeom>
                                <a:ln w="9525" cap="flat" cmpd="sng">
                                  <a:solidFill>
                                    <a:srgbClr val="000000"/>
                                  </a:solidFill>
                                  <a:prstDash val="solid"/>
                                  <a:headEnd type="none" w="med" len="med"/>
                                  <a:tailEnd type="triangle" w="sm" len="lg"/>
                                </a:ln>
                              </wps:spPr>
                              <wps:bodyPr upright="1"/>
                            </wps:wsp>
                            <wps:wsp>
                              <wps:cNvPr id="35" name="矩形 35"/>
                              <wps:cNvSpPr/>
                              <wps:spPr>
                                <a:xfrm>
                                  <a:off x="9354" y="194115"/>
                                  <a:ext cx="834" cy="47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10" w:firstLineChars="100"/>
                                      <w:rPr>
                                        <w:rFonts w:hint="eastAsia" w:eastAsiaTheme="minorEastAsia"/>
                                        <w:szCs w:val="21"/>
                                        <w:lang w:eastAsia="zh-CN"/>
                                      </w:rPr>
                                    </w:pPr>
                                    <w:r>
                                      <w:rPr>
                                        <w:rFonts w:hint="eastAsia"/>
                                        <w:szCs w:val="21"/>
                                        <w:lang w:eastAsia="zh-CN"/>
                                      </w:rPr>
                                      <w:t>成品</w:t>
                                    </w:r>
                                  </w:p>
                                </w:txbxContent>
                              </wps:txbx>
                              <wps:bodyPr lIns="18000" tIns="45720" rIns="18000" bIns="45720" upright="1"/>
                            </wps:wsp>
                            <wps:wsp>
                              <wps:cNvPr id="39" name="矩形 39"/>
                              <wps:cNvSpPr/>
                              <wps:spPr>
                                <a:xfrm>
                                  <a:off x="4008" y="195714"/>
                                  <a:ext cx="1406" cy="476"/>
                                </a:xfrm>
                                <a:prstGeom prst="rect">
                                  <a:avLst/>
                                </a:prstGeom>
                                <a:noFill/>
                                <a:ln w="9525" cap="flat" cmpd="sng">
                                  <a:noFill/>
                                  <a:prstDash val="solid"/>
                                  <a:miter/>
                                  <a:headEnd type="none" w="med" len="med"/>
                                  <a:tailEnd type="none" w="med" len="med"/>
                                </a:ln>
                              </wps:spPr>
                              <wps:txbx>
                                <w:txbxContent>
                                  <w:p>
                                    <w:pPr>
                                      <w:rPr>
                                        <w:rFonts w:hint="eastAsia" w:eastAsiaTheme="minorEastAsia"/>
                                        <w:szCs w:val="21"/>
                                        <w:lang w:eastAsia="zh-CN"/>
                                      </w:rPr>
                                    </w:pPr>
                                    <w:r>
                                      <w:rPr>
                                        <w:rFonts w:hint="eastAsia"/>
                                        <w:szCs w:val="21"/>
                                        <w:lang w:eastAsia="zh-CN"/>
                                      </w:rPr>
                                      <w:t>喷淋冷却废水</w:t>
                                    </w:r>
                                  </w:p>
                                </w:txbxContent>
                              </wps:txbx>
                              <wps:bodyPr lIns="18000" tIns="45720" rIns="18000" bIns="45720" upright="1"/>
                            </wps:wsp>
                            <wps:wsp>
                              <wps:cNvPr id="40" name="矩形 40"/>
                              <wps:cNvSpPr/>
                              <wps:spPr>
                                <a:xfrm>
                                  <a:off x="5286" y="195933"/>
                                  <a:ext cx="768" cy="45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eastAsiaTheme="minorEastAsia"/>
                                        <w:szCs w:val="21"/>
                                        <w:lang w:eastAsia="zh-CN"/>
                                      </w:rPr>
                                    </w:pPr>
                                    <w:r>
                                      <w:rPr>
                                        <w:rFonts w:hint="eastAsia"/>
                                        <w:szCs w:val="21"/>
                                        <w:lang w:eastAsia="zh-CN"/>
                                      </w:rPr>
                                      <w:t>沉淀池</w:t>
                                    </w:r>
                                  </w:p>
                                </w:txbxContent>
                              </wps:txbx>
                              <wps:bodyPr lIns="18000" tIns="45720" rIns="18000" bIns="45720" upright="1"/>
                            </wps:wsp>
                            <wps:wsp>
                              <wps:cNvPr id="46" name="矩形 46"/>
                              <wps:cNvSpPr/>
                              <wps:spPr>
                                <a:xfrm>
                                  <a:off x="6152" y="195769"/>
                                  <a:ext cx="1406" cy="476"/>
                                </a:xfrm>
                                <a:prstGeom prst="rect">
                                  <a:avLst/>
                                </a:prstGeom>
                                <a:noFill/>
                                <a:ln w="9525" cap="flat" cmpd="sng">
                                  <a:noFill/>
                                  <a:prstDash val="solid"/>
                                  <a:miter/>
                                  <a:headEnd type="none" w="med" len="med"/>
                                  <a:tailEnd type="none" w="med" len="med"/>
                                </a:ln>
                              </wps:spPr>
                              <wps:txbx>
                                <w:txbxContent>
                                  <w:p>
                                    <w:pPr>
                                      <w:rPr>
                                        <w:rFonts w:hint="eastAsia" w:eastAsiaTheme="minorEastAsia"/>
                                        <w:szCs w:val="21"/>
                                        <w:lang w:eastAsia="zh-CN"/>
                                      </w:rPr>
                                    </w:pPr>
                                    <w:r>
                                      <w:rPr>
                                        <w:rFonts w:hint="eastAsia"/>
                                        <w:szCs w:val="21"/>
                                        <w:lang w:eastAsia="zh-CN"/>
                                      </w:rPr>
                                      <w:t>回用水</w:t>
                                    </w:r>
                                  </w:p>
                                </w:txbxContent>
                              </wps:txbx>
                              <wps:bodyPr lIns="18000" tIns="45720" rIns="18000" bIns="45720" upright="1"/>
                            </wps:wsp>
                            <wps:wsp>
                              <wps:cNvPr id="48" name="矩形 48"/>
                              <wps:cNvSpPr/>
                              <wps:spPr>
                                <a:xfrm>
                                  <a:off x="5158" y="195011"/>
                                  <a:ext cx="952" cy="47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eastAsiaTheme="minorEastAsia"/>
                                        <w:szCs w:val="21"/>
                                        <w:lang w:eastAsia="zh-CN"/>
                                      </w:rPr>
                                    </w:pPr>
                                    <w:r>
                                      <w:rPr>
                                        <w:rFonts w:hint="eastAsia"/>
                                        <w:szCs w:val="21"/>
                                        <w:lang w:eastAsia="zh-CN"/>
                                      </w:rPr>
                                      <w:t>石料粉渣</w:t>
                                    </w:r>
                                  </w:p>
                                </w:txbxContent>
                              </wps:txbx>
                              <wps:bodyPr lIns="18000" tIns="45720" rIns="18000" bIns="45720" upright="1"/>
                            </wps:wsp>
                            <wps:wsp>
                              <wps:cNvPr id="49" name="直接连接符 49"/>
                              <wps:cNvCnPr/>
                              <wps:spPr>
                                <a:xfrm flipH="1" flipV="1">
                                  <a:off x="5672" y="196423"/>
                                  <a:ext cx="6" cy="492"/>
                                </a:xfrm>
                                <a:prstGeom prst="line">
                                  <a:avLst/>
                                </a:prstGeom>
                                <a:ln w="9525" cap="flat" cmpd="sng">
                                  <a:solidFill>
                                    <a:srgbClr val="000000"/>
                                  </a:solidFill>
                                  <a:prstDash val="solid"/>
                                  <a:headEnd type="none" w="med" len="med"/>
                                  <a:tailEnd type="triangle" w="sm" len="lg"/>
                                </a:ln>
                              </wps:spPr>
                              <wps:bodyPr upright="1"/>
                            </wps:wsp>
                            <wps:wsp>
                              <wps:cNvPr id="50" name="矩形 50"/>
                              <wps:cNvSpPr/>
                              <wps:spPr>
                                <a:xfrm>
                                  <a:off x="5323" y="196916"/>
                                  <a:ext cx="733" cy="47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eastAsiaTheme="minorEastAsia"/>
                                        <w:szCs w:val="21"/>
                                        <w:lang w:eastAsia="zh-CN"/>
                                      </w:rPr>
                                    </w:pPr>
                                    <w:r>
                                      <w:rPr>
                                        <w:rFonts w:hint="eastAsia"/>
                                        <w:szCs w:val="21"/>
                                        <w:lang w:eastAsia="zh-CN"/>
                                      </w:rPr>
                                      <w:t>新鲜水</w:t>
                                    </w:r>
                                  </w:p>
                                </w:txbxContent>
                              </wps:txbx>
                              <wps:bodyPr lIns="18000" tIns="45720" rIns="18000" bIns="45720" upright="1"/>
                            </wps:wsp>
                          </wpg:wgp>
                        </a:graphicData>
                      </a:graphic>
                    </wp:anchor>
                  </w:drawing>
                </mc:Choice>
                <mc:Fallback>
                  <w:pict>
                    <v:group id="_x0000_s1026" o:spid="_x0000_s1026" o:spt="203" style="position:absolute;left:0pt;margin-left:40pt;margin-top:0.1pt;height:241.5pt;width:380.05pt;z-index:1044066304;mso-width-relative:page;mso-height-relative:page;" coordorigin="2587,192562" coordsize="7601,4830" o:gfxdata="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">
                      <o:lock v:ext="edit" aspectratio="f"/>
                      <v:shape id="_x0000_s1026" o:spid="_x0000_s1026" o:spt="33" type="#_x0000_t33" style="position:absolute;left:6087;top:194817;flip:y;height:1412;width:972;" filled="f" stroked="t" coordsize="21600,21600" o:gfxdata="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Pnkfi8AAAA&#10;2wAAAA8AAAAAAAAAAQAgAAAAIgAAAGRycy9kb3ducmV2LnhtbFBLAQIUABQAAAAIAIdO4kAzLwWe&#10;OwAAADkAAAAQAAAAAAAAAAEAIAAAAAsBAABkcnMvc2hhcGV4bWwueG1sUEsFBgAAAAAGAAYAWwEA&#10;ALUDAAAAAA==&#10;">
                        <v:fill on="f" focussize="0,0"/>
                        <v:stroke color="#000000 [3213]" joinstyle="round" endarrow="open"/>
                        <v:imagedata o:title=""/>
                        <o:lock v:ext="edit" aspectratio="f"/>
                      </v:shape>
                      <v:line id="_x0000_s1026" o:spid="_x0000_s1026" o:spt="20" style="position:absolute;left:5651;top:195441;flip:x y;height:492;width:6;" filled="f" stroked="t" coordsize="21600,21600" o:gfxdata="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LMoa6/&#10;AAAA2wAAAA8AAAAAAAAAAQAgAAAAIgAAAGRycy9kb3ducmV2LnhtbFBLAQIUABQAAAAIAIdO4kAz&#10;LwWeOwAAADkAAAAQAAAAAAAAAAEAIAAAAA4BAABkcnMvc2hhcGV4bWwueG1sUEsFBgAAAAAGAAYA&#10;WwEAALgDAAAAAA==&#10;">
                        <v:fill on="f" focussize="0,0"/>
                        <v:stroke color="#000000" joinstyle="round" endarrow="block" endarrowwidth="narrow" endarrowlength="long"/>
                        <v:imagedata o:title=""/>
                        <o:lock v:ext="edit" aspectratio="f"/>
                      </v:line>
                      <v:line id="_x0000_s1026" o:spid="_x0000_s1026" o:spt="20" style="position:absolute;left:4042;top:194739;height:1485;width:0;" filled="f" stroked="t" coordsize="21600,21600" o:gfxdata="UEsDBAoAAAAAAIdO4kAAAAAAAAAAAAAAAAAEAAAAZHJzL1BLAwQUAAAACACHTuJA3hrM870AAADb&#10;AAAADwAAAGRycy9kb3ducmV2LnhtbEWPzYvCMBTE74L/Q3gLe5E1qY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GszzvQAA&#10;ANsAAAAPAAAAAAAAAAEAIAAAACIAAABkcnMvZG93bnJldi54bWxQSwECFAAUAAAACACHTuJAMy8F&#10;njsAAAA5AAAAEAAAAAAAAAABACAAAAAMAQAAZHJzL3NoYXBleG1sLnhtbFBLBQYAAAAABgAGAFsB&#10;AAC2AwAAAAA=&#10;">
                        <v:fill on="f" focussize="0,0"/>
                        <v:stroke color="#000000 [3213]" joinstyle="round"/>
                        <v:imagedata o:title=""/>
                        <o:lock v:ext="edit" aspectratio="f"/>
                      </v:line>
                      <v:line id="_x0000_s1026" o:spid="_x0000_s1026" o:spt="20" style="position:absolute;left:8694;top:194317;height:2;width:702;" filled="f" stroked="t" coordsize="21600,21600" o:gfxdata="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yCGrcvQAA&#10;ANsAAAAPAAAAAAAAAAEAIAAAACIAAABkcnMvZG93bnJldi54bWxQSwECFAAUAAAACACHTuJAMy8F&#10;njsAAAA5AAAAEAAAAAAAAAABACAAAAAMAQAAZHJzL3NoYXBleG1sLnhtbFBLBQYAAAAABgAGAFsB&#10;AAC2AwAAAAA=&#10;">
                        <v:fill on="f" focussize="0,0"/>
                        <v:stroke color="#000000" joinstyle="round" endarrow="block" endarrowwidth="narrow" endarrowlength="long"/>
                        <v:imagedata o:title=""/>
                        <o:lock v:ext="edit" aspectratio="f"/>
                      </v:line>
                      <v:rect id="_x0000_s1026" o:spid="_x0000_s1026" o:spt="1" style="position:absolute;left:4193;top:194062;height:476;width:1271;" fillcolor="#FFFFFF" filled="t" stroked="t" coordsize="21600,21600" o:gfxdata="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K//ZSrgAAADbAAAA&#10;DwAAAAAAAAABACAAAAAiAAAAZHJzL2Rvd25yZXYueG1sUEsBAhQAFAAAAAgAh07iQDMvBZ47AAAA&#10;OQAAABAAAAAAAAAAAQAgAAAABwEAAGRycy9zaGFwZXhtbC54bWxQSwUGAAAAAAYABgBbAQAAsQMA&#10;AAAA&#10;">
                        <v:fill on="t" focussize="0,0"/>
                        <v:stroke color="#000000" joinstyle="miter"/>
                        <v:imagedata o:title=""/>
                        <o:lock v:ext="edit" aspectratio="f"/>
                        <v:textbox inset="0.5mm,1.27mm,0.5mm,1.27mm">
                          <w:txbxContent>
                            <w:p>
                              <w:pPr>
                                <w:ind w:firstLine="210" w:firstLineChars="100"/>
                                <w:rPr>
                                  <w:rFonts w:hint="eastAsia" w:eastAsiaTheme="minorEastAsia"/>
                                  <w:szCs w:val="21"/>
                                  <w:lang w:eastAsia="zh-CN"/>
                                </w:rPr>
                              </w:pPr>
                              <w:r>
                                <w:rPr>
                                  <w:rFonts w:hint="eastAsia"/>
                                  <w:szCs w:val="21"/>
                                  <w:lang w:eastAsia="zh-CN"/>
                                </w:rPr>
                                <w:t>切割成型</w:t>
                              </w:r>
                            </w:p>
                          </w:txbxContent>
                        </v:textbox>
                      </v:rect>
                      <v:rect id="_x0000_s1026" o:spid="_x0000_s1026" o:spt="1" style="position:absolute;left:7674;top:193193;height:830;width:1490;" filled="f" stroked="f" coordsize="21600,21600" o:gfxdata="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SRCwK8AAAA&#10;2wAAAA8AAAAAAAAAAQAgAAAAIgAAAGRycy9kb3ducmV2LnhtbFBLAQIUABQAAAAIAIdO4kAzLwWe&#10;OwAAADkAAAAQAAAAAAAAAAEAIAAAAAsBAABkcnMvc2hhcGV4bWwueG1sUEsFBgAAAAAGAAYAWwEA&#10;ALUDAAAAAA==&#10;">
                        <v:fill on="f" focussize="0,0"/>
                        <v:stroke on="f" joinstyle="miter"/>
                        <v:imagedata o:title=""/>
                        <o:lock v:ext="edit" aspectratio="f"/>
                        <v:textbox inset="0.5mm,1.27mm,0.5mm,1.27mm">
                          <w:txbxContent>
                            <w:p>
                              <w:pPr>
                                <w:ind w:firstLine="210" w:firstLineChars="100"/>
                                <w:rPr>
                                  <w:rFonts w:hint="eastAsia"/>
                                  <w:szCs w:val="21"/>
                                  <w:lang w:eastAsia="zh-CN"/>
                                </w:rPr>
                              </w:pPr>
                              <w:r>
                                <w:rPr>
                                  <w:rFonts w:hint="eastAsia"/>
                                  <w:szCs w:val="21"/>
                                  <w:lang w:eastAsia="zh-CN"/>
                                </w:rPr>
                                <w:t>有机废气</w:t>
                              </w:r>
                            </w:p>
                            <w:p>
                              <w:pPr>
                                <w:pStyle w:val="29"/>
                                <w:ind w:left="0" w:leftChars="0" w:firstLine="280" w:firstLineChars="100"/>
                                <w:rPr>
                                  <w:rFonts w:hint="eastAsia"/>
                                  <w:lang w:eastAsia="zh-CN"/>
                                </w:rPr>
                              </w:pPr>
                            </w:p>
                          </w:txbxContent>
                        </v:textbox>
                      </v:rect>
                      <v:rect id="_x0000_s1026" o:spid="_x0000_s1026" o:spt="1" style="position:absolute;left:7821;top:194116;height:476;width:834;" fillcolor="#FFFFFF" filled="t" stroked="t" coordsize="21600,21600" o:gfxdata="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ZbJlxtwAAANsAAAAP&#10;AAAAAAAAAAEAIAAAACIAAABkcnMvZG93bnJldi54bWxQSwECFAAUAAAACACHTuJAMy8FnjsAAAA5&#10;AAAAEAAAAAAAAAABACAAAAAGAQAAZHJzL3NoYXBleG1sLnhtbFBLBQYAAAAABgAGAFsBAACwAwAA&#10;AAA=&#10;">
                        <v:fill on="t" focussize="0,0"/>
                        <v:stroke color="#000000" joinstyle="miter"/>
                        <v:imagedata o:title=""/>
                        <o:lock v:ext="edit" aspectratio="f"/>
                        <v:textbox inset="0.5mm,1.27mm,0.5mm,1.27mm">
                          <w:txbxContent>
                            <w:p>
                              <w:pPr>
                                <w:ind w:firstLine="210" w:firstLineChars="100"/>
                                <w:rPr>
                                  <w:rFonts w:hint="eastAsia" w:eastAsiaTheme="minorEastAsia"/>
                                  <w:szCs w:val="21"/>
                                  <w:lang w:eastAsia="zh-CN"/>
                                </w:rPr>
                              </w:pPr>
                              <w:r>
                                <w:rPr>
                                  <w:rFonts w:hint="eastAsia"/>
                                  <w:szCs w:val="21"/>
                                  <w:lang w:eastAsia="zh-CN"/>
                                </w:rPr>
                                <w:t>粘合</w:t>
                              </w:r>
                            </w:p>
                          </w:txbxContent>
                        </v:textbox>
                      </v:rect>
                      <v:rect id="_x0000_s1026" o:spid="_x0000_s1026" o:spt="1" style="position:absolute;left:3773;top:193882;height:862;width:3640;v-text-anchor:middle;" filled="f" stroked="t" coordsize="21600,21600" o:gfxdata="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eIRK74A&#10;AADbAAAADwAAAAAAAAABACAAAAAiAAAAZHJzL2Rvd25yZXYueG1sUEsBAhQAFAAAAAgAh07iQDMv&#10;BZ47AAAAOQAAABAAAAAAAAAAAQAgAAAADQEAAGRycy9zaGFwZXhtbC54bWxQSwUGAAAAAAYABgBb&#10;AQAAtwMAAAAA&#10;">
                        <v:fill on="f" focussize="0,0"/>
                        <v:stroke weight="1pt" color="#000000 [3213]" joinstyle="round" dashstyle="1 1"/>
                        <v:imagedata o:title=""/>
                        <o:lock v:ext="edit" aspectratio="f"/>
                      </v:rect>
                      <v:rect id="_x0000_s1026" o:spid="_x0000_s1026" o:spt="1" style="position:absolute;left:2587;top:194058;height:476;width:834;" fillcolor="#FFFFFF" filled="t" stroked="t" coordsize="21600,21600" o:gfxdata="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kFkE+twAAANsAAAAP&#10;AAAAAAAAAAEAIAAAACIAAABkcnMvZG93bnJldi54bWxQSwECFAAUAAAACACHTuJAMy8FnjsAAAA5&#10;AAAAEAAAAAAAAAABACAAAAAGAQAAZHJzL3NoYXBleG1sLnhtbFBLBQYAAAAABgAGAFsBAACwAwAA&#10;AAA=&#10;">
                        <v:fill on="t" focussize="0,0"/>
                        <v:stroke color="#000000" joinstyle="miter"/>
                        <v:imagedata o:title=""/>
                        <o:lock v:ext="edit" aspectratio="f"/>
                        <v:textbox inset="0.5mm,1.27mm,0.5mm,1.27mm">
                          <w:txbxContent>
                            <w:p>
                              <w:pPr>
                                <w:jc w:val="center"/>
                                <w:rPr>
                                  <w:rFonts w:hint="eastAsia"/>
                                  <w:szCs w:val="21"/>
                                </w:rPr>
                              </w:pPr>
                              <w:r>
                                <w:rPr>
                                  <w:rFonts w:hint="eastAsia"/>
                                  <w:szCs w:val="21"/>
                                </w:rPr>
                                <w:t>石材</w:t>
                              </w:r>
                            </w:p>
                            <w:p>
                              <w:pPr>
                                <w:rPr>
                                  <w:rFonts w:hint="eastAsia"/>
                                  <w:szCs w:val="21"/>
                                </w:rPr>
                              </w:pPr>
                            </w:p>
                          </w:txbxContent>
                        </v:textbox>
                      </v:rect>
                      <v:line id="_x0000_s1026" o:spid="_x0000_s1026" o:spt="20" style="position:absolute;left:3475;top:194288;height:2;width:702;" filled="f" stroked="t" coordsize="21600,21600" o:gfxdata="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3Kyk74A&#10;AADbAAAADwAAAAAAAAABACAAAAAiAAAAZHJzL2Rvd25yZXYueG1sUEsBAhQAFAAAAAgAh07iQDMv&#10;BZ47AAAAOQAAABAAAAAAAAAAAQAgAAAADQEAAGRycy9zaGFwZXhtbC54bWxQSwUGAAAAAAYABgBb&#10;AQAAtwMAAAAA&#10;">
                        <v:fill on="f" focussize="0,0"/>
                        <v:stroke color="#000000" joinstyle="round" endarrow="block" endarrowwidth="narrow" endarrowlength="long"/>
                        <v:imagedata o:title=""/>
                        <o:lock v:ext="edit" aspectratio="f"/>
                      </v:line>
                      <v:rect id="_x0000_s1026" o:spid="_x0000_s1026" o:spt="1" style="position:absolute;left:4160;top:192562;height:1049;width:1490;" filled="f" stroked="f" coordsize="21600,21600" o:gfxdata="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9vd5LsAAADb&#10;AAAADwAAAAAAAAABACAAAAAiAAAAZHJzL2Rvd25yZXYueG1sUEsBAhQAFAAAAAgAh07iQDMvBZ47&#10;AAAAOQAAABAAAAAAAAAAAQAgAAAACgEAAGRycy9zaGFwZXhtbC54bWxQSwUGAAAAAAYABgBbAQAA&#10;tAMAAAAA&#10;">
                        <v:fill on="f" focussize="0,0"/>
                        <v:stroke on="f" joinstyle="miter"/>
                        <v:imagedata o:title=""/>
                        <o:lock v:ext="edit" aspectratio="f"/>
                        <v:textbox inset="0.5mm,1.27mm,0.5mm,1.27mm">
                          <w:txbxContent>
                            <w:p>
                              <w:pPr>
                                <w:ind w:firstLine="420" w:firstLineChars="200"/>
                                <w:rPr>
                                  <w:rFonts w:hint="eastAsia"/>
                                  <w:szCs w:val="21"/>
                                  <w:lang w:eastAsia="zh-CN"/>
                                </w:rPr>
                              </w:pPr>
                              <w:r>
                                <w:rPr>
                                  <w:rFonts w:hint="eastAsia"/>
                                  <w:szCs w:val="21"/>
                                  <w:lang w:eastAsia="zh-CN"/>
                                </w:rPr>
                                <w:t>噪声</w:t>
                              </w:r>
                            </w:p>
                            <w:p>
                              <w:pPr>
                                <w:ind w:firstLine="420" w:firstLineChars="200"/>
                                <w:rPr>
                                  <w:rFonts w:hint="eastAsia"/>
                                  <w:szCs w:val="21"/>
                                  <w:lang w:eastAsia="zh-CN"/>
                                </w:rPr>
                              </w:pPr>
                              <w:r>
                                <w:rPr>
                                  <w:rFonts w:hint="eastAsia"/>
                                  <w:szCs w:val="21"/>
                                  <w:lang w:eastAsia="zh-CN"/>
                                </w:rPr>
                                <w:t>粉尘</w:t>
                              </w:r>
                            </w:p>
                            <w:p>
                              <w:pPr>
                                <w:ind w:firstLine="210" w:firstLineChars="100"/>
                                <w:rPr>
                                  <w:rFonts w:hint="eastAsia" w:eastAsiaTheme="minorEastAsia"/>
                                  <w:szCs w:val="21"/>
                                  <w:lang w:eastAsia="zh-CN"/>
                                </w:rPr>
                              </w:pPr>
                              <w:r>
                                <w:rPr>
                                  <w:rFonts w:hint="eastAsia"/>
                                  <w:szCs w:val="21"/>
                                  <w:lang w:eastAsia="zh-CN"/>
                                </w:rPr>
                                <w:t>石材边角料</w:t>
                              </w:r>
                            </w:p>
                          </w:txbxContent>
                        </v:textbox>
                      </v:rect>
                      <v:line id="_x0000_s1026" o:spid="_x0000_s1026" o:spt="20" style="position:absolute;left:5518;top:194292;height:2;width:702;" filled="f" stroked="t" coordsize="21600,21600" o:gfxdata="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HWIOK5AAAA2wAA&#10;AA8AAAAAAAAAAQAgAAAAIgAAAGRycy9kb3ducmV2LnhtbFBLAQIUABQAAAAIAIdO4kAzLwWeOwAA&#10;ADkAAAAQAAAAAAAAAAEAIAAAAAgBAABkcnMvc2hhcGV4bWwueG1sUEsFBgAAAAAGAAYAWwEAALID&#10;AAAAAA==&#10;">
                        <v:fill on="f" focussize="0,0"/>
                        <v:stroke color="#000000" joinstyle="round" endarrow="block" endarrowwidth="narrow" endarrowlength="long"/>
                        <v:imagedata o:title=""/>
                        <o:lock v:ext="edit" aspectratio="f"/>
                      </v:line>
                      <v:rect id="_x0000_s1026" o:spid="_x0000_s1026" o:spt="1" style="position:absolute;left:6249;top:194112;height:476;width:834;" fillcolor="#FFFFFF" filled="t" stroked="t" coordsize="21600,21600" o:gfxdata="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qrLTT7gAAADbAAAA&#10;DwAAAAAAAAABACAAAAAiAAAAZHJzL2Rvd25yZXYueG1sUEsBAhQAFAAAAAgAh07iQDMvBZ47AAAA&#10;OQAAABAAAAAAAAAAAQAgAAAABwEAAGRycy9zaGFwZXhtbC54bWxQSwUGAAAAAAYABgBbAQAAsQMA&#10;AAAA&#10;">
                        <v:fill on="t" focussize="0,0"/>
                        <v:stroke color="#000000" joinstyle="miter"/>
                        <v:imagedata o:title=""/>
                        <o:lock v:ext="edit" aspectratio="f"/>
                        <v:textbox inset="0.5mm,1.27mm,0.5mm,1.27mm">
                          <w:txbxContent>
                            <w:p>
                              <w:pPr>
                                <w:ind w:firstLine="210" w:firstLineChars="100"/>
                                <w:rPr>
                                  <w:rFonts w:hint="eastAsia" w:eastAsiaTheme="minorEastAsia"/>
                                  <w:szCs w:val="21"/>
                                  <w:lang w:eastAsia="zh-CN"/>
                                </w:rPr>
                              </w:pPr>
                              <w:r>
                                <w:rPr>
                                  <w:rFonts w:hint="eastAsia"/>
                                  <w:szCs w:val="21"/>
                                  <w:lang w:eastAsia="zh-CN"/>
                                </w:rPr>
                                <w:t>磨边</w:t>
                              </w:r>
                            </w:p>
                          </w:txbxContent>
                        </v:textbox>
                      </v:rect>
                      <v:rect id="_x0000_s1026" o:spid="_x0000_s1026" o:spt="1" style="position:absolute;left:6001;top:192567;height:1065;width:1490;" filled="f" stroked="f" coordsize="21600,21600" o:gfxdata="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k5TTq8AAAA&#10;2wAAAA8AAAAAAAAAAQAgAAAAIgAAAGRycy9kb3ducmV2LnhtbFBLAQIUABQAAAAIAIdO4kAzLwWe&#10;OwAAADkAAAAQAAAAAAAAAAEAIAAAAAsBAABkcnMvc2hhcGV4bWwueG1sUEsFBgAAAAAGAAYAWwEA&#10;ALUDAAAAAA==&#10;">
                        <v:fill on="f" focussize="0,0"/>
                        <v:stroke on="f" joinstyle="miter"/>
                        <v:imagedata o:title=""/>
                        <o:lock v:ext="edit" aspectratio="f"/>
                        <v:textbox inset="0.5mm,1.27mm,0.5mm,1.27mm">
                          <w:txbxContent>
                            <w:p>
                              <w:pPr>
                                <w:ind w:firstLine="420" w:firstLineChars="200"/>
                                <w:rPr>
                                  <w:rFonts w:hint="eastAsia"/>
                                  <w:szCs w:val="21"/>
                                  <w:lang w:eastAsia="zh-CN"/>
                                </w:rPr>
                              </w:pPr>
                              <w:r>
                                <w:rPr>
                                  <w:rFonts w:hint="eastAsia"/>
                                  <w:szCs w:val="21"/>
                                  <w:lang w:eastAsia="zh-CN"/>
                                </w:rPr>
                                <w:t>噪声</w:t>
                              </w:r>
                            </w:p>
                            <w:p>
                              <w:pPr>
                                <w:ind w:firstLine="420" w:firstLineChars="200"/>
                                <w:rPr>
                                  <w:rFonts w:hint="eastAsia"/>
                                  <w:szCs w:val="21"/>
                                  <w:lang w:eastAsia="zh-CN"/>
                                </w:rPr>
                              </w:pPr>
                              <w:r>
                                <w:rPr>
                                  <w:rFonts w:hint="eastAsia"/>
                                  <w:szCs w:val="21"/>
                                  <w:lang w:eastAsia="zh-CN"/>
                                </w:rPr>
                                <w:t>粉尘</w:t>
                              </w:r>
                            </w:p>
                            <w:p>
                              <w:pPr>
                                <w:ind w:firstLine="210" w:firstLineChars="100"/>
                                <w:rPr>
                                  <w:rFonts w:hint="eastAsia" w:eastAsiaTheme="minorEastAsia"/>
                                  <w:szCs w:val="21"/>
                                  <w:lang w:eastAsia="zh-CN"/>
                                </w:rPr>
                              </w:pPr>
                              <w:r>
                                <w:rPr>
                                  <w:rFonts w:hint="eastAsia"/>
                                  <w:szCs w:val="21"/>
                                  <w:lang w:eastAsia="zh-CN"/>
                                </w:rPr>
                                <w:t>石材边角料</w:t>
                              </w:r>
                            </w:p>
                            <w:p>
                              <w:pPr>
                                <w:ind w:firstLine="420" w:firstLineChars="200"/>
                                <w:rPr>
                                  <w:rFonts w:hint="eastAsia"/>
                                  <w:szCs w:val="21"/>
                                  <w:lang w:eastAsia="zh-CN"/>
                                </w:rPr>
                              </w:pPr>
                            </w:p>
                            <w:p>
                              <w:pPr>
                                <w:pStyle w:val="29"/>
                                <w:rPr>
                                  <w:rFonts w:hint="eastAsia"/>
                                  <w:lang w:eastAsia="zh-CN"/>
                                </w:rPr>
                              </w:pPr>
                            </w:p>
                            <w:p>
                              <w:pPr>
                                <w:pStyle w:val="29"/>
                                <w:rPr>
                                  <w:rFonts w:hint="eastAsia"/>
                                  <w:lang w:eastAsia="zh-CN"/>
                                </w:rPr>
                              </w:pPr>
                            </w:p>
                            <w:p>
                              <w:pPr>
                                <w:ind w:firstLine="210" w:firstLineChars="100"/>
                                <w:rPr>
                                  <w:rFonts w:hint="eastAsia" w:eastAsiaTheme="minorEastAsia"/>
                                  <w:szCs w:val="21"/>
                                  <w:lang w:eastAsia="zh-CN"/>
                                </w:rPr>
                              </w:pPr>
                            </w:p>
                          </w:txbxContent>
                        </v:textbox>
                      </v:rect>
                      <v:line id="_x0000_s1026" o:spid="_x0000_s1026" o:spt="20" style="position:absolute;left:7123;top:194347;height:2;width:702;" filled="f" stroked="t" coordsize="21600,21600" o:gfxdata="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UK8Or4A&#10;AADbAAAADwAAAAAAAAABACAAAAAiAAAAZHJzL2Rvd25yZXYueG1sUEsBAhQAFAAAAAgAh07iQDMv&#10;BZ47AAAAOQAAABAAAAAAAAAAAQAgAAAADQEAAGRycy9zaGFwZXhtbC54bWxQSwUGAAAAAAYABgBb&#10;AQAAtwMAAAAA&#10;">
                        <v:fill on="f" focussize="0,0"/>
                        <v:stroke color="#000000" joinstyle="round" endarrow="block" endarrowwidth="narrow" endarrowlength="long"/>
                        <v:imagedata o:title=""/>
                        <o:lock v:ext="edit" aspectratio="f"/>
                      </v:line>
                      <v:rect id="_x0000_s1026" o:spid="_x0000_s1026" o:spt="1" style="position:absolute;left:9354;top:194115;height:476;width:834;" fillcolor="#FFFFFF" filled="t" stroked="t" coordsize="21600,21600" o:gfxdata="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4mT5e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inset="0.5mm,1.27mm,0.5mm,1.27mm">
                          <w:txbxContent>
                            <w:p>
                              <w:pPr>
                                <w:ind w:firstLine="210" w:firstLineChars="100"/>
                                <w:rPr>
                                  <w:rFonts w:hint="eastAsia" w:eastAsiaTheme="minorEastAsia"/>
                                  <w:szCs w:val="21"/>
                                  <w:lang w:eastAsia="zh-CN"/>
                                </w:rPr>
                              </w:pPr>
                              <w:r>
                                <w:rPr>
                                  <w:rFonts w:hint="eastAsia"/>
                                  <w:szCs w:val="21"/>
                                  <w:lang w:eastAsia="zh-CN"/>
                                </w:rPr>
                                <w:t>成品</w:t>
                              </w:r>
                            </w:p>
                          </w:txbxContent>
                        </v:textbox>
                      </v:rect>
                      <v:rect id="_x0000_s1026" o:spid="_x0000_s1026" o:spt="1" style="position:absolute;left:4008;top:195714;height:476;width:1406;" filled="f" stroked="f" coordsize="21600,21600" o:gfxdata="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jRetC8AAAA&#10;2wAAAA8AAAAAAAAAAQAgAAAAIgAAAGRycy9kb3ducmV2LnhtbFBLAQIUABQAAAAIAIdO4kAzLwWe&#10;OwAAADkAAAAQAAAAAAAAAAEAIAAAAAsBAABkcnMvc2hhcGV4bWwueG1sUEsFBgAAAAAGAAYAWwEA&#10;ALUDAAAAAA==&#10;">
                        <v:fill on="f" focussize="0,0"/>
                        <v:stroke on="f" joinstyle="miter"/>
                        <v:imagedata o:title=""/>
                        <o:lock v:ext="edit" aspectratio="f"/>
                        <v:textbox inset="0.5mm,1.27mm,0.5mm,1.27mm">
                          <w:txbxContent>
                            <w:p>
                              <w:pPr>
                                <w:rPr>
                                  <w:rFonts w:hint="eastAsia" w:eastAsiaTheme="minorEastAsia"/>
                                  <w:szCs w:val="21"/>
                                  <w:lang w:eastAsia="zh-CN"/>
                                </w:rPr>
                              </w:pPr>
                              <w:r>
                                <w:rPr>
                                  <w:rFonts w:hint="eastAsia"/>
                                  <w:szCs w:val="21"/>
                                  <w:lang w:eastAsia="zh-CN"/>
                                </w:rPr>
                                <w:t>喷淋冷却废水</w:t>
                              </w:r>
                            </w:p>
                          </w:txbxContent>
                        </v:textbox>
                      </v:rect>
                      <v:rect id="_x0000_s1026" o:spid="_x0000_s1026" o:spt="1" style="position:absolute;left:5286;top:195933;height:459;width:768;" fillcolor="#FFFFFF" filled="t" stroked="t" coordsize="21600,21600" o:gfxdata="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5lefcrUAAADbAAAADwAA&#10;AAAAAAABACAAAAAiAAAAZHJzL2Rvd25yZXYueG1sUEsBAhQAFAAAAAgAh07iQDMvBZ47AAAAOQAA&#10;ABAAAAAAAAAAAQAgAAAABAEAAGRycy9zaGFwZXhtbC54bWxQSwUGAAAAAAYABgBbAQAArgMAAAAA&#10;">
                        <v:fill on="t" focussize="0,0"/>
                        <v:stroke color="#000000" joinstyle="miter"/>
                        <v:imagedata o:title=""/>
                        <o:lock v:ext="edit" aspectratio="f"/>
                        <v:textbox inset="0.5mm,1.27mm,0.5mm,1.27mm">
                          <w:txbxContent>
                            <w:p>
                              <w:pPr>
                                <w:rPr>
                                  <w:rFonts w:hint="eastAsia" w:eastAsiaTheme="minorEastAsia"/>
                                  <w:szCs w:val="21"/>
                                  <w:lang w:eastAsia="zh-CN"/>
                                </w:rPr>
                              </w:pPr>
                              <w:r>
                                <w:rPr>
                                  <w:rFonts w:hint="eastAsia"/>
                                  <w:szCs w:val="21"/>
                                  <w:lang w:eastAsia="zh-CN"/>
                                </w:rPr>
                                <w:t>沉淀池</w:t>
                              </w:r>
                            </w:p>
                          </w:txbxContent>
                        </v:textbox>
                      </v:rect>
                      <v:rect id="_x0000_s1026" o:spid="_x0000_s1026" o:spt="1" style="position:absolute;left:6152;top:195769;height:476;width:1406;" filled="f" stroked="f" coordsize="21600,21600" o:gfxdata="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FInd+8AAAA&#10;2wAAAA8AAAAAAAAAAQAgAAAAIgAAAGRycy9kb3ducmV2LnhtbFBLAQIUABQAAAAIAIdO4kAzLwWe&#10;OwAAADkAAAAQAAAAAAAAAAEAIAAAAAsBAABkcnMvc2hhcGV4bWwueG1sUEsFBgAAAAAGAAYAWwEA&#10;ALUDAAAAAA==&#10;">
                        <v:fill on="f" focussize="0,0"/>
                        <v:stroke on="f" joinstyle="miter"/>
                        <v:imagedata o:title=""/>
                        <o:lock v:ext="edit" aspectratio="f"/>
                        <v:textbox inset="0.5mm,1.27mm,0.5mm,1.27mm">
                          <w:txbxContent>
                            <w:p>
                              <w:pPr>
                                <w:rPr>
                                  <w:rFonts w:hint="eastAsia" w:eastAsiaTheme="minorEastAsia"/>
                                  <w:szCs w:val="21"/>
                                  <w:lang w:eastAsia="zh-CN"/>
                                </w:rPr>
                              </w:pPr>
                              <w:r>
                                <w:rPr>
                                  <w:rFonts w:hint="eastAsia"/>
                                  <w:szCs w:val="21"/>
                                  <w:lang w:eastAsia="zh-CN"/>
                                </w:rPr>
                                <w:t>回用水</w:t>
                              </w:r>
                            </w:p>
                          </w:txbxContent>
                        </v:textbox>
                      </v:rect>
                      <v:rect id="_x0000_s1026" o:spid="_x0000_s1026" o:spt="1" style="position:absolute;left:5158;top:195011;height:476;width:952;" fillcolor="#FFFFFF" filled="t" stroked="t" coordsize="21600,21600" o:gfxdata="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GCGTdLUAAADbAAAADwAA&#10;AAAAAAABACAAAAAiAAAAZHJzL2Rvd25yZXYueG1sUEsBAhQAFAAAAAgAh07iQDMvBZ47AAAAOQAA&#10;ABAAAAAAAAAAAQAgAAAABAEAAGRycy9zaGFwZXhtbC54bWxQSwUGAAAAAAYABgBbAQAArgMAAAAA&#10;">
                        <v:fill on="t" focussize="0,0"/>
                        <v:stroke color="#000000" joinstyle="miter"/>
                        <v:imagedata o:title=""/>
                        <o:lock v:ext="edit" aspectratio="f"/>
                        <v:textbox inset="0.5mm,1.27mm,0.5mm,1.27mm">
                          <w:txbxContent>
                            <w:p>
                              <w:pPr>
                                <w:rPr>
                                  <w:rFonts w:hint="eastAsia" w:eastAsiaTheme="minorEastAsia"/>
                                  <w:szCs w:val="21"/>
                                  <w:lang w:eastAsia="zh-CN"/>
                                </w:rPr>
                              </w:pPr>
                              <w:r>
                                <w:rPr>
                                  <w:rFonts w:hint="eastAsia"/>
                                  <w:szCs w:val="21"/>
                                  <w:lang w:eastAsia="zh-CN"/>
                                </w:rPr>
                                <w:t>石料粉渣</w:t>
                              </w:r>
                            </w:p>
                          </w:txbxContent>
                        </v:textbox>
                      </v:rect>
                      <v:line id="_x0000_s1026" o:spid="_x0000_s1026" o:spt="20" style="position:absolute;left:5672;top:196423;flip:x y;height:492;width:6;" filled="f" stroked="t" coordsize="21600,21600" o:gfxdata="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wfkEe/&#10;AAAA2wAAAA8AAAAAAAAAAQAgAAAAIgAAAGRycy9kb3ducmV2LnhtbFBLAQIUABQAAAAIAIdO4kAz&#10;LwWeOwAAADkAAAAQAAAAAAAAAAEAIAAAAA4BAABkcnMvc2hhcGV4bWwueG1sUEsFBgAAAAAGAAYA&#10;WwEAALgDAAAAAA==&#10;">
                        <v:fill on="f" focussize="0,0"/>
                        <v:stroke color="#000000" joinstyle="round" endarrow="block" endarrowwidth="narrow" endarrowlength="long"/>
                        <v:imagedata o:title=""/>
                        <o:lock v:ext="edit" aspectratio="f"/>
                      </v:line>
                      <v:rect id="_x0000_s1026" o:spid="_x0000_s1026" o:spt="1" style="position:absolute;left:5323;top:196916;height:476;width:733;" fillcolor="#FFFFFF" filled="t" stroked="t" coordsize="21600,21600" o:gfxdata="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Y44Jr7UAAADbAAAADwAA&#10;AAAAAAABACAAAAAiAAAAZHJzL2Rvd25yZXYueG1sUEsBAhQAFAAAAAgAh07iQDMvBZ47AAAAOQAA&#10;ABAAAAAAAAAAAQAgAAAABAEAAGRycy9zaGFwZXhtbC54bWxQSwUGAAAAAAYABgBbAQAArgMAAAAA&#10;">
                        <v:fill on="t" focussize="0,0"/>
                        <v:stroke color="#000000" joinstyle="miter"/>
                        <v:imagedata o:title=""/>
                        <o:lock v:ext="edit" aspectratio="f"/>
                        <v:textbox inset="0.5mm,1.27mm,0.5mm,1.27mm">
                          <w:txbxContent>
                            <w:p>
                              <w:pPr>
                                <w:rPr>
                                  <w:rFonts w:hint="eastAsia" w:eastAsiaTheme="minorEastAsia"/>
                                  <w:szCs w:val="21"/>
                                  <w:lang w:eastAsia="zh-CN"/>
                                </w:rPr>
                              </w:pPr>
                              <w:r>
                                <w:rPr>
                                  <w:rFonts w:hint="eastAsia"/>
                                  <w:szCs w:val="21"/>
                                  <w:lang w:eastAsia="zh-CN"/>
                                </w:rPr>
                                <w:t>新鲜水</w:t>
                              </w:r>
                            </w:p>
                          </w:txbxContent>
                        </v:textbox>
                      </v:rect>
                    </v:group>
                  </w:pict>
                </mc:Fallback>
              </mc:AlternateContent>
            </w:r>
          </w:p>
          <w:p>
            <w:pPr>
              <w:keepNext w:val="0"/>
              <w:keepLines w:val="0"/>
              <w:suppressLineNumbers w:val="0"/>
              <w:spacing w:before="0" w:beforeAutospacing="0" w:after="0" w:afterAutospacing="0" w:line="360" w:lineRule="auto"/>
              <w:ind w:left="0" w:right="0"/>
              <w:jc w:val="center"/>
              <w:rPr>
                <w:rFonts w:hint="default" w:ascii="Times New Roman" w:hAnsi="Times New Roman" w:eastAsia="宋体"/>
              </w:rPr>
            </w:pPr>
            <w:r>
              <w:rPr>
                <w:rFonts w:hint="eastAsia" w:ascii="Times New Roman" w:hAnsi="Times New Roman" w:eastAsia="宋体"/>
                <w:b/>
                <w:sz w:val="24"/>
              </w:rPr>
              <mc:AlternateContent>
                <mc:Choice Requires="wps">
                  <w:drawing>
                    <wp:anchor distT="0" distB="0" distL="114300" distR="114300" simplePos="0" relativeHeight="251697152" behindDoc="0" locked="0" layoutInCell="1" allowOverlap="1">
                      <wp:simplePos x="0" y="0"/>
                      <wp:positionH relativeFrom="column">
                        <wp:posOffset>1956435</wp:posOffset>
                      </wp:positionH>
                      <wp:positionV relativeFrom="paragraph">
                        <wp:posOffset>349250</wp:posOffset>
                      </wp:positionV>
                      <wp:extent cx="3810" cy="312420"/>
                      <wp:effectExtent l="24130" t="0" r="29210" b="11430"/>
                      <wp:wrapNone/>
                      <wp:docPr id="26" name="直接连接符 26"/>
                      <wp:cNvGraphicFramePr/>
                      <a:graphic xmlns:a="http://schemas.openxmlformats.org/drawingml/2006/main">
                        <a:graphicData uri="http://schemas.microsoft.com/office/word/2010/wordprocessingShape">
                          <wps:wsp>
                            <wps:cNvCnPr/>
                            <wps:spPr>
                              <a:xfrm flipH="1" flipV="1">
                                <a:off x="0" y="0"/>
                                <a:ext cx="3810" cy="312420"/>
                              </a:xfrm>
                              <a:prstGeom prst="line">
                                <a:avLst/>
                              </a:prstGeom>
                              <a:ln w="9525" cap="flat" cmpd="sng">
                                <a:solidFill>
                                  <a:srgbClr val="000000"/>
                                </a:solidFill>
                                <a:prstDash val="sysDot"/>
                                <a:headEnd type="none" w="med" len="med"/>
                                <a:tailEnd type="triangle" w="sm" len="lg"/>
                              </a:ln>
                            </wps:spPr>
                            <wps:bodyPr upright="1"/>
                          </wps:wsp>
                        </a:graphicData>
                      </a:graphic>
                    </wp:anchor>
                  </w:drawing>
                </mc:Choice>
                <mc:Fallback>
                  <w:pict>
                    <v:line id="_x0000_s1026" o:spid="_x0000_s1026" o:spt="20" style="position:absolute;left:0pt;flip:x y;margin-left:154.05pt;margin-top:27.5pt;height:24.6pt;width:0.3pt;z-index:251697152;mso-width-relative:page;mso-height-relative:page;" filled="f" stroked="t" coordsize="21600,21600" o:gfxdata="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4xQZzNcAAAAKAQAADwAAAAAAAAABACAAAAAiAAAAZHJzL2Rvd25yZXYueG1s&#10;UEsBAhQAFAAAAAgAh07iQG8wyDr5AQAAsQMAAA4AAAAAAAAAAQAgAAAAJgEAAGRycy9lMm9Eb2Mu&#10;eG1sUEsFBgAAAAAGAAYAWQEAAJEFAAAAAA==&#10;">
                      <v:fill on="f" focussize="0,0"/>
                      <v:stroke color="#000000" joinstyle="round" dashstyle="1 1" endarrow="block" endarrowwidth="narrow" endarrowlength="long"/>
                      <v:imagedata o:title=""/>
                      <o:lock v:ext="edit" aspectratio="f"/>
                    </v:line>
                  </w:pict>
                </mc:Fallback>
              </mc:AlternateContent>
            </w:r>
          </w:p>
          <w:p>
            <w:pPr>
              <w:keepNext w:val="0"/>
              <w:keepLines w:val="0"/>
              <w:suppressLineNumbers w:val="0"/>
              <w:spacing w:before="0" w:beforeAutospacing="0" w:after="0" w:afterAutospacing="0" w:line="360" w:lineRule="auto"/>
              <w:ind w:left="0" w:right="0"/>
              <w:jc w:val="center"/>
              <w:rPr>
                <w:rFonts w:hint="default" w:ascii="Times New Roman" w:hAnsi="Times New Roman" w:eastAsia="宋体"/>
              </w:rPr>
            </w:pPr>
            <w:r>
              <w:rPr>
                <w:rFonts w:hint="eastAsia" w:ascii="Times New Roman" w:hAnsi="Times New Roman" w:eastAsia="宋体"/>
                <w:b/>
                <w:sz w:val="24"/>
              </w:rPr>
              <mc:AlternateContent>
                <mc:Choice Requires="wps">
                  <w:drawing>
                    <wp:anchor distT="0" distB="0" distL="114300" distR="114300" simplePos="0" relativeHeight="1044048896" behindDoc="0" locked="0" layoutInCell="1" allowOverlap="1">
                      <wp:simplePos x="0" y="0"/>
                      <wp:positionH relativeFrom="column">
                        <wp:posOffset>4123055</wp:posOffset>
                      </wp:positionH>
                      <wp:positionV relativeFrom="paragraph">
                        <wp:posOffset>67945</wp:posOffset>
                      </wp:positionV>
                      <wp:extent cx="3810" cy="312420"/>
                      <wp:effectExtent l="24130" t="0" r="29210" b="11430"/>
                      <wp:wrapNone/>
                      <wp:docPr id="55" name="直接连接符 55"/>
                      <wp:cNvGraphicFramePr/>
                      <a:graphic xmlns:a="http://schemas.openxmlformats.org/drawingml/2006/main">
                        <a:graphicData uri="http://schemas.microsoft.com/office/word/2010/wordprocessingShape">
                          <wps:wsp>
                            <wps:cNvCnPr/>
                            <wps:spPr>
                              <a:xfrm flipH="1" flipV="1">
                                <a:off x="0" y="0"/>
                                <a:ext cx="3810" cy="312420"/>
                              </a:xfrm>
                              <a:prstGeom prst="line">
                                <a:avLst/>
                              </a:prstGeom>
                              <a:ln w="9525" cap="flat" cmpd="sng">
                                <a:solidFill>
                                  <a:srgbClr val="000000"/>
                                </a:solidFill>
                                <a:prstDash val="sysDot"/>
                                <a:headEnd type="none" w="med" len="med"/>
                                <a:tailEnd type="triangle" w="sm" len="lg"/>
                              </a:ln>
                            </wps:spPr>
                            <wps:bodyPr upright="1"/>
                          </wps:wsp>
                        </a:graphicData>
                      </a:graphic>
                    </wp:anchor>
                  </w:drawing>
                </mc:Choice>
                <mc:Fallback>
                  <w:pict>
                    <v:line id="_x0000_s1026" o:spid="_x0000_s1026" o:spt="20" style="position:absolute;left:0pt;flip:x y;margin-left:324.65pt;margin-top:5.35pt;height:24.6pt;width:0.3pt;z-index:1044048896;mso-width-relative:page;mso-height-relative:page;" filled="f" stroked="t" coordsize="21600,21600" o:gfxdata="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OZVHt1wAAAAkBAAAPAAAAAAAAAAEAIAAAACIAAABkcnMvZG93bnJldi54bWxQ&#10;SwECFAAUAAAACACHTuJASNjpVfgBAACxAwAADgAAAAAAAAABACAAAAAmAQAAZHJzL2Uyb0RvYy54&#10;bWxQSwUGAAAAAAYABgBZAQAAkAUAAAAA&#10;">
                      <v:fill on="f" focussize="0,0"/>
                      <v:stroke color="#000000" joinstyle="round" dashstyle="1 1" endarrow="block" endarrowwidth="narrow" endarrowlength="long"/>
                      <v:imagedata o:title=""/>
                      <o:lock v:ext="edit" aspectratio="f"/>
                    </v:line>
                  </w:pict>
                </mc:Fallback>
              </mc:AlternateContent>
            </w:r>
            <w:r>
              <w:rPr>
                <w:rFonts w:hint="eastAsia" w:ascii="Times New Roman" w:hAnsi="Times New Roman" w:eastAsia="宋体"/>
                <w:b/>
                <w:sz w:val="24"/>
              </w:rPr>
              <mc:AlternateContent>
                <mc:Choice Requires="wps">
                  <w:drawing>
                    <wp:anchor distT="0" distB="0" distL="114300" distR="114300" simplePos="0" relativeHeight="251764736" behindDoc="0" locked="0" layoutInCell="1" allowOverlap="1">
                      <wp:simplePos x="0" y="0"/>
                      <wp:positionH relativeFrom="column">
                        <wp:posOffset>3093085</wp:posOffset>
                      </wp:positionH>
                      <wp:positionV relativeFrom="paragraph">
                        <wp:posOffset>43815</wp:posOffset>
                      </wp:positionV>
                      <wp:extent cx="3810" cy="312420"/>
                      <wp:effectExtent l="24130" t="0" r="29210" b="11430"/>
                      <wp:wrapNone/>
                      <wp:docPr id="30" name="直接连接符 30"/>
                      <wp:cNvGraphicFramePr/>
                      <a:graphic xmlns:a="http://schemas.openxmlformats.org/drawingml/2006/main">
                        <a:graphicData uri="http://schemas.microsoft.com/office/word/2010/wordprocessingShape">
                          <wps:wsp>
                            <wps:cNvCnPr/>
                            <wps:spPr>
                              <a:xfrm flipH="1" flipV="1">
                                <a:off x="0" y="0"/>
                                <a:ext cx="3810" cy="312420"/>
                              </a:xfrm>
                              <a:prstGeom prst="line">
                                <a:avLst/>
                              </a:prstGeom>
                              <a:ln w="9525" cap="flat" cmpd="sng">
                                <a:solidFill>
                                  <a:srgbClr val="000000"/>
                                </a:solidFill>
                                <a:prstDash val="sysDot"/>
                                <a:headEnd type="none" w="med" len="med"/>
                                <a:tailEnd type="triangle" w="sm" len="lg"/>
                              </a:ln>
                            </wps:spPr>
                            <wps:bodyPr upright="1"/>
                          </wps:wsp>
                        </a:graphicData>
                      </a:graphic>
                    </wp:anchor>
                  </w:drawing>
                </mc:Choice>
                <mc:Fallback>
                  <w:pict>
                    <v:line id="_x0000_s1026" o:spid="_x0000_s1026" o:spt="20" style="position:absolute;left:0pt;flip:x y;margin-left:243.55pt;margin-top:3.45pt;height:24.6pt;width:0.3pt;z-index:251764736;mso-width-relative:page;mso-height-relative:page;" filled="f" stroked="t" coordsize="21600,21600" o:gfxdata="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aMOGMNYAAAAIAQAADwAAAAAAAAABACAAAAAiAAAAZHJzL2Rvd25yZXYueG1sUEsB&#10;AhQAFAAAAAgAh07iQKMqar/3AQAAsQMAAA4AAAAAAAAAAQAgAAAAJQEAAGRycy9lMm9Eb2MueG1s&#10;UEsFBgAAAAAGAAYAWQEAAI4FAAAAAA==&#10;">
                      <v:fill on="f" focussize="0,0"/>
                      <v:stroke color="#000000" joinstyle="round" dashstyle="1 1" endarrow="block" endarrowwidth="narrow" endarrowlength="long"/>
                      <v:imagedata o:title=""/>
                      <o:lock v:ext="edit" aspectratio="f"/>
                    </v:line>
                  </w:pict>
                </mc:Fallback>
              </mc:AlternateContent>
            </w:r>
          </w:p>
          <w:p>
            <w:pPr>
              <w:keepNext w:val="0"/>
              <w:keepLines w:val="0"/>
              <w:suppressLineNumbers w:val="0"/>
              <w:spacing w:before="0" w:beforeAutospacing="0" w:after="0" w:afterAutospacing="0" w:line="360" w:lineRule="auto"/>
              <w:ind w:left="0" w:right="0"/>
              <w:jc w:val="center"/>
              <w:rPr>
                <w:rFonts w:hint="default" w:ascii="Times New Roman" w:hAnsi="Times New Roman" w:eastAsia="宋体"/>
              </w:rPr>
            </w:pPr>
          </w:p>
          <w:p>
            <w:pPr>
              <w:keepNext w:val="0"/>
              <w:keepLines w:val="0"/>
              <w:suppressLineNumbers w:val="0"/>
              <w:spacing w:before="0" w:beforeAutospacing="0" w:after="0" w:afterAutospacing="0" w:line="360" w:lineRule="auto"/>
              <w:ind w:left="0" w:right="0"/>
              <w:jc w:val="center"/>
              <w:rPr>
                <w:rFonts w:hint="default" w:ascii="Times New Roman" w:hAnsi="Times New Roman" w:eastAsia="宋体"/>
              </w:rPr>
            </w:pPr>
          </w:p>
          <w:p>
            <w:pPr>
              <w:keepNext w:val="0"/>
              <w:keepLines w:val="0"/>
              <w:suppressLineNumbers w:val="0"/>
              <w:spacing w:before="0" w:beforeAutospacing="0" w:after="0" w:afterAutospacing="0" w:line="360" w:lineRule="auto"/>
              <w:ind w:left="0" w:right="0"/>
              <w:jc w:val="center"/>
              <w:rPr>
                <w:rFonts w:hint="default" w:ascii="Times New Roman" w:hAnsi="Times New Roman" w:eastAsia="宋体"/>
              </w:rPr>
            </w:pPr>
          </w:p>
          <w:p>
            <w:pPr>
              <w:keepNext w:val="0"/>
              <w:keepLines w:val="0"/>
              <w:suppressLineNumbers w:val="0"/>
              <w:spacing w:before="0" w:beforeAutospacing="0" w:after="0" w:afterAutospacing="0" w:line="360" w:lineRule="auto"/>
              <w:ind w:left="0" w:right="0"/>
              <w:jc w:val="center"/>
              <w:rPr>
                <w:rFonts w:hint="default" w:ascii="Times New Roman" w:hAnsi="Times New Roman" w:eastAsia="宋体"/>
              </w:rPr>
            </w:pPr>
          </w:p>
          <w:p>
            <w:pPr>
              <w:keepNext w:val="0"/>
              <w:keepLines w:val="0"/>
              <w:suppressLineNumbers w:val="0"/>
              <w:spacing w:before="0" w:beforeAutospacing="0" w:after="0" w:afterAutospacing="0" w:line="360" w:lineRule="auto"/>
              <w:ind w:left="0" w:right="0"/>
              <w:jc w:val="center"/>
              <w:rPr>
                <w:rFonts w:hint="default" w:ascii="Times New Roman" w:hAnsi="Times New Roman" w:eastAsia="宋体"/>
              </w:rPr>
            </w:pPr>
            <w:r>
              <w:rPr>
                <w:rFonts w:hint="default"/>
                <w:sz w:val="21"/>
              </w:rPr>
              <mc:AlternateContent>
                <mc:Choice Requires="wps">
                  <w:drawing>
                    <wp:anchor distT="0" distB="0" distL="114300" distR="114300" simplePos="0" relativeHeight="1044064256" behindDoc="0" locked="0" layoutInCell="1" allowOverlap="1">
                      <wp:simplePos x="0" y="0"/>
                      <wp:positionH relativeFrom="column">
                        <wp:posOffset>1442720</wp:posOffset>
                      </wp:positionH>
                      <wp:positionV relativeFrom="paragraph">
                        <wp:posOffset>255905</wp:posOffset>
                      </wp:positionV>
                      <wp:extent cx="749300" cy="1270"/>
                      <wp:effectExtent l="0" t="48260" r="12700" b="64770"/>
                      <wp:wrapNone/>
                      <wp:docPr id="52" name="直接箭头连接符 52"/>
                      <wp:cNvGraphicFramePr/>
                      <a:graphic xmlns:a="http://schemas.openxmlformats.org/drawingml/2006/main">
                        <a:graphicData uri="http://schemas.microsoft.com/office/word/2010/wordprocessingShape">
                          <wps:wsp>
                            <wps:cNvCnPr/>
                            <wps:spPr>
                              <a:xfrm>
                                <a:off x="2185670" y="4841875"/>
                                <a:ext cx="749300" cy="127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13.6pt;margin-top:20.15pt;height:0.1pt;width:59pt;z-index:1044064256;mso-width-relative:page;mso-height-relative:page;" filled="f" stroked="t" coordsize="21600,21600" o:gfxdata="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bd2WONYAAAAJAQAADwAAAAAAAAABACAAAAAiAAAAZHJzL2Rvd25yZXYueG1sUEsBAhQAFAAAAAgA&#10;h07iQKIy5v7uAQAAiQMAAA4AAAAAAAAAAQAgAAAAJQEAAGRycy9lMm9Eb2MueG1sUEsFBgAAAAAG&#10;AAYAWQEAAIUFAAAAAA==&#10;">
                      <v:fill on="f" focussize="0,0"/>
                      <v:stroke color="#000000 [3213]" joinstyle="round" endarrow="open"/>
                      <v:imagedata o:title=""/>
                      <o:lock v:ext="edit" aspectratio="f"/>
                    </v:shape>
                  </w:pict>
                </mc:Fallback>
              </mc:AlternateContent>
            </w:r>
          </w:p>
          <w:p>
            <w:pPr>
              <w:keepNext w:val="0"/>
              <w:keepLines w:val="0"/>
              <w:suppressLineNumbers w:val="0"/>
              <w:spacing w:before="0" w:beforeAutospacing="0" w:after="0" w:afterAutospacing="0" w:line="360" w:lineRule="auto"/>
              <w:ind w:left="0" w:right="0"/>
              <w:jc w:val="center"/>
              <w:rPr>
                <w:rFonts w:hint="default" w:ascii="Times New Roman" w:hAnsi="Times New Roman" w:eastAsia="宋体"/>
              </w:rPr>
            </w:pPr>
          </w:p>
          <w:p>
            <w:pPr>
              <w:keepNext w:val="0"/>
              <w:keepLines w:val="0"/>
              <w:suppressLineNumbers w:val="0"/>
              <w:spacing w:before="0" w:beforeAutospacing="0" w:after="0" w:afterAutospacing="0" w:line="360" w:lineRule="auto"/>
              <w:ind w:left="0" w:right="0"/>
              <w:jc w:val="center"/>
              <w:rPr>
                <w:rFonts w:hint="default" w:ascii="Times New Roman" w:hAnsi="Times New Roman" w:eastAsia="宋体"/>
              </w:rPr>
            </w:pPr>
          </w:p>
          <w:p>
            <w:pPr>
              <w:keepNext w:val="0"/>
              <w:keepLines w:val="0"/>
              <w:suppressLineNumbers w:val="0"/>
              <w:spacing w:before="0" w:beforeAutospacing="0" w:after="0" w:afterAutospacing="0" w:line="360" w:lineRule="auto"/>
              <w:ind w:left="0" w:right="0"/>
              <w:jc w:val="both"/>
              <w:rPr>
                <w:rFonts w:hint="eastAsia" w:ascii="Times New Roman" w:hAnsi="Times New Roman" w:eastAsia="宋体" w:cs="Times New Roman"/>
                <w:b/>
                <w:bCs/>
                <w:sz w:val="24"/>
                <w:szCs w:val="24"/>
              </w:rPr>
            </w:pPr>
          </w:p>
          <w:p>
            <w:pPr>
              <w:keepNext w:val="0"/>
              <w:keepLines w:val="0"/>
              <w:suppressLineNumbers w:val="0"/>
              <w:spacing w:before="0" w:beforeAutospacing="0" w:after="0" w:afterAutospacing="0" w:line="360" w:lineRule="auto"/>
              <w:ind w:left="0" w:right="0" w:firstLine="555"/>
              <w:jc w:val="center"/>
              <w:rPr>
                <w:rFonts w:hint="default" w:ascii="Times New Roman" w:hAnsi="Times New Roman" w:eastAsia="宋体" w:cs="Times New Roman"/>
                <w:b/>
                <w:bCs/>
                <w:sz w:val="24"/>
                <w:szCs w:val="24"/>
              </w:rPr>
            </w:pPr>
            <w:r>
              <w:rPr>
                <w:rFonts w:hint="eastAsia" w:ascii="Times New Roman" w:hAnsi="Times New Roman" w:eastAsia="宋体" w:cs="Times New Roman"/>
                <w:b/>
                <w:bCs/>
                <w:sz w:val="24"/>
                <w:szCs w:val="24"/>
              </w:rPr>
              <w:t>图</w:t>
            </w:r>
            <w:r>
              <w:rPr>
                <w:rFonts w:hint="eastAsia" w:ascii="Times New Roman" w:hAnsi="Times New Roman" w:eastAsia="宋体" w:cs="Times New Roman"/>
                <w:b/>
                <w:bCs/>
                <w:sz w:val="24"/>
                <w:szCs w:val="24"/>
                <w:lang w:val="en-US" w:eastAsia="zh-CN"/>
              </w:rPr>
              <w:t>5-1</w:t>
            </w:r>
            <w:r>
              <w:rPr>
                <w:rFonts w:hint="eastAsia" w:ascii="Times New Roman" w:hAnsi="Times New Roman" w:eastAsia="宋体" w:cs="Times New Roman"/>
                <w:b/>
                <w:bCs/>
                <w:sz w:val="24"/>
                <w:szCs w:val="24"/>
              </w:rPr>
              <w:t xml:space="preserve">  项目运营期生产工艺流程</w:t>
            </w:r>
          </w:p>
          <w:p>
            <w:pPr>
              <w:keepNext w:val="0"/>
              <w:keepLines w:val="0"/>
              <w:suppressLineNumbers w:val="0"/>
              <w:spacing w:before="0" w:beforeAutospacing="0" w:after="0" w:afterAutospacing="0" w:line="360" w:lineRule="auto"/>
              <w:ind w:left="0" w:right="0" w:firstLine="602" w:firstLineChars="250"/>
              <w:rPr>
                <w:rFonts w:hint="default" w:ascii="Times New Roman" w:hAnsi="Times New Roman" w:eastAsia="宋体" w:cs="Times New Roman"/>
                <w:b/>
                <w:sz w:val="24"/>
                <w:szCs w:val="28"/>
              </w:rPr>
            </w:pPr>
            <w:r>
              <w:rPr>
                <w:rFonts w:hint="default" w:ascii="Times New Roman" w:hAnsi="Times New Roman" w:eastAsia="宋体" w:cs="Times New Roman"/>
                <w:b/>
                <w:sz w:val="24"/>
                <w:szCs w:val="28"/>
              </w:rPr>
              <w:t>工艺流程说明：</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eastAsia="宋体"/>
                <w:sz w:val="24"/>
                <w:szCs w:val="24"/>
              </w:rPr>
            </w:pPr>
            <w:r>
              <w:rPr>
                <w:rFonts w:hint="eastAsia" w:ascii="Times New Roman" w:hAnsi="Times New Roman" w:eastAsia="宋体"/>
                <w:sz w:val="24"/>
                <w:szCs w:val="24"/>
                <w:lang w:eastAsia="zh-CN"/>
              </w:rPr>
              <w:t>（</w:t>
            </w:r>
            <w:r>
              <w:rPr>
                <w:rFonts w:hint="eastAsia" w:ascii="Times New Roman" w:hAnsi="Times New Roman" w:eastAsia="宋体"/>
                <w:sz w:val="24"/>
                <w:szCs w:val="24"/>
                <w:lang w:val="en-US" w:eastAsia="zh-CN"/>
              </w:rPr>
              <w:t>1）切割：首先将外购石材毛坯板材进行切割，本项目切割设备有</w:t>
            </w:r>
            <w:r>
              <w:rPr>
                <w:rFonts w:hint="default" w:ascii="Times New Roman" w:hAnsi="Times New Roman" w:eastAsia="宋体"/>
                <w:sz w:val="24"/>
                <w:szCs w:val="24"/>
              </w:rPr>
              <w:t>桥式切割</w:t>
            </w:r>
            <w:r>
              <w:rPr>
                <w:rFonts w:hint="eastAsia" w:ascii="Times New Roman" w:hAnsi="Times New Roman" w:eastAsia="宋体"/>
                <w:sz w:val="24"/>
                <w:szCs w:val="24"/>
                <w:lang w:eastAsia="zh-CN"/>
              </w:rPr>
              <w:t>和电动倒角</w:t>
            </w:r>
            <w:r>
              <w:rPr>
                <w:rFonts w:hint="default" w:ascii="Times New Roman" w:hAnsi="Times New Roman" w:eastAsia="宋体"/>
                <w:sz w:val="24"/>
                <w:szCs w:val="24"/>
              </w:rPr>
              <w:t>切割机，切割机配备</w:t>
            </w:r>
            <w:r>
              <w:rPr>
                <w:rFonts w:hint="eastAsia" w:ascii="Times New Roman" w:hAnsi="Times New Roman" w:eastAsia="宋体"/>
                <w:sz w:val="24"/>
                <w:szCs w:val="24"/>
                <w:lang w:eastAsia="zh-CN"/>
              </w:rPr>
              <w:t>水帘除尘设备</w:t>
            </w:r>
            <w:r>
              <w:rPr>
                <w:rFonts w:hint="default" w:ascii="Times New Roman" w:hAnsi="Times New Roman" w:eastAsia="宋体"/>
                <w:sz w:val="24"/>
                <w:szCs w:val="24"/>
              </w:rPr>
              <w:t>，产生的粉尘经水冲击后基本随冷却水冲刷到地面上，经集水沟汇集后排入沉淀池中。在切割过程中会有噪声、一定量的粉尘、废水、废边角料、产生。</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eastAsia="宋体"/>
                <w:sz w:val="24"/>
                <w:szCs w:val="24"/>
              </w:rPr>
            </w:pPr>
            <w:r>
              <w:rPr>
                <w:rFonts w:hint="default" w:ascii="Times New Roman" w:hAnsi="Times New Roman" w:eastAsia="宋体"/>
                <w:sz w:val="24"/>
                <w:szCs w:val="24"/>
              </w:rPr>
              <w:t>（2）磨边：本项目在切割完成后，为使产品切面更加平整光滑，将对半成品进行磨边处理，该过程会产生粉尘和噪声。磨边加工过程同样需要使用冷却水，冷却水喷射过程将产生的粉尘导流至沉淀池。在磨边过程中会有噪声、一定量的粉尘、废水、废边角料产生</w:t>
            </w:r>
            <w:r>
              <w:rPr>
                <w:rFonts w:hint="eastAsia" w:ascii="Times New Roman" w:hAnsi="Times New Roman" w:eastAsia="宋体"/>
                <w:sz w:val="24"/>
                <w:szCs w:val="24"/>
                <w:lang w:eastAsia="zh-CN"/>
              </w:rPr>
              <w:t>。</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eastAsia="宋体"/>
                <w:sz w:val="24"/>
                <w:szCs w:val="24"/>
              </w:rPr>
            </w:pPr>
            <w:r>
              <w:rPr>
                <w:rFonts w:hint="default" w:ascii="Times New Roman" w:hAnsi="Times New Roman" w:eastAsia="宋体"/>
                <w:sz w:val="24"/>
                <w:szCs w:val="24"/>
              </w:rPr>
              <w:t>（</w:t>
            </w:r>
            <w:r>
              <w:rPr>
                <w:rFonts w:hint="eastAsia" w:ascii="Times New Roman" w:hAnsi="Times New Roman" w:eastAsia="宋体"/>
                <w:sz w:val="24"/>
                <w:szCs w:val="24"/>
                <w:lang w:val="en-US" w:eastAsia="zh-CN"/>
              </w:rPr>
              <w:t>3</w:t>
            </w:r>
            <w:r>
              <w:rPr>
                <w:rFonts w:hint="default" w:ascii="Times New Roman" w:hAnsi="Times New Roman" w:eastAsia="宋体"/>
                <w:sz w:val="24"/>
                <w:szCs w:val="24"/>
              </w:rPr>
              <w:t>）粘合：本项目中部分初加工好的石材需要进行手工粘合，采用</w:t>
            </w:r>
            <w:r>
              <w:rPr>
                <w:rFonts w:hint="eastAsia" w:ascii="Times New Roman" w:hAnsi="Times New Roman" w:eastAsia="宋体"/>
                <w:sz w:val="24"/>
                <w:szCs w:val="24"/>
                <w:lang w:eastAsia="zh-CN"/>
              </w:rPr>
              <w:t>环氧树脂胶</w:t>
            </w:r>
            <w:r>
              <w:rPr>
                <w:rFonts w:hint="default" w:ascii="Times New Roman" w:hAnsi="Times New Roman" w:eastAsia="宋体"/>
                <w:sz w:val="24"/>
                <w:szCs w:val="24"/>
              </w:rPr>
              <w:t>胶作为粘合剂，粘合好的石料即为成品。在粘合过程中，会有少量有机废气产生。</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sz w:val="24"/>
                <w:szCs w:val="28"/>
              </w:rPr>
            </w:pPr>
            <w:r>
              <w:rPr>
                <w:rFonts w:hint="default" w:ascii="Times New Roman" w:hAnsi="Times New Roman" w:eastAsia="宋体" w:cs="Times New Roman"/>
                <w:b/>
                <w:sz w:val="24"/>
                <w:szCs w:val="28"/>
              </w:rPr>
              <w:t>主要产污环节：</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sz w:val="24"/>
                <w:szCs w:val="28"/>
              </w:rPr>
            </w:pPr>
            <w:r>
              <w:rPr>
                <w:rFonts w:hint="eastAsia" w:ascii="Times New Roman" w:hAnsi="Times New Roman" w:eastAsia="宋体" w:cs="Times New Roman"/>
                <w:b/>
                <w:bCs/>
                <w:sz w:val="24"/>
                <w:szCs w:val="28"/>
              </w:rPr>
              <w:t>运营期：</w:t>
            </w:r>
          </w:p>
          <w:p>
            <w:pPr>
              <w:keepNext w:val="0"/>
              <w:keepLines w:val="0"/>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sz w:val="24"/>
                <w:szCs w:val="20"/>
                <w:lang w:eastAsia="zh-CN"/>
              </w:rPr>
            </w:pPr>
            <w:r>
              <w:rPr>
                <w:rFonts w:hint="eastAsia" w:ascii="Times New Roman" w:hAnsi="Times New Roman" w:eastAsia="宋体" w:cs="Times New Roman"/>
                <w:sz w:val="24"/>
                <w:szCs w:val="20"/>
              </w:rPr>
              <w:t>废水：</w:t>
            </w:r>
            <w:r>
              <w:rPr>
                <w:rFonts w:hint="default" w:ascii="Times New Roman" w:hAnsi="Times New Roman" w:eastAsia="宋体" w:cs="Times New Roman"/>
                <w:sz w:val="24"/>
                <w:szCs w:val="20"/>
              </w:rPr>
              <w:t>项目生产过程中石材进行切割、</w:t>
            </w:r>
            <w:r>
              <w:rPr>
                <w:rFonts w:hint="eastAsia" w:ascii="Times New Roman" w:hAnsi="Times New Roman" w:eastAsia="宋体" w:cs="Times New Roman"/>
                <w:sz w:val="24"/>
                <w:szCs w:val="20"/>
                <w:lang w:eastAsia="zh-CN"/>
              </w:rPr>
              <w:t>磨边</w:t>
            </w:r>
            <w:r>
              <w:rPr>
                <w:rFonts w:hint="default" w:ascii="Times New Roman" w:hAnsi="Times New Roman" w:eastAsia="宋体" w:cs="Times New Roman"/>
                <w:sz w:val="24"/>
                <w:szCs w:val="20"/>
              </w:rPr>
              <w:t>工序加工过程中的除尘冷却水（经沉淀池沉淀循环使用不外排）；项目废水主要为员工办公生活污水</w:t>
            </w:r>
            <w:r>
              <w:rPr>
                <w:rFonts w:hint="eastAsia" w:ascii="Times New Roman" w:hAnsi="Times New Roman" w:eastAsia="宋体" w:cs="Times New Roman"/>
                <w:sz w:val="24"/>
                <w:szCs w:val="20"/>
                <w:lang w:eastAsia="zh-CN"/>
              </w:rPr>
              <w:t>；</w:t>
            </w:r>
          </w:p>
          <w:p>
            <w:pPr>
              <w:keepNext w:val="0"/>
              <w:keepLines w:val="0"/>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kern w:val="0"/>
                <w:sz w:val="24"/>
                <w:szCs w:val="24"/>
                <w:lang w:eastAsia="zh-CN"/>
              </w:rPr>
            </w:pPr>
            <w:r>
              <w:rPr>
                <w:rFonts w:hint="default" w:ascii="Times New Roman" w:hAnsi="Times New Roman" w:eastAsia="宋体" w:cs="Times New Roman"/>
                <w:sz w:val="24"/>
                <w:szCs w:val="20"/>
              </w:rPr>
              <w:t>废气：</w:t>
            </w:r>
            <w:r>
              <w:rPr>
                <w:rFonts w:hint="eastAsia" w:ascii="Times New Roman" w:hAnsi="Times New Roman" w:eastAsia="宋体" w:cs="Times New Roman"/>
                <w:kern w:val="0"/>
                <w:sz w:val="24"/>
                <w:szCs w:val="24"/>
              </w:rPr>
              <w:t>切割</w:t>
            </w:r>
            <w:r>
              <w:rPr>
                <w:rFonts w:hint="eastAsia" w:ascii="Times New Roman" w:hAnsi="Times New Roman" w:eastAsia="宋体" w:cs="Times New Roman"/>
                <w:kern w:val="0"/>
                <w:sz w:val="24"/>
                <w:szCs w:val="24"/>
                <w:lang w:eastAsia="zh-CN"/>
              </w:rPr>
              <w:t>和磨边</w:t>
            </w:r>
            <w:r>
              <w:rPr>
                <w:rFonts w:hint="eastAsia" w:ascii="Times New Roman" w:hAnsi="Times New Roman" w:eastAsia="宋体" w:cs="Times New Roman"/>
                <w:kern w:val="0"/>
                <w:sz w:val="24"/>
                <w:szCs w:val="24"/>
              </w:rPr>
              <w:t>工序带水作业，过程中产生少量粉尘；</w:t>
            </w:r>
            <w:r>
              <w:rPr>
                <w:rFonts w:hint="eastAsia" w:ascii="Times New Roman" w:hAnsi="Times New Roman" w:eastAsia="宋体" w:cs="Times New Roman"/>
                <w:kern w:val="0"/>
                <w:sz w:val="24"/>
                <w:szCs w:val="24"/>
                <w:lang w:eastAsia="zh-CN"/>
              </w:rPr>
              <w:t>粘合过程中产生少量有机废气。</w:t>
            </w:r>
          </w:p>
          <w:p>
            <w:pPr>
              <w:keepNext w:val="0"/>
              <w:keepLines w:val="0"/>
              <w:suppressLineNumbers w:val="0"/>
              <w:spacing w:before="0" w:beforeAutospacing="0" w:after="0" w:afterAutospacing="0" w:line="360" w:lineRule="auto"/>
              <w:ind w:left="0" w:right="0" w:firstLine="480" w:firstLineChars="200"/>
              <w:jc w:val="left"/>
              <w:rPr>
                <w:rFonts w:hint="eastAsia" w:ascii="Times New Roman" w:hAnsi="Times New Roman" w:eastAsia="宋体"/>
                <w:lang w:eastAsia="zh-CN"/>
              </w:rPr>
            </w:pPr>
            <w:r>
              <w:rPr>
                <w:rFonts w:hint="default" w:ascii="Times New Roman" w:hAnsi="Times New Roman" w:eastAsia="宋体" w:cs="Times New Roman"/>
                <w:sz w:val="24"/>
                <w:szCs w:val="20"/>
              </w:rPr>
              <w:t>噪声：项目主要的噪声</w:t>
            </w:r>
            <w:r>
              <w:rPr>
                <w:rFonts w:hint="default" w:ascii="Times New Roman" w:hAnsi="Times New Roman" w:eastAsia="宋体" w:cs="Times New Roman"/>
                <w:kern w:val="0"/>
                <w:sz w:val="24"/>
                <w:szCs w:val="24"/>
              </w:rPr>
              <w:t>是机加工过程产生的噪声</w:t>
            </w:r>
            <w:r>
              <w:rPr>
                <w:rFonts w:hint="eastAsia" w:ascii="Times New Roman" w:hAnsi="Times New Roman" w:eastAsia="宋体" w:cs="Times New Roman"/>
                <w:kern w:val="0"/>
                <w:sz w:val="24"/>
                <w:szCs w:val="24"/>
                <w:lang w:eastAsia="zh-CN"/>
              </w:rPr>
              <w:t>；</w:t>
            </w:r>
          </w:p>
          <w:p>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sz w:val="28"/>
                <w:szCs w:val="28"/>
              </w:rPr>
            </w:pPr>
            <w:r>
              <w:rPr>
                <w:rFonts w:hint="default" w:ascii="Times New Roman" w:hAnsi="Times New Roman" w:eastAsia="宋体" w:cs="Times New Roman"/>
                <w:sz w:val="24"/>
                <w:szCs w:val="20"/>
              </w:rPr>
              <w:t>固体废物：项目主要的固体废物主要是</w:t>
            </w:r>
            <w:r>
              <w:rPr>
                <w:rFonts w:hint="default" w:ascii="Times New Roman" w:hAnsi="Times New Roman" w:eastAsia="宋体" w:cs="Times New Roman"/>
                <w:kern w:val="0"/>
                <w:sz w:val="24"/>
                <w:szCs w:val="24"/>
              </w:rPr>
              <w:t>生产过程中产生废边角料、</w:t>
            </w:r>
            <w:r>
              <w:rPr>
                <w:rFonts w:hint="eastAsia" w:ascii="Times New Roman" w:hAnsi="Times New Roman" w:eastAsia="宋体" w:cs="Times New Roman"/>
                <w:kern w:val="0"/>
                <w:sz w:val="24"/>
                <w:szCs w:val="24"/>
                <w:lang w:eastAsia="zh-CN"/>
              </w:rPr>
              <w:t>废切盘磨盘、</w:t>
            </w:r>
            <w:r>
              <w:rPr>
                <w:rFonts w:hint="eastAsia" w:ascii="Times New Roman" w:hAnsi="Times New Roman" w:eastAsia="宋体" w:cs="Times New Roman"/>
                <w:kern w:val="0"/>
                <w:sz w:val="24"/>
                <w:szCs w:val="24"/>
                <w:lang w:val="en-US" w:eastAsia="zh-CN"/>
              </w:rPr>
              <w:t>废胶桶、</w:t>
            </w:r>
            <w:r>
              <w:rPr>
                <w:rFonts w:hint="default" w:ascii="Times New Roman" w:hAnsi="Times New Roman" w:eastAsia="宋体" w:cs="Times New Roman"/>
                <w:sz w:val="24"/>
                <w:szCs w:val="20"/>
              </w:rPr>
              <w:t>沉淀池沉积物</w:t>
            </w:r>
            <w:r>
              <w:rPr>
                <w:rFonts w:hint="default" w:ascii="Times New Roman" w:hAnsi="Times New Roman" w:eastAsia="宋体" w:cs="Times New Roman"/>
                <w:kern w:val="0"/>
                <w:sz w:val="24"/>
                <w:szCs w:val="24"/>
              </w:rPr>
              <w:t>和员工的生活垃圾。</w:t>
            </w:r>
          </w:p>
        </w:tc>
      </w:tr>
    </w:tbl>
    <w:tbl>
      <w:tblPr>
        <w:tblStyle w:val="21"/>
        <w:tblW w:w="99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9" w:hRule="atLeast"/>
        </w:trPr>
        <w:tc>
          <w:tcPr>
            <w:tcW w:w="9956" w:type="dxa"/>
          </w:tcPr>
          <w:p>
            <w:pPr>
              <w:keepNext w:val="0"/>
              <w:keepLines w:val="0"/>
              <w:suppressLineNumbers w:val="0"/>
              <w:spacing w:before="0" w:beforeAutospacing="0" w:after="0" w:afterAutospacing="0"/>
              <w:ind w:left="-23" w:leftChars="-11" w:right="0"/>
              <w:rPr>
                <w:rFonts w:hint="default" w:ascii="Times New Roman" w:hAnsi="Times New Roman" w:eastAsia="宋体" w:cs="Times New Roman"/>
                <w:b/>
                <w:sz w:val="28"/>
                <w:szCs w:val="28"/>
              </w:rPr>
            </w:pPr>
            <w:r>
              <w:rPr>
                <w:rFonts w:hint="default" w:ascii="Times New Roman" w:hAnsi="Times New Roman" w:eastAsia="宋体" w:cs="Times New Roman"/>
                <w:b/>
                <w:sz w:val="28"/>
                <w:szCs w:val="28"/>
              </w:rPr>
              <w:t>主要污染工序：</w:t>
            </w:r>
          </w:p>
          <w:p>
            <w:pPr>
              <w:keepNext w:val="0"/>
              <w:keepLines w:val="0"/>
              <w:numPr>
                <w:ilvl w:val="0"/>
                <w:numId w:val="4"/>
              </w:numPr>
              <w:suppressLineNumbers w:val="0"/>
              <w:tabs>
                <w:tab w:val="left" w:pos="4380"/>
              </w:tabs>
              <w:spacing w:before="0" w:beforeAutospacing="0" w:after="0" w:afterAutospacing="0" w:line="360" w:lineRule="auto"/>
              <w:ind w:left="0" w:right="0" w:firstLine="482" w:firstLineChars="200"/>
              <w:rPr>
                <w:rFonts w:hint="eastAsia" w:ascii="Times New Roman" w:hAnsi="Times New Roman" w:eastAsia="宋体" w:cs="Times New Roman"/>
                <w:b/>
                <w:bCs/>
                <w:sz w:val="24"/>
                <w:szCs w:val="20"/>
                <w:lang w:eastAsia="zh-CN"/>
              </w:rPr>
            </w:pPr>
            <w:r>
              <w:rPr>
                <w:rFonts w:hint="eastAsia" w:ascii="Times New Roman" w:hAnsi="Times New Roman" w:eastAsia="宋体" w:cs="Times New Roman"/>
                <w:b/>
                <w:bCs/>
                <w:sz w:val="24"/>
                <w:szCs w:val="20"/>
                <w:lang w:eastAsia="zh-CN"/>
              </w:rPr>
              <w:t>施工期</w:t>
            </w:r>
          </w:p>
          <w:p>
            <w:pPr>
              <w:pStyle w:val="2"/>
              <w:keepNext w:val="0"/>
              <w:keepLines w:val="0"/>
              <w:numPr>
                <w:ilvl w:val="0"/>
                <w:numId w:val="0"/>
              </w:numPr>
              <w:suppressLineNumbers w:val="0"/>
              <w:spacing w:before="0" w:beforeAutospacing="0" w:after="0" w:afterAutospacing="0" w:line="360" w:lineRule="auto"/>
              <w:ind w:left="0" w:right="0"/>
              <w:rPr>
                <w:rFonts w:hint="default" w:ascii="Times New Roman" w:hAnsi="Times New Roman" w:eastAsia="宋体"/>
                <w:lang w:val="en-US" w:eastAsia="zh-CN"/>
              </w:rPr>
            </w:pPr>
            <w:r>
              <w:rPr>
                <w:rFonts w:hint="eastAsia" w:ascii="Times New Roman" w:hAnsi="Times New Roman" w:eastAsia="宋体"/>
                <w:lang w:val="en-US" w:eastAsia="zh-CN"/>
              </w:rPr>
              <w:t xml:space="preserve">    建设单位租赁已有厂房，主体工程已经建设完成，不存在施工期，则施工期不在本环评评价范围之内。</w:t>
            </w:r>
          </w:p>
          <w:p>
            <w:pPr>
              <w:keepNext w:val="0"/>
              <w:keepLines w:val="0"/>
              <w:suppressLineNumbers w:val="0"/>
              <w:tabs>
                <w:tab w:val="left" w:pos="4380"/>
              </w:tabs>
              <w:spacing w:before="0" w:beforeAutospacing="0" w:after="0" w:afterAutospacing="0" w:line="360" w:lineRule="auto"/>
              <w:ind w:left="0" w:right="0" w:firstLine="482" w:firstLineChars="200"/>
              <w:rPr>
                <w:rFonts w:hint="default" w:ascii="Times New Roman" w:hAnsi="Times New Roman" w:eastAsia="宋体" w:cs="Times New Roman"/>
                <w:sz w:val="24"/>
                <w:szCs w:val="20"/>
              </w:rPr>
            </w:pPr>
            <w:r>
              <w:rPr>
                <w:rFonts w:hint="eastAsia" w:ascii="Times New Roman" w:hAnsi="Times New Roman" w:eastAsia="宋体" w:cs="Times New Roman"/>
                <w:b/>
                <w:bCs/>
                <w:sz w:val="24"/>
                <w:szCs w:val="20"/>
                <w:lang w:eastAsia="zh-CN"/>
              </w:rPr>
              <w:t>二</w:t>
            </w:r>
            <w:r>
              <w:rPr>
                <w:rFonts w:hint="default" w:ascii="Times New Roman" w:hAnsi="Times New Roman" w:eastAsia="宋体" w:cs="Times New Roman"/>
                <w:b/>
                <w:bCs/>
                <w:sz w:val="24"/>
                <w:szCs w:val="20"/>
              </w:rPr>
              <w:t>、运营期污染源分析</w:t>
            </w:r>
            <w:r>
              <w:rPr>
                <w:rFonts w:hint="default" w:ascii="Times New Roman" w:hAnsi="Times New Roman" w:eastAsia="宋体" w:cs="Times New Roman"/>
                <w:b/>
                <w:bCs/>
                <w:sz w:val="24"/>
                <w:szCs w:val="20"/>
              </w:rPr>
              <w:tab/>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sz w:val="24"/>
                <w:szCs w:val="20"/>
              </w:rPr>
            </w:pPr>
            <w:r>
              <w:rPr>
                <w:rFonts w:hint="default" w:ascii="Times New Roman" w:hAnsi="Times New Roman" w:eastAsia="宋体" w:cs="Times New Roman"/>
                <w:b/>
                <w:sz w:val="24"/>
                <w:szCs w:val="20"/>
              </w:rPr>
              <w:t>（一）水污染源</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宋体"/>
                <w:sz w:val="24"/>
                <w:szCs w:val="20"/>
              </w:rPr>
            </w:pPr>
            <w:r>
              <w:rPr>
                <w:rFonts w:hint="eastAsia" w:ascii="Times New Roman" w:hAnsi="Times New Roman" w:eastAsia="宋体" w:cs="宋体"/>
                <w:sz w:val="24"/>
                <w:szCs w:val="20"/>
              </w:rPr>
              <w:t>由项目的生产工艺流程分析可知，本项目生产废水主要为石材进行切割、</w:t>
            </w:r>
            <w:r>
              <w:rPr>
                <w:rFonts w:hint="eastAsia" w:ascii="Times New Roman" w:hAnsi="Times New Roman" w:eastAsia="宋体" w:cs="宋体"/>
                <w:sz w:val="24"/>
                <w:szCs w:val="20"/>
                <w:lang w:eastAsia="zh-CN"/>
              </w:rPr>
              <w:t>磨边</w:t>
            </w:r>
            <w:r>
              <w:rPr>
                <w:rFonts w:hint="eastAsia" w:ascii="Times New Roman" w:hAnsi="Times New Roman" w:eastAsia="宋体" w:cs="宋体"/>
                <w:sz w:val="24"/>
                <w:szCs w:val="20"/>
              </w:rPr>
              <w:t>工序加工过程中的冷却除尘废水、员工办公生活污水。</w:t>
            </w:r>
          </w:p>
          <w:p>
            <w:pPr>
              <w:keepNext w:val="0"/>
              <w:keepLines w:val="0"/>
              <w:numPr>
                <w:ilvl w:val="0"/>
                <w:numId w:val="5"/>
              </w:numPr>
              <w:suppressLineNumbers w:val="0"/>
              <w:spacing w:before="0" w:beforeAutospacing="0" w:after="0" w:afterAutospacing="0" w:line="360" w:lineRule="auto"/>
              <w:ind w:left="0" w:right="0" w:firstLine="482" w:firstLineChars="200"/>
              <w:rPr>
                <w:rFonts w:hint="eastAsia" w:ascii="Times New Roman" w:hAnsi="Times New Roman" w:eastAsia="宋体" w:cs="宋体"/>
                <w:b/>
                <w:bCs/>
                <w:sz w:val="24"/>
                <w:szCs w:val="20"/>
              </w:rPr>
            </w:pPr>
            <w:r>
              <w:rPr>
                <w:rFonts w:hint="eastAsia" w:ascii="Times New Roman" w:hAnsi="Times New Roman" w:eastAsia="宋体" w:cs="宋体"/>
                <w:b/>
                <w:bCs/>
                <w:sz w:val="24"/>
                <w:szCs w:val="20"/>
              </w:rPr>
              <w:t>生产废水</w:t>
            </w:r>
          </w:p>
          <w:p>
            <w:pPr>
              <w:keepNext w:val="0"/>
              <w:keepLines w:val="0"/>
              <w:numPr>
                <w:ilvl w:val="0"/>
                <w:numId w:val="0"/>
              </w:numPr>
              <w:suppressLineNumbers w:val="0"/>
              <w:spacing w:before="0" w:beforeAutospacing="0" w:after="0" w:afterAutospacing="0" w:line="360" w:lineRule="auto"/>
              <w:ind w:left="0" w:right="0" w:rightChars="0" w:firstLine="480" w:firstLineChars="200"/>
              <w:rPr>
                <w:rFonts w:hint="eastAsia" w:ascii="Times New Roman" w:hAnsi="Times New Roman" w:eastAsia="宋体" w:cs="宋体"/>
                <w:color w:val="000000" w:themeColor="text1"/>
                <w:kern w:val="0"/>
                <w:sz w:val="24"/>
                <w:szCs w:val="24"/>
                <w:lang w:val="eu-ES" w:eastAsia="zh-CN"/>
                <w14:textFill>
                  <w14:solidFill>
                    <w14:schemeClr w14:val="tx1"/>
                  </w14:solidFill>
                </w14:textFill>
              </w:rPr>
            </w:pPr>
            <w:r>
              <w:rPr>
                <w:rFonts w:hint="eastAsia" w:ascii="Times New Roman" w:hAnsi="Times New Roman" w:eastAsia="宋体" w:cs="宋体"/>
                <w:color w:val="000000" w:themeColor="text1"/>
                <w:sz w:val="24"/>
                <w:szCs w:val="20"/>
                <w14:textFill>
                  <w14:solidFill>
                    <w14:schemeClr w14:val="tx1"/>
                  </w14:solidFill>
                </w14:textFill>
              </w:rPr>
              <w:t>项目</w:t>
            </w:r>
            <w:r>
              <w:rPr>
                <w:rFonts w:hint="eastAsia" w:ascii="Times New Roman" w:hAnsi="Times New Roman" w:eastAsia="宋体" w:cs="宋体"/>
                <w:color w:val="000000" w:themeColor="text1"/>
                <w:sz w:val="24"/>
                <w:szCs w:val="20"/>
                <w:lang w:eastAsia="zh-CN"/>
                <w14:textFill>
                  <w14:solidFill>
                    <w14:schemeClr w14:val="tx1"/>
                  </w14:solidFill>
                </w14:textFill>
              </w:rPr>
              <w:t>生产</w:t>
            </w:r>
            <w:r>
              <w:rPr>
                <w:rFonts w:hint="eastAsia" w:ascii="Times New Roman" w:hAnsi="Times New Roman" w:eastAsia="宋体" w:cs="宋体"/>
                <w:color w:val="000000" w:themeColor="text1"/>
                <w:sz w:val="24"/>
                <w:szCs w:val="20"/>
                <w14:textFill>
                  <w14:solidFill>
                    <w14:schemeClr w14:val="tx1"/>
                  </w14:solidFill>
                </w14:textFill>
              </w:rPr>
              <w:t>废水为石材加工过程中的冷却、降尘用水，</w:t>
            </w:r>
            <w:r>
              <w:rPr>
                <w:rFonts w:hint="eastAsia" w:ascii="Times New Roman" w:hAnsi="Times New Roman" w:eastAsia="宋体" w:cs="宋体"/>
                <w:color w:val="000000" w:themeColor="text1"/>
                <w:sz w:val="24"/>
                <w:szCs w:val="20"/>
                <w:lang w:eastAsia="zh-CN"/>
                <w14:textFill>
                  <w14:solidFill>
                    <w14:schemeClr w14:val="tx1"/>
                  </w14:solidFill>
                </w14:textFill>
              </w:rPr>
              <w:t>根据建设单位提供资料，加工</w:t>
            </w:r>
            <w:r>
              <w:rPr>
                <w:rFonts w:hint="eastAsia" w:ascii="Times New Roman" w:hAnsi="Times New Roman" w:eastAsia="宋体" w:cs="宋体"/>
                <w:color w:val="000000" w:themeColor="text1"/>
                <w:sz w:val="24"/>
                <w:szCs w:val="20"/>
                <w:lang w:val="en-US" w:eastAsia="zh-CN"/>
                <w14:textFill>
                  <w14:solidFill>
                    <w14:schemeClr w14:val="tx1"/>
                  </w14:solidFill>
                </w14:textFill>
              </w:rPr>
              <w:t>1</w:t>
            </w:r>
            <w:r>
              <w:rPr>
                <w:rFonts w:hint="eastAsia" w:ascii="Times New Roman" w:hAnsi="Times New Roman" w:eastAsia="宋体" w:cs="宋体"/>
                <w:color w:val="000000" w:themeColor="text1"/>
                <w:sz w:val="24"/>
                <w:szCs w:val="20"/>
                <w14:textFill>
                  <w14:solidFill>
                    <w14:schemeClr w14:val="tx1"/>
                  </w14:solidFill>
                </w14:textFill>
              </w:rPr>
              <w:t>m</w:t>
            </w:r>
            <w:r>
              <w:rPr>
                <w:rFonts w:hint="eastAsia" w:ascii="Times New Roman" w:hAnsi="Times New Roman" w:eastAsia="宋体" w:cs="宋体"/>
                <w:color w:val="000000" w:themeColor="text1"/>
                <w:sz w:val="24"/>
                <w:szCs w:val="20"/>
                <w:vertAlign w:val="superscript"/>
                <w:lang w:val="en-US" w:eastAsia="zh-CN"/>
                <w14:textFill>
                  <w14:solidFill>
                    <w14:schemeClr w14:val="tx1"/>
                  </w14:solidFill>
                </w14:textFill>
              </w:rPr>
              <w:t>2</w:t>
            </w:r>
            <w:r>
              <w:rPr>
                <w:rFonts w:hint="eastAsia" w:ascii="Times New Roman" w:hAnsi="Times New Roman" w:eastAsia="宋体" w:cs="宋体"/>
                <w:color w:val="000000" w:themeColor="text1"/>
                <w:sz w:val="24"/>
                <w:szCs w:val="20"/>
                <w:lang w:val="en-US" w:eastAsia="zh-CN"/>
                <w14:textFill>
                  <w14:solidFill>
                    <w14:schemeClr w14:val="tx1"/>
                  </w14:solidFill>
                </w14:textFill>
              </w:rPr>
              <w:t>石板需要10升</w:t>
            </w:r>
            <w:r>
              <w:rPr>
                <w:rFonts w:hint="eastAsia" w:ascii="Times New Roman" w:hAnsi="Times New Roman" w:eastAsia="宋体" w:cs="宋体"/>
                <w:color w:val="000000" w:themeColor="text1"/>
                <w:sz w:val="24"/>
                <w:szCs w:val="20"/>
                <w14:textFill>
                  <w14:solidFill>
                    <w14:schemeClr w14:val="tx1"/>
                  </w14:solidFill>
                </w14:textFill>
              </w:rPr>
              <w:t>冷却、降尘用水</w:t>
            </w:r>
            <w:r>
              <w:rPr>
                <w:rFonts w:hint="eastAsia" w:ascii="Times New Roman" w:hAnsi="Times New Roman" w:eastAsia="宋体" w:cs="宋体"/>
                <w:color w:val="000000" w:themeColor="text1"/>
                <w:sz w:val="24"/>
                <w:szCs w:val="20"/>
                <w:lang w:val="en-US" w:eastAsia="zh-CN"/>
                <w14:textFill>
                  <w14:solidFill>
                    <w14:schemeClr w14:val="tx1"/>
                  </w14:solidFill>
                </w14:textFill>
              </w:rPr>
              <w:t>，项目年加工15000</w:t>
            </w:r>
            <w:r>
              <w:rPr>
                <w:rFonts w:hint="eastAsia" w:ascii="Times New Roman" w:hAnsi="Times New Roman" w:eastAsia="宋体" w:cs="宋体"/>
                <w:color w:val="000000" w:themeColor="text1"/>
                <w:sz w:val="24"/>
                <w:szCs w:val="20"/>
                <w14:textFill>
                  <w14:solidFill>
                    <w14:schemeClr w14:val="tx1"/>
                  </w14:solidFill>
                </w14:textFill>
              </w:rPr>
              <w:t>m</w:t>
            </w:r>
            <w:r>
              <w:rPr>
                <w:rFonts w:hint="eastAsia" w:ascii="Times New Roman" w:hAnsi="Times New Roman" w:eastAsia="宋体" w:cs="宋体"/>
                <w:color w:val="000000" w:themeColor="text1"/>
                <w:sz w:val="24"/>
                <w:szCs w:val="20"/>
                <w:vertAlign w:val="superscript"/>
                <w:lang w:val="en-US" w:eastAsia="zh-CN"/>
                <w14:textFill>
                  <w14:solidFill>
                    <w14:schemeClr w14:val="tx1"/>
                  </w14:solidFill>
                </w14:textFill>
              </w:rPr>
              <w:t>2</w:t>
            </w:r>
            <w:r>
              <w:rPr>
                <w:rFonts w:hint="eastAsia" w:ascii="Times New Roman" w:hAnsi="Times New Roman" w:eastAsia="宋体" w:cs="宋体"/>
                <w:color w:val="000000" w:themeColor="text1"/>
                <w:sz w:val="24"/>
                <w:szCs w:val="20"/>
                <w:lang w:val="en-US" w:eastAsia="zh-CN"/>
                <w14:textFill>
                  <w14:solidFill>
                    <w14:schemeClr w14:val="tx1"/>
                  </w14:solidFill>
                </w14:textFill>
              </w:rPr>
              <w:t>石板，即项目</w:t>
            </w:r>
            <w:r>
              <w:rPr>
                <w:rFonts w:hint="eastAsia" w:ascii="Times New Roman" w:hAnsi="Times New Roman" w:eastAsia="宋体" w:cs="宋体"/>
                <w:color w:val="000000" w:themeColor="text1"/>
                <w:sz w:val="24"/>
                <w:szCs w:val="20"/>
                <w14:textFill>
                  <w14:solidFill>
                    <w14:schemeClr w14:val="tx1"/>
                  </w14:solidFill>
                </w14:textFill>
              </w:rPr>
              <w:t>冷却、降尘用水</w:t>
            </w:r>
            <w:r>
              <w:rPr>
                <w:rFonts w:hint="eastAsia" w:ascii="Times New Roman" w:hAnsi="Times New Roman" w:eastAsia="宋体" w:cs="宋体"/>
                <w:color w:val="000000" w:themeColor="text1"/>
                <w:sz w:val="24"/>
                <w:szCs w:val="20"/>
                <w:lang w:eastAsia="zh-CN"/>
                <w14:textFill>
                  <w14:solidFill>
                    <w14:schemeClr w14:val="tx1"/>
                  </w14:solidFill>
                </w14:textFill>
              </w:rPr>
              <w:t>量为</w:t>
            </w:r>
            <w:r>
              <w:rPr>
                <w:rFonts w:hint="eastAsia" w:ascii="Times New Roman" w:hAnsi="Times New Roman" w:eastAsia="宋体" w:cs="宋体"/>
                <w:color w:val="000000" w:themeColor="text1"/>
                <w:sz w:val="24"/>
                <w:szCs w:val="20"/>
                <w:lang w:val="en-US" w:eastAsia="zh-CN"/>
                <w14:textFill>
                  <w14:solidFill>
                    <w14:schemeClr w14:val="tx1"/>
                  </w14:solidFill>
                </w14:textFill>
              </w:rPr>
              <w:t>150</w:t>
            </w:r>
            <w:r>
              <w:rPr>
                <w:rFonts w:hint="eastAsia" w:ascii="Times New Roman" w:hAnsi="Times New Roman" w:eastAsia="宋体" w:cs="宋体"/>
                <w:color w:val="000000" w:themeColor="text1"/>
                <w:sz w:val="24"/>
                <w:szCs w:val="20"/>
                <w14:textFill>
                  <w14:solidFill>
                    <w14:schemeClr w14:val="tx1"/>
                  </w14:solidFill>
                </w14:textFill>
              </w:rPr>
              <w:t>m</w:t>
            </w:r>
            <w:r>
              <w:rPr>
                <w:rFonts w:hint="default" w:ascii="Times New Roman" w:hAnsi="Times New Roman" w:eastAsia="宋体" w:cs="Times New Roman"/>
                <w:color w:val="000000" w:themeColor="text1"/>
                <w:sz w:val="24"/>
                <w:szCs w:val="20"/>
                <w14:textFill>
                  <w14:solidFill>
                    <w14:schemeClr w14:val="tx1"/>
                  </w14:solidFill>
                </w14:textFill>
              </w:rPr>
              <w:t>³</w:t>
            </w:r>
            <w:r>
              <w:rPr>
                <w:rFonts w:hint="eastAsia" w:ascii="Times New Roman" w:hAnsi="Times New Roman" w:eastAsia="宋体" w:cs="宋体"/>
                <w:color w:val="000000" w:themeColor="text1"/>
                <w:sz w:val="24"/>
                <w:szCs w:val="20"/>
                <w14:textFill>
                  <w14:solidFill>
                    <w14:schemeClr w14:val="tx1"/>
                  </w14:solidFill>
                </w14:textFill>
              </w:rPr>
              <w:t>/</w:t>
            </w:r>
            <w:r>
              <w:rPr>
                <w:rFonts w:hint="eastAsia" w:ascii="Times New Roman" w:hAnsi="Times New Roman" w:eastAsia="宋体" w:cs="宋体"/>
                <w:color w:val="000000" w:themeColor="text1"/>
                <w:sz w:val="24"/>
                <w:szCs w:val="20"/>
                <w:lang w:val="en-US" w:eastAsia="zh-CN"/>
                <w14:textFill>
                  <w14:solidFill>
                    <w14:schemeClr w14:val="tx1"/>
                  </w14:solidFill>
                </w14:textFill>
              </w:rPr>
              <w:t>a</w:t>
            </w:r>
            <w:r>
              <w:rPr>
                <w:rFonts w:hint="eastAsia" w:ascii="Times New Roman" w:hAnsi="Times New Roman" w:eastAsia="宋体" w:cs="宋体"/>
                <w:color w:val="000000" w:themeColor="text1"/>
                <w:sz w:val="24"/>
                <w:szCs w:val="20"/>
                <w14:textFill>
                  <w14:solidFill>
                    <w14:schemeClr w14:val="tx1"/>
                  </w14:solidFill>
                </w14:textFill>
              </w:rPr>
              <w:t>，该冷却、降尘用水经沉淀池混凝沉淀后，</w:t>
            </w:r>
            <w:r>
              <w:rPr>
                <w:rFonts w:hint="eastAsia" w:ascii="Times New Roman" w:hAnsi="Times New Roman" w:eastAsia="宋体" w:cs="宋体"/>
                <w:color w:val="000000" w:themeColor="text1"/>
                <w:sz w:val="24"/>
                <w:szCs w:val="20"/>
                <w:lang w:eastAsia="zh-CN"/>
                <w14:textFill>
                  <w14:solidFill>
                    <w14:schemeClr w14:val="tx1"/>
                  </w14:solidFill>
                </w14:textFill>
              </w:rPr>
              <w:t>达到</w:t>
            </w:r>
            <w:r>
              <w:rPr>
                <w:rFonts w:hint="eastAsia" w:ascii="Times New Roman" w:hAnsi="Times New Roman" w:eastAsia="宋体" w:cs="宋体"/>
                <w:color w:val="000000" w:themeColor="text1"/>
                <w:sz w:val="24"/>
                <w:szCs w:val="24"/>
                <w14:textFill>
                  <w14:solidFill>
                    <w14:schemeClr w14:val="tx1"/>
                  </w14:solidFill>
                </w14:textFill>
              </w:rPr>
              <w:t>《城市污水再生利用 工业用水水质》（GB/T19923-2005）中洗涤用水标准</w:t>
            </w:r>
            <w:r>
              <w:rPr>
                <w:rFonts w:hint="eastAsia" w:ascii="Times New Roman" w:hAnsi="Times New Roman" w:eastAsia="宋体" w:cs="宋体"/>
                <w:bCs/>
                <w:color w:val="000000" w:themeColor="text1"/>
                <w:sz w:val="24"/>
                <w:szCs w:val="24"/>
                <w:lang w:eastAsia="zh-CN"/>
                <w14:textFill>
                  <w14:solidFill>
                    <w14:schemeClr w14:val="tx1"/>
                  </w14:solidFill>
                </w14:textFill>
              </w:rPr>
              <w:t>后</w:t>
            </w:r>
            <w:r>
              <w:rPr>
                <w:rFonts w:hint="eastAsia" w:ascii="Times New Roman" w:hAnsi="Times New Roman" w:eastAsia="宋体" w:cs="宋体"/>
                <w:bCs/>
                <w:color w:val="000000" w:themeColor="text1"/>
                <w:sz w:val="24"/>
                <w:szCs w:val="24"/>
                <w14:textFill>
                  <w14:solidFill>
                    <w14:schemeClr w14:val="tx1"/>
                  </w14:solidFill>
                </w14:textFill>
              </w:rPr>
              <w:t>循环</w:t>
            </w:r>
            <w:r>
              <w:rPr>
                <w:rFonts w:hint="eastAsia" w:ascii="Times New Roman" w:hAnsi="Times New Roman" w:eastAsia="宋体" w:cs="宋体"/>
                <w:bCs/>
                <w:color w:val="000000" w:themeColor="text1"/>
                <w:sz w:val="24"/>
                <w:szCs w:val="24"/>
                <w:lang w:eastAsia="zh-CN"/>
                <w14:textFill>
                  <w14:solidFill>
                    <w14:schemeClr w14:val="tx1"/>
                  </w14:solidFill>
                </w14:textFill>
              </w:rPr>
              <w:t>回用</w:t>
            </w:r>
            <w:r>
              <w:rPr>
                <w:rFonts w:hint="eastAsia" w:ascii="Times New Roman" w:hAnsi="Times New Roman" w:eastAsia="宋体" w:cs="宋体"/>
                <w:bCs/>
                <w:color w:val="000000" w:themeColor="text1"/>
                <w:sz w:val="24"/>
                <w:szCs w:val="24"/>
                <w14:textFill>
                  <w14:solidFill>
                    <w14:schemeClr w14:val="tx1"/>
                  </w14:solidFill>
                </w14:textFill>
              </w:rPr>
              <w:t>于冷却、降尘，</w:t>
            </w:r>
            <w:r>
              <w:rPr>
                <w:rFonts w:hint="eastAsia" w:ascii="Times New Roman" w:hAnsi="Times New Roman" w:eastAsia="宋体" w:cs="宋体"/>
                <w:bCs/>
                <w:color w:val="000000" w:themeColor="text1"/>
                <w:sz w:val="24"/>
                <w:szCs w:val="24"/>
                <w:lang w:eastAsia="zh-CN"/>
                <w14:textFill>
                  <w14:solidFill>
                    <w14:schemeClr w14:val="tx1"/>
                  </w14:solidFill>
                </w14:textFill>
              </w:rPr>
              <w:t>此过程损耗水量按</w:t>
            </w:r>
            <w:r>
              <w:rPr>
                <w:rFonts w:hint="eastAsia" w:ascii="Times New Roman" w:hAnsi="Times New Roman" w:eastAsia="宋体" w:cs="宋体"/>
                <w:bCs/>
                <w:color w:val="000000" w:themeColor="text1"/>
                <w:sz w:val="24"/>
                <w:szCs w:val="24"/>
                <w:lang w:val="en-US" w:eastAsia="zh-CN"/>
                <w14:textFill>
                  <w14:solidFill>
                    <w14:schemeClr w14:val="tx1"/>
                  </w14:solidFill>
                </w14:textFill>
              </w:rPr>
              <w:t>90%计算，即损耗水量为15</w:t>
            </w:r>
            <w:r>
              <w:rPr>
                <w:rFonts w:hint="eastAsia" w:ascii="Times New Roman" w:hAnsi="Times New Roman" w:eastAsia="宋体" w:cs="宋体"/>
                <w:color w:val="000000" w:themeColor="text1"/>
                <w:sz w:val="24"/>
                <w:szCs w:val="20"/>
                <w14:textFill>
                  <w14:solidFill>
                    <w14:schemeClr w14:val="tx1"/>
                  </w14:solidFill>
                </w14:textFill>
              </w:rPr>
              <w:t>m</w:t>
            </w:r>
            <w:r>
              <w:rPr>
                <w:rFonts w:hint="default" w:ascii="Times New Roman" w:hAnsi="Times New Roman" w:eastAsia="宋体" w:cs="Times New Roman"/>
                <w:color w:val="000000" w:themeColor="text1"/>
                <w:sz w:val="24"/>
                <w:szCs w:val="20"/>
                <w14:textFill>
                  <w14:solidFill>
                    <w14:schemeClr w14:val="tx1"/>
                  </w14:solidFill>
                </w14:textFill>
              </w:rPr>
              <w:t>³</w:t>
            </w:r>
            <w:r>
              <w:rPr>
                <w:rFonts w:hint="eastAsia" w:ascii="Times New Roman" w:hAnsi="Times New Roman" w:eastAsia="宋体" w:cs="宋体"/>
                <w:color w:val="000000" w:themeColor="text1"/>
                <w:sz w:val="24"/>
                <w:szCs w:val="20"/>
                <w14:textFill>
                  <w14:solidFill>
                    <w14:schemeClr w14:val="tx1"/>
                  </w14:solidFill>
                </w14:textFill>
              </w:rPr>
              <w:t>/</w:t>
            </w:r>
            <w:r>
              <w:rPr>
                <w:rFonts w:hint="eastAsia" w:ascii="Times New Roman" w:hAnsi="Times New Roman" w:eastAsia="宋体" w:cs="宋体"/>
                <w:color w:val="000000" w:themeColor="text1"/>
                <w:sz w:val="24"/>
                <w:szCs w:val="20"/>
                <w:lang w:val="en-US" w:eastAsia="zh-CN"/>
                <w14:textFill>
                  <w14:solidFill>
                    <w14:schemeClr w14:val="tx1"/>
                  </w14:solidFill>
                </w14:textFill>
              </w:rPr>
              <w:t>a，</w:t>
            </w:r>
            <w:r>
              <w:rPr>
                <w:rFonts w:hint="eastAsia" w:ascii="Times New Roman" w:hAnsi="Times New Roman" w:eastAsia="宋体" w:cs="宋体"/>
                <w:bCs/>
                <w:color w:val="000000" w:themeColor="text1"/>
                <w:sz w:val="24"/>
                <w:szCs w:val="24"/>
                <w14:textFill>
                  <w14:solidFill>
                    <w14:schemeClr w14:val="tx1"/>
                  </w14:solidFill>
                </w14:textFill>
              </w:rPr>
              <w:t>损耗用水</w:t>
            </w:r>
            <w:r>
              <w:rPr>
                <w:rFonts w:hint="eastAsia" w:ascii="Times New Roman" w:hAnsi="Times New Roman" w:eastAsia="宋体" w:cs="宋体"/>
                <w:bCs/>
                <w:color w:val="000000" w:themeColor="text1"/>
                <w:sz w:val="24"/>
                <w:szCs w:val="24"/>
                <w:lang w:eastAsia="zh-CN"/>
                <w14:textFill>
                  <w14:solidFill>
                    <w14:schemeClr w14:val="tx1"/>
                  </w14:solidFill>
                </w14:textFill>
              </w:rPr>
              <w:t>由</w:t>
            </w:r>
            <w:r>
              <w:rPr>
                <w:rFonts w:hint="eastAsia" w:ascii="Times New Roman" w:hAnsi="Times New Roman" w:eastAsia="宋体" w:cs="宋体"/>
                <w:bCs/>
                <w:color w:val="000000" w:themeColor="text1"/>
                <w:sz w:val="24"/>
                <w:szCs w:val="24"/>
                <w14:textFill>
                  <w14:solidFill>
                    <w14:schemeClr w14:val="tx1"/>
                  </w14:solidFill>
                </w14:textFill>
              </w:rPr>
              <w:t>市政自来水补给</w:t>
            </w:r>
            <w:r>
              <w:rPr>
                <w:rFonts w:hint="eastAsia" w:ascii="Times New Roman" w:hAnsi="Times New Roman" w:eastAsia="宋体" w:cs="宋体"/>
                <w:bCs/>
                <w:color w:val="000000" w:themeColor="text1"/>
                <w:sz w:val="24"/>
                <w:szCs w:val="24"/>
                <w:lang w:eastAsia="zh-CN"/>
                <w14:textFill>
                  <w14:solidFill>
                    <w14:schemeClr w14:val="tx1"/>
                  </w14:solidFill>
                </w14:textFill>
              </w:rPr>
              <w:t>，项目生产废水</w:t>
            </w:r>
            <w:r>
              <w:rPr>
                <w:rFonts w:hint="eastAsia" w:ascii="Times New Roman" w:hAnsi="Times New Roman" w:eastAsia="宋体" w:cs="宋体"/>
                <w:bCs/>
                <w:color w:val="000000" w:themeColor="text1"/>
                <w:sz w:val="24"/>
                <w:szCs w:val="24"/>
                <w14:textFill>
                  <w14:solidFill>
                    <w14:schemeClr w14:val="tx1"/>
                  </w14:solidFill>
                </w14:textFill>
              </w:rPr>
              <w:t>不外排</w:t>
            </w:r>
            <w:r>
              <w:rPr>
                <w:rFonts w:hint="eastAsia" w:ascii="Times New Roman" w:hAnsi="Times New Roman" w:eastAsia="宋体" w:cs="宋体"/>
                <w:bCs/>
                <w:color w:val="000000" w:themeColor="text1"/>
                <w:sz w:val="24"/>
                <w:szCs w:val="24"/>
                <w:lang w:eastAsia="zh-CN"/>
                <w14:textFill>
                  <w14:solidFill>
                    <w14:schemeClr w14:val="tx1"/>
                  </w14:solidFill>
                </w14:textFill>
              </w:rPr>
              <w:t>。</w:t>
            </w:r>
            <w:r>
              <w:rPr>
                <w:rFonts w:hint="eastAsia" w:ascii="Times New Roman" w:hAnsi="Times New Roman" w:eastAsia="宋体" w:cs="宋体"/>
                <w:bCs/>
                <w:color w:val="000000" w:themeColor="text1"/>
                <w:sz w:val="24"/>
                <w:szCs w:val="24"/>
                <w:lang w:val="en-US" w:eastAsia="zh-CN"/>
                <w14:textFill>
                  <w14:solidFill>
                    <w14:schemeClr w14:val="tx1"/>
                  </w14:solidFill>
                </w14:textFill>
              </w:rPr>
              <w:t>沉淀池</w:t>
            </w:r>
            <w:r>
              <w:rPr>
                <w:rFonts w:hint="eastAsia" w:ascii="Times New Roman" w:hAnsi="Times New Roman" w:eastAsia="宋体" w:cs="宋体"/>
                <w:bCs/>
                <w:color w:val="000000" w:themeColor="text1"/>
                <w:sz w:val="24"/>
                <w:szCs w:val="24"/>
                <w14:textFill>
                  <w14:solidFill>
                    <w14:schemeClr w14:val="tx1"/>
                  </w14:solidFill>
                </w14:textFill>
              </w:rPr>
              <w:t>底部沉积物干化至含水率约为15~20%外运。</w:t>
            </w:r>
          </w:p>
          <w:p>
            <w:pPr>
              <w:keepNext w:val="0"/>
              <w:keepLines w:val="0"/>
              <w:numPr>
                <w:ilvl w:val="0"/>
                <w:numId w:val="5"/>
              </w:numPr>
              <w:suppressLineNumbers w:val="0"/>
              <w:spacing w:before="0" w:beforeAutospacing="0" w:after="0" w:afterAutospacing="0" w:line="360" w:lineRule="auto"/>
              <w:ind w:left="0" w:leftChars="0" w:right="0" w:firstLine="482" w:firstLineChars="200"/>
              <w:rPr>
                <w:rFonts w:hint="eastAsia" w:ascii="Times New Roman" w:hAnsi="Times New Roman" w:eastAsia="宋体" w:cs="宋体"/>
                <w:b/>
                <w:bCs/>
                <w:sz w:val="24"/>
                <w:szCs w:val="20"/>
                <w:lang w:val="eu-ES"/>
              </w:rPr>
            </w:pPr>
            <w:r>
              <w:rPr>
                <w:rFonts w:hint="eastAsia" w:ascii="Times New Roman" w:hAnsi="Times New Roman" w:eastAsia="宋体" w:cs="宋体"/>
                <w:b/>
                <w:bCs/>
                <w:sz w:val="24"/>
                <w:szCs w:val="20"/>
                <w:lang w:val="eu-ES"/>
              </w:rPr>
              <w:t>生活污水</w:t>
            </w:r>
          </w:p>
          <w:p>
            <w:pPr>
              <w:keepNext w:val="0"/>
              <w:keepLines w:val="0"/>
              <w:numPr>
                <w:ilvl w:val="0"/>
                <w:numId w:val="0"/>
              </w:numPr>
              <w:suppressLineNumbers w:val="0"/>
              <w:spacing w:before="0" w:beforeAutospacing="0" w:after="0" w:afterAutospacing="0" w:line="360" w:lineRule="auto"/>
              <w:ind w:left="0" w:right="0" w:rightChars="0"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0"/>
                <w:lang w:val="eu-ES"/>
              </w:rPr>
              <w:t>项目一共聘有员工</w:t>
            </w:r>
            <w:r>
              <w:rPr>
                <w:rFonts w:hint="eastAsia" w:ascii="Times New Roman" w:hAnsi="Times New Roman" w:eastAsia="宋体" w:cs="宋体"/>
                <w:sz w:val="24"/>
                <w:szCs w:val="20"/>
                <w:lang w:val="en-US" w:eastAsia="zh-CN"/>
              </w:rPr>
              <w:t>10</w:t>
            </w:r>
            <w:r>
              <w:rPr>
                <w:rFonts w:hint="eastAsia" w:ascii="Times New Roman" w:hAnsi="Times New Roman" w:eastAsia="宋体" w:cs="宋体"/>
                <w:sz w:val="24"/>
                <w:szCs w:val="20"/>
                <w:lang w:val="eu-ES"/>
              </w:rPr>
              <w:t>人，</w:t>
            </w:r>
            <w:r>
              <w:rPr>
                <w:rFonts w:hint="eastAsia" w:ascii="Times New Roman" w:hAnsi="Times New Roman" w:eastAsia="宋体" w:cs="宋体"/>
                <w:sz w:val="24"/>
                <w:szCs w:val="20"/>
                <w:lang w:val="eu-ES" w:eastAsia="zh-CN"/>
              </w:rPr>
              <w:t>提供午餐，不设住宿</w:t>
            </w:r>
            <w:r>
              <w:rPr>
                <w:rFonts w:hint="eastAsia" w:ascii="Times New Roman" w:hAnsi="Times New Roman" w:eastAsia="宋体" w:cs="宋体"/>
                <w:sz w:val="24"/>
                <w:szCs w:val="20"/>
                <w:lang w:val="eu-ES"/>
              </w:rPr>
              <w:t>。</w:t>
            </w:r>
            <w:r>
              <w:rPr>
                <w:rFonts w:hint="eastAsia" w:ascii="Times New Roman" w:hAnsi="Times New Roman" w:eastAsia="宋体" w:cs="宋体"/>
                <w:sz w:val="24"/>
              </w:rPr>
              <w:t>根据《广东省用水定额》，用水按</w:t>
            </w:r>
            <w:r>
              <w:rPr>
                <w:rFonts w:hint="eastAsia" w:ascii="Times New Roman" w:hAnsi="Times New Roman" w:eastAsia="宋体" w:cs="宋体"/>
                <w:sz w:val="24"/>
                <w:lang w:val="en-US" w:eastAsia="zh-CN"/>
              </w:rPr>
              <w:t>80</w:t>
            </w:r>
            <w:r>
              <w:rPr>
                <w:rFonts w:hint="eastAsia" w:ascii="Times New Roman" w:hAnsi="Times New Roman" w:eastAsia="宋体" w:cs="宋体"/>
                <w:sz w:val="24"/>
              </w:rPr>
              <w:t>升/人·日计，则项目员工办公用水量约为</w:t>
            </w:r>
            <w:r>
              <w:rPr>
                <w:rFonts w:hint="eastAsia" w:ascii="Times New Roman" w:hAnsi="Times New Roman" w:eastAsia="宋体" w:cs="宋体"/>
                <w:sz w:val="24"/>
                <w:lang w:val="en-US" w:eastAsia="zh-CN"/>
              </w:rPr>
              <w:t>0.8</w:t>
            </w:r>
            <w:r>
              <w:rPr>
                <w:rFonts w:hint="eastAsia" w:ascii="Times New Roman" w:hAnsi="Times New Roman" w:eastAsia="宋体" w:cs="宋体"/>
                <w:sz w:val="24"/>
              </w:rPr>
              <w:t>m³/d</w:t>
            </w:r>
            <w:r>
              <w:rPr>
                <w:rFonts w:hint="eastAsia" w:ascii="Times New Roman" w:hAnsi="Times New Roman" w:eastAsia="宋体" w:cs="宋体"/>
                <w:sz w:val="24"/>
                <w:lang w:eastAsia="zh-CN"/>
              </w:rPr>
              <w:t>（</w:t>
            </w:r>
            <w:r>
              <w:rPr>
                <w:rFonts w:hint="eastAsia" w:ascii="Times New Roman" w:hAnsi="Times New Roman" w:eastAsia="宋体" w:cs="宋体"/>
                <w:sz w:val="24"/>
                <w:lang w:val="en-US" w:eastAsia="zh-CN"/>
              </w:rPr>
              <w:t>240</w:t>
            </w:r>
            <w:r>
              <w:rPr>
                <w:rFonts w:hint="eastAsia" w:ascii="Times New Roman" w:hAnsi="Times New Roman" w:eastAsia="宋体" w:cs="宋体"/>
                <w:sz w:val="24"/>
              </w:rPr>
              <w:t>m³/</w:t>
            </w:r>
            <w:r>
              <w:rPr>
                <w:rFonts w:hint="eastAsia" w:ascii="Times New Roman" w:hAnsi="Times New Roman" w:eastAsia="宋体" w:cs="宋体"/>
                <w:sz w:val="24"/>
                <w:lang w:val="en-US" w:eastAsia="zh-CN"/>
              </w:rPr>
              <w:t>a</w:t>
            </w:r>
            <w:r>
              <w:rPr>
                <w:rFonts w:hint="eastAsia" w:ascii="Times New Roman" w:hAnsi="Times New Roman" w:eastAsia="宋体" w:cs="宋体"/>
                <w:sz w:val="24"/>
                <w:lang w:eastAsia="zh-CN"/>
              </w:rPr>
              <w:t>）</w:t>
            </w:r>
            <w:r>
              <w:rPr>
                <w:rFonts w:hint="eastAsia" w:ascii="Times New Roman" w:hAnsi="Times New Roman" w:eastAsia="宋体" w:cs="宋体"/>
                <w:sz w:val="24"/>
              </w:rPr>
              <w:t>，其排污系数按0.9计，则项目员工办公污水产生量为0.</w:t>
            </w:r>
            <w:r>
              <w:rPr>
                <w:rFonts w:hint="eastAsia" w:ascii="Times New Roman" w:hAnsi="Times New Roman" w:eastAsia="宋体" w:cs="宋体"/>
                <w:sz w:val="24"/>
                <w:lang w:val="en-US" w:eastAsia="zh-CN"/>
              </w:rPr>
              <w:t>72</w:t>
            </w:r>
            <w:r>
              <w:rPr>
                <w:rFonts w:hint="eastAsia" w:ascii="Times New Roman" w:hAnsi="Times New Roman" w:eastAsia="宋体" w:cs="宋体"/>
                <w:sz w:val="24"/>
              </w:rPr>
              <w:t>m³/d</w:t>
            </w:r>
            <w:r>
              <w:rPr>
                <w:rFonts w:hint="eastAsia" w:ascii="Times New Roman" w:hAnsi="Times New Roman" w:eastAsia="宋体" w:cs="宋体"/>
                <w:sz w:val="24"/>
                <w:lang w:eastAsia="zh-CN"/>
              </w:rPr>
              <w:t>（</w:t>
            </w:r>
            <w:r>
              <w:rPr>
                <w:rFonts w:hint="eastAsia" w:ascii="Times New Roman" w:hAnsi="Times New Roman" w:eastAsia="宋体" w:cs="宋体"/>
                <w:sz w:val="24"/>
                <w:lang w:val="en-US" w:eastAsia="zh-CN"/>
              </w:rPr>
              <w:t>216</w:t>
            </w:r>
            <w:r>
              <w:rPr>
                <w:rFonts w:hint="eastAsia" w:ascii="Times New Roman" w:hAnsi="Times New Roman" w:eastAsia="宋体" w:cs="宋体"/>
                <w:sz w:val="24"/>
              </w:rPr>
              <w:t>m³/</w:t>
            </w:r>
            <w:r>
              <w:rPr>
                <w:rFonts w:hint="eastAsia" w:ascii="Times New Roman" w:hAnsi="Times New Roman" w:eastAsia="宋体" w:cs="宋体"/>
                <w:sz w:val="24"/>
                <w:lang w:val="en-US" w:eastAsia="zh-CN"/>
              </w:rPr>
              <w:t>a</w:t>
            </w:r>
            <w:r>
              <w:rPr>
                <w:rFonts w:hint="eastAsia" w:ascii="Times New Roman" w:hAnsi="Times New Roman" w:eastAsia="宋体" w:cs="宋体"/>
                <w:sz w:val="24"/>
                <w:lang w:eastAsia="zh-CN"/>
              </w:rPr>
              <w:t>）</w:t>
            </w:r>
            <w:r>
              <w:rPr>
                <w:rFonts w:hint="eastAsia" w:ascii="Times New Roman" w:hAnsi="Times New Roman" w:eastAsia="宋体" w:cs="宋体"/>
                <w:sz w:val="24"/>
                <w:szCs w:val="24"/>
              </w:rPr>
              <w:t>,其主要污染物因子为COD</w:t>
            </w:r>
            <w:r>
              <w:rPr>
                <w:rFonts w:hint="eastAsia" w:ascii="Times New Roman" w:hAnsi="Times New Roman" w:eastAsia="宋体" w:cs="宋体"/>
                <w:sz w:val="24"/>
                <w:szCs w:val="24"/>
                <w:vertAlign w:val="subscript"/>
              </w:rPr>
              <w:t>Cr</w:t>
            </w:r>
            <w:r>
              <w:rPr>
                <w:rFonts w:hint="eastAsia" w:ascii="Times New Roman" w:hAnsi="Times New Roman" w:eastAsia="宋体" w:cs="宋体"/>
                <w:sz w:val="24"/>
                <w:szCs w:val="24"/>
              </w:rPr>
              <w:t>、BOD</w:t>
            </w:r>
            <w:r>
              <w:rPr>
                <w:rFonts w:hint="eastAsia" w:ascii="Times New Roman" w:hAnsi="Times New Roman" w:eastAsia="宋体" w:cs="宋体"/>
                <w:sz w:val="24"/>
                <w:szCs w:val="24"/>
                <w:vertAlign w:val="subscript"/>
              </w:rPr>
              <w:t>5</w:t>
            </w:r>
            <w:r>
              <w:rPr>
                <w:rFonts w:hint="eastAsia" w:ascii="Times New Roman" w:hAnsi="Times New Roman" w:eastAsia="宋体" w:cs="宋体"/>
                <w:sz w:val="24"/>
                <w:szCs w:val="24"/>
              </w:rPr>
              <w:t>、SS、NH</w:t>
            </w:r>
            <w:r>
              <w:rPr>
                <w:rFonts w:hint="eastAsia" w:ascii="Times New Roman" w:hAnsi="Times New Roman" w:eastAsia="宋体" w:cs="宋体"/>
                <w:sz w:val="24"/>
                <w:szCs w:val="24"/>
                <w:vertAlign w:val="subscript"/>
              </w:rPr>
              <w:t>3</w:t>
            </w:r>
            <w:r>
              <w:rPr>
                <w:rFonts w:hint="eastAsia" w:ascii="Times New Roman" w:hAnsi="Times New Roman" w:eastAsia="宋体" w:cs="宋体"/>
                <w:sz w:val="24"/>
                <w:szCs w:val="24"/>
              </w:rPr>
              <w:t>-N等，</w:t>
            </w:r>
            <w:r>
              <w:rPr>
                <w:rFonts w:hint="eastAsia" w:ascii="Times New Roman" w:hAnsi="Times New Roman" w:eastAsia="宋体" w:cs="宋体"/>
                <w:sz w:val="24"/>
                <w:szCs w:val="24"/>
                <w:lang w:eastAsia="zh-CN"/>
              </w:rPr>
              <w:t>项目生活污水经三级化粪池处理达到</w:t>
            </w:r>
            <w:r>
              <w:rPr>
                <w:rFonts w:hint="default" w:ascii="Times New Roman" w:hAnsi="Times New Roman" w:eastAsia="宋体"/>
                <w:sz w:val="24"/>
                <w:szCs w:val="24"/>
              </w:rPr>
              <w:t>广东省《水污染物排放限值》（DB44/26-2001）第二时段三级标准、</w:t>
            </w:r>
            <w:r>
              <w:rPr>
                <w:rFonts w:hint="eastAsia" w:ascii="Times New Roman" w:hAnsi="Times New Roman" w:eastAsia="宋体"/>
                <w:sz w:val="24"/>
                <w:szCs w:val="24"/>
                <w:lang w:eastAsia="zh-CN"/>
              </w:rPr>
              <w:t>普宁市区污水处理厂</w:t>
            </w:r>
            <w:r>
              <w:rPr>
                <w:rFonts w:hint="default" w:ascii="Times New Roman" w:hAnsi="Times New Roman" w:eastAsia="宋体"/>
                <w:sz w:val="24"/>
                <w:szCs w:val="24"/>
              </w:rPr>
              <w:t>进水水质要求较严者后，</w:t>
            </w:r>
            <w:r>
              <w:rPr>
                <w:rFonts w:hint="eastAsia" w:ascii="Times New Roman" w:hAnsi="Times New Roman" w:eastAsia="宋体"/>
                <w:sz w:val="24"/>
                <w:szCs w:val="24"/>
                <w:lang w:eastAsia="zh-CN"/>
              </w:rPr>
              <w:t>由</w:t>
            </w:r>
            <w:r>
              <w:rPr>
                <w:rFonts w:hint="default" w:ascii="Times New Roman" w:hAnsi="Times New Roman" w:eastAsia="宋体"/>
                <w:sz w:val="24"/>
                <w:szCs w:val="24"/>
              </w:rPr>
              <w:t>市政污水管网</w:t>
            </w:r>
            <w:r>
              <w:rPr>
                <w:rFonts w:hint="eastAsia" w:ascii="Times New Roman" w:hAnsi="Times New Roman" w:eastAsia="宋体"/>
                <w:sz w:val="24"/>
                <w:szCs w:val="24"/>
                <w:lang w:eastAsia="zh-CN"/>
              </w:rPr>
              <w:t>排入普宁市区污水处理厂做进一步</w:t>
            </w:r>
            <w:r>
              <w:rPr>
                <w:rFonts w:hint="default" w:ascii="Times New Roman" w:hAnsi="Times New Roman" w:eastAsia="宋体"/>
                <w:sz w:val="24"/>
                <w:szCs w:val="24"/>
              </w:rPr>
              <w:t>集中处理</w:t>
            </w:r>
            <w:r>
              <w:rPr>
                <w:rFonts w:hint="eastAsia" w:ascii="Times New Roman" w:hAnsi="Times New Roman" w:eastAsia="宋体"/>
                <w:sz w:val="24"/>
                <w:szCs w:val="24"/>
                <w:lang w:eastAsia="zh-CN"/>
              </w:rPr>
              <w:t>。项目生活污水</w:t>
            </w:r>
            <w:r>
              <w:rPr>
                <w:rFonts w:hint="eastAsia" w:ascii="Times New Roman" w:hAnsi="Times New Roman" w:eastAsia="宋体" w:cs="宋体"/>
                <w:sz w:val="24"/>
                <w:szCs w:val="24"/>
              </w:rPr>
              <w:t>产</w:t>
            </w:r>
            <w:r>
              <w:rPr>
                <w:rFonts w:hint="eastAsia" w:ascii="Times New Roman" w:hAnsi="Times New Roman" w:eastAsia="宋体" w:cs="宋体"/>
                <w:sz w:val="24"/>
                <w:szCs w:val="24"/>
                <w:lang w:eastAsia="zh-CN"/>
              </w:rPr>
              <w:t>排</w:t>
            </w:r>
            <w:r>
              <w:rPr>
                <w:rFonts w:hint="eastAsia" w:ascii="Times New Roman" w:hAnsi="Times New Roman" w:eastAsia="宋体" w:cs="宋体"/>
                <w:sz w:val="24"/>
                <w:szCs w:val="24"/>
              </w:rPr>
              <w:t>浓度及产</w:t>
            </w:r>
            <w:r>
              <w:rPr>
                <w:rFonts w:hint="eastAsia" w:ascii="Times New Roman" w:hAnsi="Times New Roman" w:eastAsia="宋体" w:cs="宋体"/>
                <w:sz w:val="24"/>
                <w:szCs w:val="24"/>
                <w:lang w:eastAsia="zh-CN"/>
              </w:rPr>
              <w:t>排</w:t>
            </w:r>
            <w:r>
              <w:rPr>
                <w:rFonts w:hint="eastAsia" w:ascii="Times New Roman" w:hAnsi="Times New Roman" w:eastAsia="宋体" w:cs="宋体"/>
                <w:sz w:val="24"/>
                <w:szCs w:val="24"/>
              </w:rPr>
              <w:t>量见下表：</w:t>
            </w:r>
          </w:p>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w:t>
            </w:r>
            <w:r>
              <w:rPr>
                <w:rFonts w:hint="eastAsia" w:ascii="Times New Roman" w:hAnsi="Times New Roman" w:eastAsia="宋体" w:cs="Times New Roman"/>
                <w:b/>
                <w:sz w:val="24"/>
                <w:szCs w:val="24"/>
                <w:lang w:val="en-US" w:eastAsia="zh-CN"/>
              </w:rPr>
              <w:t xml:space="preserve">5-1 </w:t>
            </w:r>
            <w:r>
              <w:rPr>
                <w:rFonts w:hint="default" w:ascii="Times New Roman" w:hAnsi="Times New Roman" w:eastAsia="宋体" w:cs="Times New Roman"/>
                <w:b/>
                <w:sz w:val="24"/>
                <w:szCs w:val="24"/>
              </w:rPr>
              <w:t xml:space="preserve"> 项目生活污水产生浓度及产生量一览表</w:t>
            </w:r>
          </w:p>
          <w:tbl>
            <w:tblPr>
              <w:tblStyle w:val="21"/>
              <w:tblW w:w="933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2"/>
              <w:gridCol w:w="1134"/>
              <w:gridCol w:w="2126"/>
              <w:gridCol w:w="1134"/>
              <w:gridCol w:w="1134"/>
              <w:gridCol w:w="1134"/>
              <w:gridCol w:w="97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1702" w:type="dxa"/>
                  <w:tcBorders>
                    <w:top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项目</w:t>
                  </w:r>
                </w:p>
              </w:tc>
              <w:tc>
                <w:tcPr>
                  <w:tcW w:w="1134"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b/>
                      <w:sz w:val="24"/>
                      <w:szCs w:val="24"/>
                    </w:rPr>
                  </w:pPr>
                  <w:r>
                    <w:rPr>
                      <w:rFonts w:hint="eastAsia" w:ascii="Times New Roman" w:hAnsi="Times New Roman" w:eastAsia="宋体" w:cs="Times New Roman"/>
                      <w:b/>
                      <w:sz w:val="24"/>
                      <w:szCs w:val="24"/>
                    </w:rPr>
                    <w:t>产生</w:t>
                  </w:r>
                  <w:r>
                    <w:rPr>
                      <w:rFonts w:hint="default" w:ascii="Times New Roman" w:hAnsi="Times New Roman" w:eastAsia="宋体" w:cs="Times New Roman"/>
                      <w:b/>
                      <w:sz w:val="24"/>
                      <w:szCs w:val="24"/>
                    </w:rPr>
                    <w:t>量</w:t>
                  </w:r>
                </w:p>
              </w:tc>
              <w:tc>
                <w:tcPr>
                  <w:tcW w:w="2126" w:type="dxa"/>
                  <w:tcBorders>
                    <w:left w:val="single" w:color="auto" w:sz="4" w:space="0"/>
                  </w:tcBorders>
                  <w:vAlign w:val="center"/>
                </w:tcPr>
                <w:p>
                  <w:pPr>
                    <w:keepNext w:val="0"/>
                    <w:keepLines w:val="0"/>
                    <w:suppressLineNumbers w:val="0"/>
                    <w:spacing w:before="0" w:beforeAutospacing="0" w:after="0" w:afterAutospacing="0" w:line="360" w:lineRule="auto"/>
                    <w:ind w:left="17" w:right="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污染物名称</w:t>
                  </w:r>
                </w:p>
              </w:tc>
              <w:tc>
                <w:tcPr>
                  <w:tcW w:w="1134"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COD</w:t>
                  </w:r>
                  <w:r>
                    <w:rPr>
                      <w:rFonts w:hint="default" w:ascii="Times New Roman" w:hAnsi="Times New Roman" w:eastAsia="宋体" w:cs="Times New Roman"/>
                      <w:b/>
                      <w:sz w:val="24"/>
                      <w:szCs w:val="24"/>
                      <w:vertAlign w:val="subscript"/>
                    </w:rPr>
                    <w:t>Cr</w:t>
                  </w:r>
                </w:p>
              </w:tc>
              <w:tc>
                <w:tcPr>
                  <w:tcW w:w="1134"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BOD</w:t>
                  </w:r>
                  <w:r>
                    <w:rPr>
                      <w:rFonts w:hint="default" w:ascii="Times New Roman" w:hAnsi="Times New Roman" w:eastAsia="宋体" w:cs="Times New Roman"/>
                      <w:b/>
                      <w:sz w:val="24"/>
                      <w:szCs w:val="24"/>
                      <w:vertAlign w:val="subscript"/>
                    </w:rPr>
                    <w:t>5</w:t>
                  </w:r>
                </w:p>
              </w:tc>
              <w:tc>
                <w:tcPr>
                  <w:tcW w:w="1134"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SS</w:t>
                  </w:r>
                </w:p>
              </w:tc>
              <w:tc>
                <w:tcPr>
                  <w:tcW w:w="971" w:type="dxa"/>
                  <w:tcBorders>
                    <w:right w:val="single" w:color="auto" w:sz="4" w:space="0"/>
                  </w:tcBorders>
                  <w:vAlign w:val="center"/>
                </w:tcPr>
                <w:p>
                  <w:pPr>
                    <w:keepNext w:val="0"/>
                    <w:keepLines w:val="0"/>
                    <w:suppressLineNumbers w:val="0"/>
                    <w:spacing w:before="0" w:beforeAutospacing="0" w:after="0" w:afterAutospacing="0" w:line="360" w:lineRule="auto"/>
                    <w:ind w:left="0" w:right="0"/>
                    <w:jc w:val="left"/>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NH</w:t>
                  </w:r>
                  <w:r>
                    <w:rPr>
                      <w:rFonts w:hint="default" w:ascii="Times New Roman" w:hAnsi="Times New Roman" w:eastAsia="宋体" w:cs="Times New Roman"/>
                      <w:b/>
                      <w:sz w:val="24"/>
                      <w:szCs w:val="24"/>
                      <w:vertAlign w:val="subscript"/>
                    </w:rPr>
                    <w:t>3</w:t>
                  </w:r>
                  <w:r>
                    <w:rPr>
                      <w:rFonts w:hint="default" w:ascii="Times New Roman" w:hAnsi="Times New Roman" w:eastAsia="宋体" w:cs="Times New Roman"/>
                      <w:b/>
                      <w:sz w:val="24"/>
                      <w:szCs w:val="24"/>
                    </w:rPr>
                    <w:t>-N</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1702" w:type="dxa"/>
                  <w:vMerge w:val="restart"/>
                  <w:tcBorders>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b/>
                      <w:sz w:val="24"/>
                      <w:szCs w:val="24"/>
                    </w:rPr>
                  </w:pPr>
                  <w:r>
                    <w:rPr>
                      <w:rFonts w:hint="default" w:ascii="Times New Roman" w:hAnsi="Times New Roman" w:eastAsia="宋体" w:cs="Times New Roman"/>
                      <w:sz w:val="24"/>
                      <w:szCs w:val="24"/>
                    </w:rPr>
                    <w:t>员工办公污水</w:t>
                  </w:r>
                </w:p>
              </w:tc>
              <w:tc>
                <w:tcPr>
                  <w:tcW w:w="1134" w:type="dxa"/>
                  <w:vMerge w:val="restart"/>
                  <w:tcBorders>
                    <w:left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216</w:t>
                  </w:r>
                  <w:r>
                    <w:rPr>
                      <w:rFonts w:hint="default" w:ascii="Times New Roman" w:hAnsi="Times New Roman" w:eastAsia="宋体" w:cs="Times New Roman"/>
                      <w:color w:val="000000" w:themeColor="text1"/>
                      <w:sz w:val="24"/>
                      <w:szCs w:val="24"/>
                      <w14:textFill>
                        <w14:solidFill>
                          <w14:schemeClr w14:val="tx1"/>
                        </w14:solidFill>
                      </w14:textFill>
                    </w:rPr>
                    <w:t>m³/a</w:t>
                  </w:r>
                </w:p>
              </w:tc>
              <w:tc>
                <w:tcPr>
                  <w:tcW w:w="2126" w:type="dxa"/>
                  <w:tcBorders>
                    <w:left w:val="single" w:color="auto" w:sz="4" w:space="0"/>
                  </w:tcBorders>
                  <w:vAlign w:val="center"/>
                </w:tcPr>
                <w:p>
                  <w:pPr>
                    <w:keepNext w:val="0"/>
                    <w:keepLines w:val="0"/>
                    <w:suppressLineNumbers w:val="0"/>
                    <w:spacing w:before="0" w:beforeAutospacing="0" w:after="0" w:afterAutospacing="0" w:line="360" w:lineRule="auto"/>
                    <w:ind w:left="15"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产生浓度（mg/L）</w:t>
                  </w:r>
                </w:p>
              </w:tc>
              <w:tc>
                <w:tcPr>
                  <w:tcW w:w="1134"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default" w:ascii="Times New Roman" w:hAnsi="Times New Roman" w:eastAsia="宋体" w:cs="Times New Roman"/>
                      <w:szCs w:val="21"/>
                    </w:rPr>
                    <w:t>0</w:t>
                  </w:r>
                </w:p>
              </w:tc>
              <w:tc>
                <w:tcPr>
                  <w:tcW w:w="1134"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r>
                    <w:rPr>
                      <w:rFonts w:hint="eastAsia" w:ascii="Times New Roman" w:hAnsi="Times New Roman" w:eastAsia="宋体" w:cs="Times New Roman"/>
                      <w:szCs w:val="21"/>
                      <w:lang w:val="en-US" w:eastAsia="zh-CN"/>
                    </w:rPr>
                    <w:t>5</w:t>
                  </w:r>
                  <w:r>
                    <w:rPr>
                      <w:rFonts w:hint="default" w:ascii="Times New Roman" w:hAnsi="Times New Roman" w:eastAsia="宋体" w:cs="Times New Roman"/>
                      <w:szCs w:val="21"/>
                    </w:rPr>
                    <w:t>0</w:t>
                  </w:r>
                </w:p>
              </w:tc>
              <w:tc>
                <w:tcPr>
                  <w:tcW w:w="1134"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150</w:t>
                  </w:r>
                </w:p>
              </w:tc>
              <w:tc>
                <w:tcPr>
                  <w:tcW w:w="971" w:type="dxa"/>
                  <w:tcBorders>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szCs w:val="21"/>
                      <w:lang w:eastAsia="zh-CN"/>
                    </w:rPr>
                  </w:pPr>
                  <w:r>
                    <w:rPr>
                      <w:rFonts w:hint="default" w:ascii="Times New Roman" w:hAnsi="Times New Roman" w:eastAsia="宋体" w:cs="Times New Roman"/>
                      <w:szCs w:val="21"/>
                    </w:rPr>
                    <w:t>2</w:t>
                  </w:r>
                  <w:r>
                    <w:rPr>
                      <w:rFonts w:hint="eastAsia" w:ascii="Times New Roman" w:hAnsi="Times New Roman" w:eastAsia="宋体" w:cs="Times New Roman"/>
                      <w:szCs w:val="21"/>
                      <w:lang w:val="en-US" w:eastAsia="zh-CN"/>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45" w:hRule="atLeast"/>
                <w:jc w:val="center"/>
              </w:trPr>
              <w:tc>
                <w:tcPr>
                  <w:tcW w:w="1702" w:type="dxa"/>
                  <w:vMerge w:val="continue"/>
                  <w:tcBorders>
                    <w:right w:val="single" w:color="auto" w:sz="4" w:space="0"/>
                  </w:tcBorders>
                  <w:vAlign w:val="center"/>
                </w:tcPr>
                <w:p>
                  <w:pPr>
                    <w:keepNext w:val="0"/>
                    <w:keepLines w:val="0"/>
                    <w:suppressLineNumbers w:val="0"/>
                    <w:spacing w:before="0" w:beforeAutospacing="0" w:after="0" w:afterAutospacing="0" w:line="360" w:lineRule="auto"/>
                    <w:ind w:left="0" w:right="0"/>
                    <w:rPr>
                      <w:rFonts w:hint="default" w:ascii="Times New Roman" w:hAnsi="Times New Roman" w:eastAsia="宋体" w:cs="Times New Roman"/>
                      <w:sz w:val="24"/>
                      <w:szCs w:val="24"/>
                    </w:rPr>
                  </w:pPr>
                </w:p>
              </w:tc>
              <w:tc>
                <w:tcPr>
                  <w:tcW w:w="1134"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default" w:ascii="Times New Roman" w:hAnsi="Times New Roman" w:eastAsia="宋体" w:cs="Times New Roman"/>
                      <w:sz w:val="24"/>
                      <w:szCs w:val="24"/>
                    </w:rPr>
                  </w:pPr>
                </w:p>
              </w:tc>
              <w:tc>
                <w:tcPr>
                  <w:tcW w:w="2126" w:type="dxa"/>
                  <w:tcBorders>
                    <w:left w:val="single" w:color="auto" w:sz="4" w:space="0"/>
                  </w:tcBorders>
                  <w:vAlign w:val="center"/>
                </w:tcPr>
                <w:p>
                  <w:pPr>
                    <w:keepNext w:val="0"/>
                    <w:keepLines w:val="0"/>
                    <w:suppressLineNumbers w:val="0"/>
                    <w:spacing w:before="0" w:beforeAutospacing="0" w:after="0" w:afterAutospacing="0" w:line="360" w:lineRule="auto"/>
                    <w:ind w:left="15"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产生量（t/a）</w:t>
                  </w:r>
                </w:p>
              </w:tc>
              <w:tc>
                <w:tcPr>
                  <w:tcW w:w="1134"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0.054</w:t>
                  </w:r>
                </w:p>
              </w:tc>
              <w:tc>
                <w:tcPr>
                  <w:tcW w:w="1134"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0.0324</w:t>
                  </w:r>
                </w:p>
              </w:tc>
              <w:tc>
                <w:tcPr>
                  <w:tcW w:w="1134"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0.0324</w:t>
                  </w:r>
                </w:p>
              </w:tc>
              <w:tc>
                <w:tcPr>
                  <w:tcW w:w="971" w:type="dxa"/>
                  <w:tcBorders>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0.0054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45" w:hRule="atLeast"/>
                <w:jc w:val="center"/>
              </w:trPr>
              <w:tc>
                <w:tcPr>
                  <w:tcW w:w="1702" w:type="dxa"/>
                  <w:vMerge w:val="continue"/>
                  <w:tcBorders>
                    <w:right w:val="single" w:color="auto" w:sz="4" w:space="0"/>
                  </w:tcBorders>
                  <w:vAlign w:val="center"/>
                </w:tcPr>
                <w:p>
                  <w:pPr>
                    <w:keepNext w:val="0"/>
                    <w:keepLines w:val="0"/>
                    <w:suppressLineNumbers w:val="0"/>
                    <w:spacing w:before="0" w:beforeAutospacing="0" w:after="0" w:afterAutospacing="0" w:line="360" w:lineRule="auto"/>
                    <w:ind w:left="0" w:right="0"/>
                    <w:rPr>
                      <w:rFonts w:hint="default" w:ascii="Times New Roman" w:hAnsi="Times New Roman" w:eastAsia="宋体" w:cs="Times New Roman"/>
                      <w:sz w:val="24"/>
                      <w:szCs w:val="24"/>
                    </w:rPr>
                  </w:pPr>
                </w:p>
              </w:tc>
              <w:tc>
                <w:tcPr>
                  <w:tcW w:w="1134"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default" w:ascii="Times New Roman" w:hAnsi="Times New Roman" w:eastAsia="宋体" w:cs="Times New Roman"/>
                      <w:sz w:val="24"/>
                      <w:szCs w:val="24"/>
                    </w:rPr>
                  </w:pPr>
                </w:p>
              </w:tc>
              <w:tc>
                <w:tcPr>
                  <w:tcW w:w="2126" w:type="dxa"/>
                  <w:tcBorders>
                    <w:left w:val="single" w:color="auto" w:sz="4" w:space="0"/>
                  </w:tcBorders>
                  <w:vAlign w:val="center"/>
                </w:tcPr>
                <w:p>
                  <w:pPr>
                    <w:keepNext w:val="0"/>
                    <w:keepLines w:val="0"/>
                    <w:suppressLineNumbers w:val="0"/>
                    <w:spacing w:before="0" w:beforeAutospacing="0" w:after="0" w:afterAutospacing="0" w:line="360" w:lineRule="auto"/>
                    <w:ind w:left="15" w:leftChars="0" w:right="0"/>
                    <w:jc w:val="center"/>
                    <w:rPr>
                      <w:rFonts w:hint="default" w:ascii="Times New Roman" w:hAnsi="Times New Roman" w:eastAsia="宋体" w:cs="Times New Roman"/>
                      <w:szCs w:val="21"/>
                    </w:rPr>
                  </w:pPr>
                  <w:r>
                    <w:rPr>
                      <w:rFonts w:hint="eastAsia" w:ascii="Times New Roman" w:hAnsi="Times New Roman" w:eastAsia="宋体" w:cs="Times New Roman"/>
                      <w:szCs w:val="21"/>
                      <w:lang w:eastAsia="zh-CN"/>
                    </w:rPr>
                    <w:t>排放</w:t>
                  </w:r>
                  <w:r>
                    <w:rPr>
                      <w:rFonts w:hint="default" w:ascii="Times New Roman" w:hAnsi="Times New Roman" w:eastAsia="宋体" w:cs="Times New Roman"/>
                      <w:szCs w:val="21"/>
                    </w:rPr>
                    <w:t>浓度（mg/L）</w:t>
                  </w:r>
                </w:p>
              </w:tc>
              <w:tc>
                <w:tcPr>
                  <w:tcW w:w="1134" w:type="dxa"/>
                  <w:vAlign w:val="center"/>
                </w:tcPr>
                <w:p>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200</w:t>
                  </w:r>
                </w:p>
              </w:tc>
              <w:tc>
                <w:tcPr>
                  <w:tcW w:w="1134" w:type="dxa"/>
                  <w:vAlign w:val="center"/>
                </w:tcPr>
                <w:p>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120</w:t>
                  </w:r>
                </w:p>
              </w:tc>
              <w:tc>
                <w:tcPr>
                  <w:tcW w:w="1134" w:type="dxa"/>
                  <w:vAlign w:val="center"/>
                </w:tcPr>
                <w:p>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100</w:t>
                  </w:r>
                </w:p>
              </w:tc>
              <w:tc>
                <w:tcPr>
                  <w:tcW w:w="971" w:type="dxa"/>
                  <w:tcBorders>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45" w:hRule="atLeast"/>
                <w:jc w:val="center"/>
              </w:trPr>
              <w:tc>
                <w:tcPr>
                  <w:tcW w:w="1702" w:type="dxa"/>
                  <w:vMerge w:val="continue"/>
                  <w:tcBorders>
                    <w:right w:val="single" w:color="auto" w:sz="4" w:space="0"/>
                  </w:tcBorders>
                  <w:vAlign w:val="center"/>
                </w:tcPr>
                <w:p>
                  <w:pPr>
                    <w:keepNext w:val="0"/>
                    <w:keepLines w:val="0"/>
                    <w:suppressLineNumbers w:val="0"/>
                    <w:spacing w:before="0" w:beforeAutospacing="0" w:after="0" w:afterAutospacing="0" w:line="360" w:lineRule="auto"/>
                    <w:ind w:left="0" w:right="0"/>
                    <w:rPr>
                      <w:rFonts w:hint="default" w:ascii="Times New Roman" w:hAnsi="Times New Roman" w:eastAsia="宋体" w:cs="Times New Roman"/>
                      <w:sz w:val="24"/>
                      <w:szCs w:val="24"/>
                    </w:rPr>
                  </w:pPr>
                </w:p>
              </w:tc>
              <w:tc>
                <w:tcPr>
                  <w:tcW w:w="1134"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default" w:ascii="Times New Roman" w:hAnsi="Times New Roman" w:eastAsia="宋体" w:cs="Times New Roman"/>
                      <w:sz w:val="24"/>
                      <w:szCs w:val="24"/>
                    </w:rPr>
                  </w:pPr>
                </w:p>
              </w:tc>
              <w:tc>
                <w:tcPr>
                  <w:tcW w:w="2126" w:type="dxa"/>
                  <w:tcBorders>
                    <w:left w:val="single" w:color="auto" w:sz="4" w:space="0"/>
                  </w:tcBorders>
                  <w:vAlign w:val="center"/>
                </w:tcPr>
                <w:p>
                  <w:pPr>
                    <w:keepNext w:val="0"/>
                    <w:keepLines w:val="0"/>
                    <w:suppressLineNumbers w:val="0"/>
                    <w:spacing w:before="0" w:beforeAutospacing="0" w:after="0" w:afterAutospacing="0" w:line="360" w:lineRule="auto"/>
                    <w:ind w:left="15" w:leftChars="0" w:right="0"/>
                    <w:jc w:val="center"/>
                    <w:rPr>
                      <w:rFonts w:hint="default" w:ascii="Times New Roman" w:hAnsi="Times New Roman" w:eastAsia="宋体" w:cs="Times New Roman"/>
                      <w:szCs w:val="21"/>
                    </w:rPr>
                  </w:pPr>
                  <w:r>
                    <w:rPr>
                      <w:rFonts w:hint="eastAsia" w:ascii="Times New Roman" w:hAnsi="Times New Roman" w:eastAsia="宋体" w:cs="Times New Roman"/>
                      <w:szCs w:val="21"/>
                      <w:lang w:eastAsia="zh-CN"/>
                    </w:rPr>
                    <w:t>排放</w:t>
                  </w:r>
                  <w:r>
                    <w:rPr>
                      <w:rFonts w:hint="default" w:ascii="Times New Roman" w:hAnsi="Times New Roman" w:eastAsia="宋体" w:cs="Times New Roman"/>
                      <w:szCs w:val="21"/>
                    </w:rPr>
                    <w:t>量（t/a）</w:t>
                  </w:r>
                </w:p>
              </w:tc>
              <w:tc>
                <w:tcPr>
                  <w:tcW w:w="1134"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0.0432</w:t>
                  </w:r>
                </w:p>
              </w:tc>
              <w:tc>
                <w:tcPr>
                  <w:tcW w:w="1134"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0.0259</w:t>
                  </w:r>
                </w:p>
              </w:tc>
              <w:tc>
                <w:tcPr>
                  <w:tcW w:w="1134"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0.0216</w:t>
                  </w:r>
                </w:p>
              </w:tc>
              <w:tc>
                <w:tcPr>
                  <w:tcW w:w="971" w:type="dxa"/>
                  <w:tcBorders>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0.0043</w:t>
                  </w:r>
                </w:p>
              </w:tc>
            </w:tr>
          </w:tbl>
          <w:p>
            <w:pPr>
              <w:keepNext w:val="0"/>
              <w:keepLines w:val="0"/>
              <w:suppressLineNumbers w:val="0"/>
              <w:spacing w:before="0" w:beforeAutospacing="0" w:after="0" w:afterAutospacing="0" w:line="360" w:lineRule="auto"/>
              <w:ind w:left="0" w:right="0" w:firstLine="361" w:firstLineChars="150"/>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sz w:val="24"/>
                <w:szCs w:val="24"/>
                <w:lang w:val="eu-ES"/>
              </w:rPr>
              <w:t>（二）大气污染源</w:t>
            </w:r>
          </w:p>
          <w:p>
            <w:pPr>
              <w:keepNext w:val="0"/>
              <w:keepLines w:val="0"/>
              <w:suppressLineNumbers w:val="0"/>
              <w:spacing w:before="0" w:beforeAutospacing="0" w:after="0" w:afterAutospacing="0" w:line="360" w:lineRule="auto"/>
              <w:ind w:left="0" w:right="0" w:firstLine="482" w:firstLineChars="200"/>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1、无组织粉尘</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000000" w:themeColor="text1"/>
                <w:sz w:val="24"/>
                <w:szCs w:val="24"/>
                <w:lang w:val="eu-ES"/>
                <w14:textFill>
                  <w14:solidFill>
                    <w14:schemeClr w14:val="tx1"/>
                  </w14:solidFill>
                </w14:textFill>
              </w:rPr>
            </w:pPr>
            <w:r>
              <w:rPr>
                <w:rFonts w:hint="eastAsia" w:ascii="Times New Roman" w:hAnsi="Times New Roman" w:eastAsia="宋体" w:cs="Times New Roman"/>
                <w:sz w:val="24"/>
                <w:szCs w:val="24"/>
                <w:lang w:val="eu-ES"/>
              </w:rPr>
              <w:t>项目加工过程（切割、打磨）均使用自来水进行冷却、降尘作业，此过程中会产生少量粉尘，项目使用</w:t>
            </w:r>
            <w:r>
              <w:rPr>
                <w:rFonts w:hint="eastAsia" w:ascii="Times New Roman" w:hAnsi="Times New Roman" w:eastAsia="宋体" w:cs="Times New Roman"/>
                <w:sz w:val="24"/>
                <w:szCs w:val="24"/>
                <w:lang w:val="eu-ES" w:eastAsia="zh-CN"/>
              </w:rPr>
              <w:t>半成品石材</w:t>
            </w:r>
            <w:r>
              <w:rPr>
                <w:rFonts w:hint="eastAsia" w:ascii="Times New Roman" w:hAnsi="Times New Roman" w:eastAsia="宋体" w:cs="Times New Roman"/>
                <w:sz w:val="24"/>
                <w:szCs w:val="24"/>
                <w:lang w:val="eu-ES"/>
              </w:rPr>
              <w:t>用量为</w:t>
            </w:r>
            <w:r>
              <w:rPr>
                <w:rFonts w:hint="eastAsia" w:ascii="Times New Roman" w:hAnsi="Times New Roman" w:eastAsia="宋体" w:cs="Times New Roman"/>
                <w:sz w:val="24"/>
                <w:szCs w:val="24"/>
                <w:lang w:val="en-US" w:eastAsia="zh-CN"/>
              </w:rPr>
              <w:t>160</w:t>
            </w:r>
            <w:r>
              <w:rPr>
                <w:rFonts w:hint="eastAsia" w:ascii="Times New Roman" w:hAnsi="Times New Roman" w:eastAsia="宋体" w:cs="Times New Roman"/>
                <w:sz w:val="24"/>
                <w:szCs w:val="24"/>
              </w:rPr>
              <w:t>0</w:t>
            </w:r>
            <w:r>
              <w:rPr>
                <w:rFonts w:hint="eastAsia" w:ascii="Times New Roman" w:hAnsi="Times New Roman" w:eastAsia="宋体" w:cs="Times New Roman"/>
                <w:sz w:val="24"/>
                <w:szCs w:val="24"/>
                <w:lang w:val="eu-ES"/>
              </w:rPr>
              <w:t>0m</w:t>
            </w:r>
            <w:r>
              <w:rPr>
                <w:rFonts w:hint="eastAsia" w:ascii="Times New Roman" w:hAnsi="Times New Roman" w:eastAsia="宋体" w:cs="Times New Roman"/>
                <w:sz w:val="24"/>
                <w:szCs w:val="24"/>
                <w:vertAlign w:val="superscript"/>
                <w:lang w:val="en-US" w:eastAsia="zh-CN"/>
              </w:rPr>
              <w:t>2</w:t>
            </w:r>
            <w:r>
              <w:rPr>
                <w:rFonts w:hint="eastAsia" w:ascii="Times New Roman" w:hAnsi="Times New Roman" w:eastAsia="宋体" w:cs="Times New Roman"/>
                <w:sz w:val="24"/>
                <w:szCs w:val="24"/>
                <w:lang w:val="eu-ES"/>
              </w:rPr>
              <w:t>/年</w:t>
            </w:r>
            <w:r>
              <w:rPr>
                <w:rFonts w:hint="eastAsia" w:ascii="Times New Roman" w:hAnsi="Times New Roman" w:eastAsia="宋体" w:cs="Times New Roman"/>
                <w:sz w:val="24"/>
                <w:szCs w:val="24"/>
                <w:lang w:val="eu-ES" w:eastAsia="zh-CN"/>
              </w:rPr>
              <w:t>（石板厚约</w:t>
            </w:r>
            <w:r>
              <w:rPr>
                <w:rFonts w:hint="eastAsia" w:ascii="Times New Roman" w:hAnsi="Times New Roman" w:eastAsia="宋体" w:cs="Times New Roman"/>
                <w:sz w:val="24"/>
                <w:szCs w:val="24"/>
                <w:lang w:val="en-US" w:eastAsia="zh-CN"/>
              </w:rPr>
              <w:t>2cm，折合为石材320</w:t>
            </w:r>
            <w:r>
              <w:rPr>
                <w:rFonts w:hint="eastAsia" w:ascii="Times New Roman" w:hAnsi="Times New Roman" w:eastAsia="宋体" w:cs="Times New Roman"/>
                <w:sz w:val="24"/>
                <w:szCs w:val="24"/>
                <w:lang w:val="eu-ES"/>
              </w:rPr>
              <w:t>m</w:t>
            </w:r>
            <w:r>
              <w:rPr>
                <w:rFonts w:hint="eastAsia" w:ascii="Times New Roman" w:hAnsi="Times New Roman" w:eastAsia="宋体" w:cs="Times New Roman"/>
                <w:sz w:val="24"/>
                <w:szCs w:val="24"/>
                <w:vertAlign w:val="superscript"/>
                <w:lang w:val="en-US" w:eastAsia="zh-CN"/>
              </w:rPr>
              <w:t>3</w:t>
            </w:r>
            <w:r>
              <w:rPr>
                <w:rFonts w:hint="eastAsia" w:ascii="Times New Roman" w:hAnsi="Times New Roman" w:eastAsia="宋体" w:cs="Times New Roman"/>
                <w:sz w:val="24"/>
                <w:szCs w:val="24"/>
                <w:lang w:val="eu-ES" w:eastAsia="zh-CN"/>
              </w:rPr>
              <w:t>）</w:t>
            </w:r>
            <w:r>
              <w:rPr>
                <w:rFonts w:hint="eastAsia" w:ascii="Times New Roman" w:hAnsi="Times New Roman" w:eastAsia="宋体" w:cs="Times New Roman"/>
                <w:sz w:val="24"/>
                <w:szCs w:val="24"/>
                <w:lang w:val="eu-ES"/>
              </w:rPr>
              <w:t>，</w:t>
            </w:r>
            <w:r>
              <w:rPr>
                <w:rFonts w:hint="eastAsia" w:ascii="Times New Roman" w:hAnsi="Times New Roman" w:eastAsia="宋体" w:cs="Times New Roman"/>
                <w:color w:val="000000" w:themeColor="text1"/>
                <w:sz w:val="24"/>
                <w:szCs w:val="24"/>
                <w:lang w:val="eu-ES" w:eastAsia="zh-CN"/>
                <w14:textFill>
                  <w14:solidFill>
                    <w14:schemeClr w14:val="tx1"/>
                  </w14:solidFill>
                </w14:textFill>
              </w:rPr>
              <w:t>石板密度大约</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2.9g/c</w:t>
            </w:r>
            <w:r>
              <w:rPr>
                <w:rFonts w:hint="eastAsia" w:ascii="Times New Roman" w:hAnsi="Times New Roman" w:eastAsia="宋体" w:cs="Times New Roman"/>
                <w:color w:val="000000" w:themeColor="text1"/>
                <w:sz w:val="24"/>
                <w:szCs w:val="24"/>
                <w:lang w:val="eu-ES"/>
                <w14:textFill>
                  <w14:solidFill>
                    <w14:schemeClr w14:val="tx1"/>
                  </w14:solidFill>
                </w14:textFill>
              </w:rPr>
              <w:t>m</w:t>
            </w:r>
            <w:r>
              <w:rPr>
                <w:rFonts w:hint="eastAsia" w:ascii="Times New Roman" w:hAnsi="Times New Roman" w:eastAsia="宋体" w:cs="Times New Roman"/>
                <w:color w:val="000000" w:themeColor="text1"/>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vertAlign w:val="baseline"/>
                <w:lang w:val="en-US" w:eastAsia="zh-CN"/>
                <w14:textFill>
                  <w14:solidFill>
                    <w14:schemeClr w14:val="tx1"/>
                  </w14:solidFill>
                </w14:textFill>
              </w:rPr>
              <w:t>，则项目年加工石材总重约为928吨，</w:t>
            </w:r>
            <w:r>
              <w:rPr>
                <w:rFonts w:hint="eastAsia" w:ascii="Times New Roman" w:hAnsi="Times New Roman" w:eastAsia="宋体" w:cs="Times New Roman"/>
                <w:color w:val="000000" w:themeColor="text1"/>
                <w:sz w:val="24"/>
                <w:szCs w:val="24"/>
                <w:lang w:val="eu-ES"/>
                <w14:textFill>
                  <w14:solidFill>
                    <w14:schemeClr w14:val="tx1"/>
                  </w14:solidFill>
                </w14:textFill>
              </w:rPr>
              <w:t>根据同类型项目类比分析，漂浮在车间的粉尘大约为石材加工</w:t>
            </w:r>
            <w:r>
              <w:rPr>
                <w:rFonts w:hint="eastAsia" w:ascii="Times New Roman" w:hAnsi="Times New Roman" w:eastAsia="宋体" w:cs="Times New Roman"/>
                <w:color w:val="000000" w:themeColor="text1"/>
                <w:sz w:val="24"/>
                <w:szCs w:val="24"/>
                <w:lang w:val="eu-ES" w:eastAsia="zh-CN"/>
                <w14:textFill>
                  <w14:solidFill>
                    <w14:schemeClr w14:val="tx1"/>
                  </w14:solidFill>
                </w14:textFill>
              </w:rPr>
              <w:t>重量</w:t>
            </w:r>
            <w:r>
              <w:rPr>
                <w:rFonts w:hint="eastAsia" w:ascii="Times New Roman" w:hAnsi="Times New Roman" w:eastAsia="宋体" w:cs="Times New Roman"/>
                <w:color w:val="000000" w:themeColor="text1"/>
                <w:sz w:val="24"/>
                <w:szCs w:val="24"/>
                <w:lang w:val="eu-ES"/>
                <w14:textFill>
                  <w14:solidFill>
                    <w14:schemeClr w14:val="tx1"/>
                  </w14:solidFill>
                </w14:textFill>
              </w:rPr>
              <w:t>的0.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24"/>
                <w:lang w:val="eu-ES"/>
                <w14:textFill>
                  <w14:solidFill>
                    <w14:schemeClr w14:val="tx1"/>
                  </w14:solidFill>
                </w14:textFill>
              </w:rPr>
              <w:t>‰，即石材加工工序会产生粉尘</w:t>
            </w:r>
            <w:r>
              <w:rPr>
                <w:rFonts w:hint="eastAsia" w:ascii="Times New Roman" w:hAnsi="Times New Roman" w:eastAsia="宋体" w:cs="Times New Roman"/>
                <w:color w:val="000000" w:themeColor="text1"/>
                <w:sz w:val="24"/>
                <w:szCs w:val="24"/>
                <w:lang w:val="eu-ES" w:eastAsia="zh-CN"/>
                <w14:textFill>
                  <w14:solidFill>
                    <w14:schemeClr w14:val="tx1"/>
                  </w14:solidFill>
                </w14:textFill>
              </w:rPr>
              <w:t>约</w:t>
            </w:r>
            <w:r>
              <w:rPr>
                <w:rFonts w:hint="eastAsia" w:ascii="Times New Roman" w:hAnsi="Times New Roman" w:eastAsia="宋体" w:cs="Times New Roman"/>
                <w:color w:val="000000" w:themeColor="text1"/>
                <w:sz w:val="24"/>
                <w:szCs w:val="24"/>
                <w:lang w:val="eu-ES"/>
                <w14:textFill>
                  <w14:solidFill>
                    <w14:schemeClr w14:val="tx1"/>
                  </w14:solidFill>
                </w14:textFill>
              </w:rPr>
              <w:t>为0.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0928</w:t>
            </w:r>
            <w:r>
              <w:rPr>
                <w:rFonts w:hint="eastAsia" w:ascii="Times New Roman" w:hAnsi="Times New Roman" w:eastAsia="宋体" w:cs="Times New Roman"/>
                <w:color w:val="000000" w:themeColor="text1"/>
                <w:sz w:val="24"/>
                <w:szCs w:val="24"/>
                <w:lang w:val="eu-ES"/>
                <w14:textFill>
                  <w14:solidFill>
                    <w14:schemeClr w14:val="tx1"/>
                  </w14:solidFill>
                </w14:textFill>
              </w:rPr>
              <w:t>t/a。石材的搬运会产生的极少量粉尘，由于项目生产</w:t>
            </w:r>
            <w:r>
              <w:rPr>
                <w:rFonts w:hint="eastAsia" w:ascii="Times New Roman" w:hAnsi="Times New Roman" w:eastAsia="宋体" w:cs="Times New Roman"/>
                <w:color w:val="000000" w:themeColor="text1"/>
                <w:sz w:val="24"/>
                <w:szCs w:val="24"/>
                <w:lang w:val="eu-ES" w:eastAsia="zh-CN"/>
                <w14:textFill>
                  <w14:solidFill>
                    <w14:schemeClr w14:val="tx1"/>
                  </w14:solidFill>
                </w14:textFill>
              </w:rPr>
              <w:t>车间为密闭车间</w:t>
            </w:r>
            <w:r>
              <w:rPr>
                <w:rFonts w:hint="eastAsia" w:ascii="Times New Roman" w:hAnsi="Times New Roman" w:eastAsia="宋体" w:cs="Times New Roman"/>
                <w:color w:val="000000" w:themeColor="text1"/>
                <w:sz w:val="24"/>
                <w:szCs w:val="24"/>
                <w:lang w:val="eu-ES"/>
                <w14:textFill>
                  <w14:solidFill>
                    <w14:schemeClr w14:val="tx1"/>
                  </w14:solidFill>
                </w14:textFill>
              </w:rPr>
              <w:t>，</w:t>
            </w:r>
            <w:r>
              <w:rPr>
                <w:rFonts w:hint="eastAsia" w:ascii="Times New Roman" w:hAnsi="Times New Roman" w:eastAsia="宋体" w:cs="Times New Roman"/>
                <w:color w:val="000000" w:themeColor="text1"/>
                <w:sz w:val="24"/>
                <w:szCs w:val="24"/>
                <w:lang w:val="eu-ES" w:eastAsia="zh-CN"/>
                <w14:textFill>
                  <w14:solidFill>
                    <w14:schemeClr w14:val="tx1"/>
                  </w14:solidFill>
                </w14:textFill>
              </w:rPr>
              <w:t>生产过程带水作业</w:t>
            </w:r>
            <w:r>
              <w:rPr>
                <w:rFonts w:hint="eastAsia" w:ascii="Times New Roman" w:hAnsi="Times New Roman" w:eastAsia="宋体" w:cs="Times New Roman"/>
                <w:color w:val="000000" w:themeColor="text1"/>
                <w:sz w:val="24"/>
                <w:szCs w:val="24"/>
                <w:lang w:val="eu-ES"/>
                <w14:textFill>
                  <w14:solidFill>
                    <w14:schemeClr w14:val="tx1"/>
                  </w14:solidFill>
                </w14:textFill>
              </w:rPr>
              <w:t>，粉尘量较少，</w:t>
            </w:r>
            <w:r>
              <w:rPr>
                <w:rFonts w:hint="eastAsia" w:ascii="Times New Roman" w:hAnsi="Times New Roman" w:eastAsia="宋体" w:cs="Times New Roman"/>
                <w:color w:val="000000" w:themeColor="text1"/>
                <w:sz w:val="24"/>
                <w:szCs w:val="24"/>
                <w:lang w:val="eu-ES" w:eastAsia="zh-CN"/>
                <w14:textFill>
                  <w14:solidFill>
                    <w14:schemeClr w14:val="tx1"/>
                  </w14:solidFill>
                </w14:textFill>
              </w:rPr>
              <w:t>同时在必要工序设置水帘柜除尘，项目</w:t>
            </w:r>
            <w:r>
              <w:rPr>
                <w:rFonts w:hint="eastAsia" w:ascii="Times New Roman" w:hAnsi="Times New Roman" w:eastAsia="宋体" w:cs="Times New Roman"/>
                <w:color w:val="000000" w:themeColor="text1"/>
                <w:sz w:val="24"/>
                <w:szCs w:val="24"/>
                <w:lang w:val="eu-ES"/>
                <w14:textFill>
                  <w14:solidFill>
                    <w14:schemeClr w14:val="tx1"/>
                  </w14:solidFill>
                </w14:textFill>
              </w:rPr>
              <w:t>粉尘实行无组织排放，</w:t>
            </w:r>
            <w:r>
              <w:rPr>
                <w:rFonts w:hint="eastAsia" w:ascii="Times New Roman" w:hAnsi="Times New Roman" w:eastAsia="宋体" w:cs="Times New Roman"/>
                <w:color w:val="000000" w:themeColor="text1"/>
                <w:sz w:val="24"/>
                <w:szCs w:val="24"/>
                <w:lang w:val="eu-ES" w:eastAsia="zh-CN"/>
                <w14:textFill>
                  <w14:solidFill>
                    <w14:schemeClr w14:val="tx1"/>
                  </w14:solidFill>
                </w14:textFill>
              </w:rPr>
              <w:t>项目边界粉尘</w:t>
            </w:r>
            <w:r>
              <w:rPr>
                <w:rFonts w:hint="eastAsia" w:ascii="Times New Roman" w:hAnsi="Times New Roman" w:eastAsia="宋体" w:cs="Times New Roman"/>
                <w:color w:val="000000" w:themeColor="text1"/>
                <w:sz w:val="24"/>
                <w:szCs w:val="24"/>
                <w:lang w:val="eu-ES"/>
                <w14:textFill>
                  <w14:solidFill>
                    <w14:schemeClr w14:val="tx1"/>
                  </w14:solidFill>
                </w14:textFill>
              </w:rPr>
              <w:t>能达到广东省地方标准《大气污染物排放限值》（DB44/27-2001）第二时段无组织排放监控浓度限值，即：颗粒物≤1.0mg/m</w:t>
            </w:r>
            <w:r>
              <w:rPr>
                <w:rFonts w:hint="eastAsia" w:ascii="Times New Roman" w:hAnsi="Times New Roman" w:eastAsia="宋体" w:cs="Times New Roman"/>
                <w:color w:val="000000" w:themeColor="text1"/>
                <w:sz w:val="24"/>
                <w:szCs w:val="24"/>
                <w:vertAlign w:val="superscript"/>
                <w:lang w:val="eu-ES"/>
                <w14:textFill>
                  <w14:solidFill>
                    <w14:schemeClr w14:val="tx1"/>
                  </w14:solidFill>
                </w14:textFill>
              </w:rPr>
              <w:t>3</w:t>
            </w:r>
            <w:r>
              <w:rPr>
                <w:rFonts w:hint="eastAsia" w:ascii="Times New Roman" w:hAnsi="Times New Roman" w:eastAsia="宋体" w:cs="Times New Roman"/>
                <w:color w:val="000000" w:themeColor="text1"/>
                <w:sz w:val="24"/>
                <w:szCs w:val="24"/>
                <w:lang w:val="eu-ES"/>
                <w14:textFill>
                  <w14:solidFill>
                    <w14:schemeClr w14:val="tx1"/>
                  </w14:solidFill>
                </w14:textFill>
              </w:rPr>
              <w:t>。</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000000" w:themeColor="text1"/>
                <w:sz w:val="24"/>
                <w:szCs w:val="24"/>
                <w:lang w:val="eu-ES" w:eastAsia="zh-CN"/>
                <w14:textFill>
                  <w14:solidFill>
                    <w14:schemeClr w14:val="tx1"/>
                  </w14:solidFill>
                </w14:textFill>
              </w:rPr>
            </w:pPr>
            <w:r>
              <w:rPr>
                <w:rFonts w:hint="eastAsia" w:ascii="Times New Roman" w:hAnsi="Times New Roman" w:eastAsia="宋体" w:cs="Times New Roman"/>
                <w:color w:val="000000" w:themeColor="text1"/>
                <w:sz w:val="24"/>
                <w:szCs w:val="24"/>
                <w:lang w:val="eu-ES"/>
                <w14:textFill>
                  <w14:solidFill>
                    <w14:schemeClr w14:val="tx1"/>
                  </w14:solidFill>
                </w14:textFill>
              </w:rPr>
              <w:t>环保型水帘柜主要是由自吸水泵循环抽水往水帘板上均匀的流下来，</w:t>
            </w:r>
            <w:r>
              <w:rPr>
                <w:rFonts w:hint="eastAsia" w:ascii="Times New Roman" w:hAnsi="Times New Roman" w:eastAsia="宋体" w:cs="Times New Roman"/>
                <w:color w:val="000000" w:themeColor="text1"/>
                <w:sz w:val="24"/>
                <w:szCs w:val="24"/>
                <w:lang w:val="eu-ES" w:eastAsia="zh-CN"/>
                <w14:textFill>
                  <w14:solidFill>
                    <w14:schemeClr w14:val="tx1"/>
                  </w14:solidFill>
                </w14:textFill>
              </w:rPr>
              <w:t>项目打磨产生的粉尘被水帘柜风机强力吸入，粉尘废气经过</w:t>
            </w:r>
            <w:r>
              <w:rPr>
                <w:rFonts w:hint="eastAsia" w:ascii="Times New Roman" w:hAnsi="Times New Roman" w:eastAsia="宋体" w:cs="Times New Roman"/>
                <w:color w:val="000000" w:themeColor="text1"/>
                <w:sz w:val="24"/>
                <w:szCs w:val="24"/>
                <w:lang w:val="eu-ES"/>
                <w14:textFill>
                  <w14:solidFill>
                    <w14:schemeClr w14:val="tx1"/>
                  </w14:solidFill>
                </w14:textFill>
              </w:rPr>
              <w:t>水帘</w:t>
            </w:r>
            <w:r>
              <w:rPr>
                <w:rFonts w:hint="eastAsia" w:ascii="Times New Roman" w:hAnsi="Times New Roman" w:eastAsia="宋体" w:cs="Times New Roman"/>
                <w:color w:val="000000" w:themeColor="text1"/>
                <w:sz w:val="24"/>
                <w:szCs w:val="24"/>
                <w:lang w:val="eu-ES" w:eastAsia="zh-CN"/>
                <w14:textFill>
                  <w14:solidFill>
                    <w14:schemeClr w14:val="tx1"/>
                  </w14:solidFill>
                </w14:textFill>
              </w:rPr>
              <w:t>板时</w:t>
            </w:r>
            <w:r>
              <w:rPr>
                <w:rFonts w:hint="eastAsia" w:ascii="Times New Roman" w:hAnsi="Times New Roman" w:eastAsia="宋体" w:cs="Times New Roman"/>
                <w:color w:val="000000" w:themeColor="text1"/>
                <w:sz w:val="24"/>
                <w:szCs w:val="24"/>
                <w:lang w:val="eu-ES"/>
                <w14:textFill>
                  <w14:solidFill>
                    <w14:schemeClr w14:val="tx1"/>
                  </w14:solidFill>
                </w14:textFill>
              </w:rPr>
              <w:t>水</w:t>
            </w:r>
            <w:r>
              <w:rPr>
                <w:rFonts w:hint="eastAsia" w:ascii="Times New Roman" w:hAnsi="Times New Roman" w:eastAsia="宋体" w:cs="Times New Roman"/>
                <w:color w:val="000000" w:themeColor="text1"/>
                <w:sz w:val="24"/>
                <w:szCs w:val="24"/>
                <w:lang w:val="eu-ES" w:eastAsia="zh-CN"/>
                <w14:textFill>
                  <w14:solidFill>
                    <w14:schemeClr w14:val="tx1"/>
                  </w14:solidFill>
                </w14:textFill>
              </w:rPr>
              <w:t>从上往下</w:t>
            </w:r>
            <w:r>
              <w:rPr>
                <w:rFonts w:hint="eastAsia" w:ascii="Times New Roman" w:hAnsi="Times New Roman" w:eastAsia="宋体" w:cs="Times New Roman"/>
                <w:color w:val="000000" w:themeColor="text1"/>
                <w:sz w:val="24"/>
                <w:szCs w:val="24"/>
                <w:lang w:val="eu-ES"/>
                <w14:textFill>
                  <w14:solidFill>
                    <w14:schemeClr w14:val="tx1"/>
                  </w14:solidFill>
                </w14:textFill>
              </w:rPr>
              <w:t>打到下面水池里</w:t>
            </w:r>
            <w:r>
              <w:rPr>
                <w:rFonts w:hint="eastAsia" w:ascii="Times New Roman" w:hAnsi="Times New Roman" w:eastAsia="宋体" w:cs="Times New Roman"/>
                <w:color w:val="000000" w:themeColor="text1"/>
                <w:sz w:val="24"/>
                <w:szCs w:val="24"/>
                <w:lang w:val="eu-ES" w:eastAsia="zh-CN"/>
                <w14:textFill>
                  <w14:solidFill>
                    <w14:schemeClr w14:val="tx1"/>
                  </w14:solidFill>
                </w14:textFill>
              </w:rPr>
              <w:t>，同时粉尘因被水淋湿沉降于水帘柜水池里，项目定期清理沉渣，补充循环水</w:t>
            </w:r>
            <w:r>
              <w:rPr>
                <w:rFonts w:hint="eastAsia" w:ascii="Times New Roman" w:hAnsi="Times New Roman" w:eastAsia="宋体" w:cs="Times New Roman"/>
                <w:color w:val="000000" w:themeColor="text1"/>
                <w:sz w:val="24"/>
                <w:szCs w:val="24"/>
                <w:lang w:val="eu-ES"/>
                <w14:textFill>
                  <w14:solidFill>
                    <w14:schemeClr w14:val="tx1"/>
                  </w14:solidFill>
                </w14:textFill>
              </w:rPr>
              <w:t>。</w:t>
            </w:r>
            <w:r>
              <w:rPr>
                <w:rFonts w:hint="eastAsia" w:ascii="Times New Roman" w:hAnsi="Times New Roman" w:eastAsia="宋体" w:cs="Times New Roman"/>
                <w:color w:val="000000" w:themeColor="text1"/>
                <w:sz w:val="24"/>
                <w:szCs w:val="24"/>
                <w:lang w:val="eu-ES" w:eastAsia="zh-CN"/>
                <w14:textFill>
                  <w14:solidFill>
                    <w14:schemeClr w14:val="tx1"/>
                  </w14:solidFill>
                </w14:textFill>
              </w:rPr>
              <w:t>项目粉尘废气经过水帘柜处理后排放量较小，呈无组织排放。</w:t>
            </w:r>
          </w:p>
          <w:p>
            <w:pPr>
              <w:pStyle w:val="29"/>
              <w:keepNext w:val="0"/>
              <w:keepLines w:val="0"/>
              <w:numPr>
                <w:ilvl w:val="0"/>
                <w:numId w:val="0"/>
              </w:numPr>
              <w:suppressLineNumbers w:val="0"/>
              <w:spacing w:before="0" w:beforeAutospacing="0" w:after="0" w:afterAutospacing="0"/>
              <w:ind w:left="420" w:leftChars="200" w:right="0"/>
              <w:rPr>
                <w:rFonts w:hint="eastAsia" w:ascii="Times New Roman" w:hAnsi="Times New Roman" w:eastAsia="宋体" w:cs="Times New Roman"/>
                <w:b/>
                <w:bCs/>
                <w:i w:val="0"/>
                <w:iCs w:val="0"/>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bCs/>
                <w:i w:val="0"/>
                <w:iCs w:val="0"/>
                <w:color w:val="000000" w:themeColor="text1"/>
                <w:sz w:val="24"/>
                <w:szCs w:val="24"/>
                <w:lang w:val="en-US" w:eastAsia="zh-CN"/>
                <w14:textFill>
                  <w14:solidFill>
                    <w14:schemeClr w14:val="tx1"/>
                  </w14:solidFill>
                </w14:textFill>
              </w:rPr>
              <w:t>2、无组织有机废气</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b w:val="0"/>
                <w:bCs w:val="0"/>
                <w:i w:val="0"/>
                <w:iCs w:val="0"/>
                <w:color w:val="000000" w:themeColor="text1"/>
                <w:sz w:val="24"/>
                <w:szCs w:val="24"/>
                <w:lang w:val="en-US" w:eastAsia="zh-CN"/>
                <w14:textFill>
                  <w14:solidFill>
                    <w14:schemeClr w14:val="tx1"/>
                  </w14:solidFill>
                </w14:textFill>
              </w:rPr>
            </w:pPr>
            <w:r>
              <w:rPr>
                <w:rFonts w:hint="eastAsia" w:ascii="Calibri" w:hAnsi="Calibri" w:eastAsia="宋体" w:cs="Times New Roman"/>
                <w:kern w:val="2"/>
                <w:sz w:val="24"/>
                <w:szCs w:val="24"/>
                <w:lang w:val="en-US" w:eastAsia="zh-CN" w:bidi="ar"/>
              </w:rPr>
              <w:t>项目对石板进行粘合造型过程使用到的环氧树脂胶会挥发产生一定的有机废气，项目环氧树脂胶年使用量</w:t>
            </w:r>
            <w:r>
              <w:rPr>
                <w:rFonts w:hint="eastAsia" w:ascii="Calibri" w:hAnsi="Calibri" w:eastAsia="宋体" w:cs="Times New Roman"/>
                <w:kern w:val="2"/>
                <w:sz w:val="24"/>
                <w:szCs w:val="24"/>
                <w:highlight w:val="none"/>
                <w:lang w:val="en-US" w:eastAsia="zh-CN" w:bidi="ar"/>
              </w:rPr>
              <w:t>为</w:t>
            </w:r>
            <w:r>
              <w:rPr>
                <w:rFonts w:hint="default" w:ascii="Calibri" w:hAnsi="Calibri" w:eastAsia="宋体" w:cs="Times New Roman"/>
                <w:kern w:val="2"/>
                <w:sz w:val="24"/>
                <w:szCs w:val="24"/>
                <w:highlight w:val="none"/>
                <w:lang w:val="en-US" w:eastAsia="zh-CN" w:bidi="ar"/>
              </w:rPr>
              <w:t>60</w:t>
            </w:r>
            <w:r>
              <w:rPr>
                <w:rFonts w:hint="eastAsia" w:ascii="Calibri" w:hAnsi="Calibri" w:eastAsia="宋体" w:cs="Times New Roman"/>
                <w:kern w:val="2"/>
                <w:sz w:val="24"/>
                <w:szCs w:val="24"/>
                <w:highlight w:val="none"/>
                <w:lang w:val="en-US" w:eastAsia="zh-CN" w:bidi="ar"/>
              </w:rPr>
              <w:t>桶，每桶18</w:t>
            </w:r>
            <w:r>
              <w:rPr>
                <w:rFonts w:hint="default" w:ascii="Calibri" w:hAnsi="Calibri" w:eastAsia="宋体" w:cs="Times New Roman"/>
                <w:kern w:val="2"/>
                <w:sz w:val="24"/>
                <w:szCs w:val="24"/>
                <w:highlight w:val="none"/>
                <w:lang w:val="en-US" w:eastAsia="zh-CN" w:bidi="ar"/>
              </w:rPr>
              <w:t>kg</w:t>
            </w:r>
            <w:r>
              <w:rPr>
                <w:rFonts w:hint="eastAsia" w:ascii="Calibri" w:hAnsi="Calibri" w:eastAsia="宋体" w:cs="Times New Roman"/>
                <w:kern w:val="2"/>
                <w:sz w:val="24"/>
                <w:szCs w:val="24"/>
                <w:highlight w:val="none"/>
                <w:lang w:val="en-US" w:eastAsia="zh-CN" w:bidi="ar"/>
              </w:rPr>
              <w:t>，即年用量为1.08</w:t>
            </w:r>
            <w:r>
              <w:rPr>
                <w:rFonts w:hint="default" w:ascii="Calibri" w:hAnsi="Calibri" w:eastAsia="宋体" w:cs="Times New Roman"/>
                <w:kern w:val="2"/>
                <w:sz w:val="24"/>
                <w:szCs w:val="24"/>
                <w:highlight w:val="none"/>
                <w:lang w:val="en-US" w:eastAsia="zh-CN" w:bidi="ar"/>
              </w:rPr>
              <w:t>t/a</w:t>
            </w:r>
            <w:r>
              <w:rPr>
                <w:rFonts w:hint="eastAsia" w:ascii="Calibri" w:hAnsi="Calibri" w:eastAsia="宋体" w:cs="Times New Roman"/>
                <w:kern w:val="2"/>
                <w:sz w:val="24"/>
                <w:szCs w:val="24"/>
                <w:lang w:val="en-US" w:eastAsia="zh-CN" w:bidi="ar"/>
              </w:rPr>
              <w:t>。根据北京市地方标准</w:t>
            </w:r>
            <w:r>
              <w:rPr>
                <w:rFonts w:hint="eastAsia" w:ascii="Calibri" w:hAnsi="Calibri" w:eastAsia="宋体" w:cs="Times New Roman"/>
                <w:kern w:val="2"/>
                <w:sz w:val="24"/>
                <w:szCs w:val="24"/>
                <w:lang w:val="eu" w:eastAsia="zh-CN" w:bidi="ar"/>
              </w:rPr>
              <w:t>《</w:t>
            </w:r>
            <w:r>
              <w:rPr>
                <w:rFonts w:hint="eastAsia" w:ascii="Calibri" w:hAnsi="Calibri" w:eastAsia="宋体" w:cs="Times New Roman"/>
                <w:kern w:val="2"/>
                <w:sz w:val="24"/>
                <w:szCs w:val="24"/>
                <w:lang w:val="en-US" w:eastAsia="zh-CN" w:bidi="ar"/>
              </w:rPr>
              <w:t>建筑类涂料与胶粘剂挥发性有机化合物含量限值标准</w:t>
            </w:r>
            <w:r>
              <w:rPr>
                <w:rFonts w:hint="eastAsia" w:ascii="Calibri" w:hAnsi="Calibri" w:eastAsia="宋体" w:cs="Times New Roman"/>
                <w:kern w:val="2"/>
                <w:sz w:val="24"/>
                <w:szCs w:val="24"/>
                <w:lang w:val="eu" w:eastAsia="zh-CN" w:bidi="ar"/>
              </w:rPr>
              <w:t>》（</w:t>
            </w:r>
            <w:r>
              <w:rPr>
                <w:rFonts w:hint="default" w:ascii="Calibri" w:hAnsi="Calibri" w:eastAsia="宋体" w:cs="Times New Roman"/>
                <w:kern w:val="2"/>
                <w:sz w:val="24"/>
                <w:szCs w:val="24"/>
                <w:lang w:val="eu" w:eastAsia="zh-CN" w:bidi="ar"/>
              </w:rPr>
              <w:t>DB</w:t>
            </w:r>
            <w:r>
              <w:rPr>
                <w:rFonts w:hint="default" w:ascii="Calibri" w:hAnsi="Calibri" w:eastAsia="宋体" w:cs="Times New Roman"/>
                <w:kern w:val="2"/>
                <w:sz w:val="24"/>
                <w:szCs w:val="24"/>
                <w:lang w:val="en-US" w:eastAsia="zh-CN" w:bidi="ar"/>
              </w:rPr>
              <w:t>11</w:t>
            </w:r>
            <w:r>
              <w:rPr>
                <w:rFonts w:hint="default" w:ascii="Calibri" w:hAnsi="Calibri" w:eastAsia="宋体" w:cs="Times New Roman"/>
                <w:kern w:val="2"/>
                <w:sz w:val="24"/>
                <w:szCs w:val="24"/>
                <w:lang w:val="eu" w:eastAsia="zh-CN" w:bidi="ar"/>
              </w:rPr>
              <w:t>/</w:t>
            </w:r>
            <w:r>
              <w:rPr>
                <w:rFonts w:hint="default" w:ascii="Calibri" w:hAnsi="Calibri" w:eastAsia="宋体" w:cs="Times New Roman"/>
                <w:kern w:val="2"/>
                <w:sz w:val="24"/>
                <w:szCs w:val="24"/>
                <w:lang w:val="en-US" w:eastAsia="zh-CN" w:bidi="ar"/>
              </w:rPr>
              <w:t>3005</w:t>
            </w:r>
            <w:r>
              <w:rPr>
                <w:rFonts w:hint="default" w:ascii="Calibri" w:hAnsi="Calibri" w:eastAsia="宋体" w:cs="Times New Roman"/>
                <w:kern w:val="2"/>
                <w:sz w:val="24"/>
                <w:szCs w:val="24"/>
                <w:lang w:val="eu" w:eastAsia="zh-CN" w:bidi="ar"/>
              </w:rPr>
              <w:t>-20</w:t>
            </w:r>
            <w:r>
              <w:rPr>
                <w:rFonts w:hint="default" w:ascii="Calibri" w:hAnsi="Calibri" w:eastAsia="宋体" w:cs="Times New Roman"/>
                <w:kern w:val="2"/>
                <w:sz w:val="24"/>
                <w:szCs w:val="24"/>
                <w:lang w:val="en-US" w:eastAsia="zh-CN" w:bidi="ar"/>
              </w:rPr>
              <w:t>17</w:t>
            </w:r>
            <w:r>
              <w:rPr>
                <w:rFonts w:hint="eastAsia" w:ascii="Calibri" w:hAnsi="Calibri" w:eastAsia="宋体" w:cs="Times New Roman"/>
                <w:kern w:val="2"/>
                <w:sz w:val="24"/>
                <w:szCs w:val="24"/>
                <w:lang w:val="eu" w:eastAsia="zh-CN" w:bidi="ar"/>
              </w:rPr>
              <w:t>）中规定</w:t>
            </w:r>
            <w:r>
              <w:rPr>
                <w:rFonts w:hint="eastAsia" w:ascii="Calibri" w:hAnsi="Calibri" w:eastAsia="宋体" w:cs="Times New Roman"/>
                <w:kern w:val="2"/>
                <w:sz w:val="24"/>
                <w:szCs w:val="24"/>
                <w:lang w:val="en-US" w:eastAsia="zh-CN" w:bidi="ar"/>
              </w:rPr>
              <w:t>，环氧类胶黏剂中挥发性有机化合物含量限值为</w:t>
            </w:r>
            <w:r>
              <w:rPr>
                <w:rFonts w:hint="eastAsia" w:ascii="Calibri" w:hAnsi="Calibri" w:eastAsia="宋体" w:cs="Times New Roman"/>
                <w:kern w:val="2"/>
                <w:sz w:val="24"/>
                <w:szCs w:val="24"/>
                <w:lang w:val="eu" w:eastAsia="zh-CN" w:bidi="ar"/>
              </w:rPr>
              <w:t>≤</w:t>
            </w:r>
            <w:r>
              <w:rPr>
                <w:rFonts w:hint="default" w:ascii="Calibri" w:hAnsi="Calibri" w:eastAsia="宋体" w:cs="Times New Roman"/>
                <w:kern w:val="2"/>
                <w:sz w:val="24"/>
                <w:szCs w:val="24"/>
                <w:lang w:val="en-US" w:eastAsia="zh-CN" w:bidi="ar"/>
              </w:rPr>
              <w:t>50g</w:t>
            </w:r>
            <w:r>
              <w:rPr>
                <w:rFonts w:hint="default" w:ascii="Calibri" w:hAnsi="Calibri" w:eastAsia="宋体" w:cs="Times New Roman"/>
                <w:kern w:val="2"/>
                <w:sz w:val="24"/>
                <w:szCs w:val="24"/>
                <w:lang w:val="eu" w:eastAsia="zh-CN" w:bidi="ar"/>
              </w:rPr>
              <w:t>/</w:t>
            </w:r>
            <w:r>
              <w:rPr>
                <w:rFonts w:hint="default" w:ascii="Calibri" w:hAnsi="Calibri" w:eastAsia="宋体" w:cs="Times New Roman"/>
                <w:kern w:val="2"/>
                <w:sz w:val="24"/>
                <w:szCs w:val="24"/>
                <w:lang w:val="en-US" w:eastAsia="zh-CN" w:bidi="ar"/>
              </w:rPr>
              <w:t>kg</w:t>
            </w:r>
            <w:r>
              <w:rPr>
                <w:rFonts w:hint="eastAsia" w:ascii="Calibri" w:hAnsi="Calibri" w:eastAsia="宋体" w:cs="Times New Roman"/>
                <w:kern w:val="2"/>
                <w:sz w:val="24"/>
                <w:szCs w:val="24"/>
                <w:lang w:val="en-US" w:eastAsia="zh-CN" w:bidi="ar"/>
              </w:rPr>
              <w:t>，项目使用的环氧树脂胶均为外购，本环评要求项目需参照</w:t>
            </w:r>
            <w:r>
              <w:rPr>
                <w:rFonts w:hint="eastAsia" w:ascii="Calibri" w:hAnsi="Calibri" w:eastAsia="宋体" w:cs="Times New Roman"/>
                <w:kern w:val="2"/>
                <w:sz w:val="24"/>
                <w:szCs w:val="24"/>
                <w:lang w:val="eu" w:eastAsia="zh-CN" w:bidi="ar"/>
              </w:rPr>
              <w:t>《</w:t>
            </w:r>
            <w:r>
              <w:rPr>
                <w:rFonts w:hint="eastAsia" w:ascii="Calibri" w:hAnsi="Calibri" w:eastAsia="宋体" w:cs="Times New Roman"/>
                <w:kern w:val="2"/>
                <w:sz w:val="24"/>
                <w:szCs w:val="24"/>
                <w:lang w:val="en-US" w:eastAsia="zh-CN" w:bidi="ar"/>
              </w:rPr>
              <w:t>建筑类涂料与胶粘剂挥发性有机化合物含量限值标准</w:t>
            </w:r>
            <w:r>
              <w:rPr>
                <w:rFonts w:hint="eastAsia" w:ascii="Calibri" w:hAnsi="Calibri" w:eastAsia="宋体" w:cs="Times New Roman"/>
                <w:kern w:val="2"/>
                <w:sz w:val="24"/>
                <w:szCs w:val="24"/>
                <w:lang w:val="eu" w:eastAsia="zh-CN" w:bidi="ar"/>
              </w:rPr>
              <w:t>》（</w:t>
            </w:r>
            <w:r>
              <w:rPr>
                <w:rFonts w:hint="default" w:ascii="Calibri" w:hAnsi="Calibri" w:eastAsia="宋体" w:cs="Times New Roman"/>
                <w:kern w:val="2"/>
                <w:sz w:val="24"/>
                <w:szCs w:val="24"/>
                <w:lang w:val="eu" w:eastAsia="zh-CN" w:bidi="ar"/>
              </w:rPr>
              <w:t>DB</w:t>
            </w:r>
            <w:r>
              <w:rPr>
                <w:rFonts w:hint="default" w:ascii="Calibri" w:hAnsi="Calibri" w:eastAsia="宋体" w:cs="Times New Roman"/>
                <w:kern w:val="2"/>
                <w:sz w:val="24"/>
                <w:szCs w:val="24"/>
                <w:lang w:val="en-US" w:eastAsia="zh-CN" w:bidi="ar"/>
              </w:rPr>
              <w:t>11</w:t>
            </w:r>
            <w:r>
              <w:rPr>
                <w:rFonts w:hint="default" w:ascii="Calibri" w:hAnsi="Calibri" w:eastAsia="宋体" w:cs="Times New Roman"/>
                <w:kern w:val="2"/>
                <w:sz w:val="24"/>
                <w:szCs w:val="24"/>
                <w:lang w:val="eu" w:eastAsia="zh-CN" w:bidi="ar"/>
              </w:rPr>
              <w:t>/</w:t>
            </w:r>
            <w:r>
              <w:rPr>
                <w:rFonts w:hint="default" w:ascii="Calibri" w:hAnsi="Calibri" w:eastAsia="宋体" w:cs="Times New Roman"/>
                <w:kern w:val="2"/>
                <w:sz w:val="24"/>
                <w:szCs w:val="24"/>
                <w:lang w:val="en-US" w:eastAsia="zh-CN" w:bidi="ar"/>
              </w:rPr>
              <w:t>3005</w:t>
            </w:r>
            <w:r>
              <w:rPr>
                <w:rFonts w:hint="default" w:ascii="Calibri" w:hAnsi="Calibri" w:eastAsia="宋体" w:cs="Times New Roman"/>
                <w:kern w:val="2"/>
                <w:sz w:val="24"/>
                <w:szCs w:val="24"/>
                <w:lang w:val="eu" w:eastAsia="zh-CN" w:bidi="ar"/>
              </w:rPr>
              <w:t>-20</w:t>
            </w:r>
            <w:r>
              <w:rPr>
                <w:rFonts w:hint="default" w:ascii="Calibri" w:hAnsi="Calibri" w:eastAsia="宋体" w:cs="Times New Roman"/>
                <w:kern w:val="2"/>
                <w:sz w:val="24"/>
                <w:szCs w:val="24"/>
                <w:lang w:val="en-US" w:eastAsia="zh-CN" w:bidi="ar"/>
              </w:rPr>
              <w:t>17</w:t>
            </w:r>
            <w:r>
              <w:rPr>
                <w:rFonts w:hint="eastAsia" w:ascii="Calibri" w:hAnsi="Calibri" w:eastAsia="宋体" w:cs="Times New Roman"/>
                <w:kern w:val="2"/>
                <w:sz w:val="24"/>
                <w:szCs w:val="24"/>
                <w:lang w:val="eu" w:eastAsia="zh-CN" w:bidi="ar"/>
              </w:rPr>
              <w:t>）中相关标准购买合格</w:t>
            </w:r>
            <w:r>
              <w:rPr>
                <w:rFonts w:hint="eastAsia" w:ascii="Calibri" w:hAnsi="Calibri" w:eastAsia="宋体" w:cs="Times New Roman"/>
                <w:kern w:val="2"/>
                <w:sz w:val="24"/>
                <w:szCs w:val="24"/>
                <w:lang w:val="en-US" w:eastAsia="zh-CN" w:bidi="ar"/>
              </w:rPr>
              <w:t>的胶黏剂</w:t>
            </w:r>
            <w:r>
              <w:rPr>
                <w:rFonts w:hint="eastAsia" w:ascii="Calibri" w:hAnsi="Calibri" w:eastAsia="宋体" w:cs="Times New Roman"/>
                <w:kern w:val="2"/>
                <w:sz w:val="24"/>
                <w:szCs w:val="24"/>
                <w:lang w:val="eu" w:eastAsia="zh-CN" w:bidi="ar"/>
              </w:rPr>
              <w:t>产品。本项目所用的</w:t>
            </w:r>
            <w:r>
              <w:rPr>
                <w:rFonts w:hint="eastAsia" w:ascii="Calibri" w:hAnsi="Calibri" w:eastAsia="宋体" w:cs="Times New Roman"/>
                <w:kern w:val="2"/>
                <w:sz w:val="24"/>
                <w:szCs w:val="24"/>
                <w:lang w:val="en-US" w:eastAsia="zh-CN" w:bidi="ar"/>
              </w:rPr>
              <w:t>环氧树脂胶中挥发性有机化合物含量按最大值</w:t>
            </w:r>
            <w:r>
              <w:rPr>
                <w:rFonts w:hint="default" w:ascii="Calibri" w:hAnsi="Calibri" w:eastAsia="宋体" w:cs="Times New Roman"/>
                <w:kern w:val="2"/>
                <w:sz w:val="24"/>
                <w:szCs w:val="24"/>
                <w:lang w:val="en-US" w:eastAsia="zh-CN" w:bidi="ar"/>
              </w:rPr>
              <w:t>50g</w:t>
            </w:r>
            <w:r>
              <w:rPr>
                <w:rFonts w:hint="default" w:ascii="Calibri" w:hAnsi="Calibri" w:eastAsia="宋体" w:cs="Times New Roman"/>
                <w:kern w:val="2"/>
                <w:sz w:val="24"/>
                <w:szCs w:val="24"/>
                <w:lang w:val="eu" w:eastAsia="zh-CN" w:bidi="ar"/>
              </w:rPr>
              <w:t>/</w:t>
            </w:r>
            <w:r>
              <w:rPr>
                <w:rFonts w:hint="default" w:ascii="Calibri" w:hAnsi="Calibri" w:eastAsia="宋体" w:cs="Times New Roman"/>
                <w:kern w:val="2"/>
                <w:sz w:val="24"/>
                <w:szCs w:val="24"/>
                <w:lang w:val="en-US" w:eastAsia="zh-CN" w:bidi="ar"/>
              </w:rPr>
              <w:t>kg</w:t>
            </w:r>
            <w:r>
              <w:rPr>
                <w:rFonts w:hint="eastAsia" w:ascii="Calibri" w:hAnsi="Calibri" w:eastAsia="宋体" w:cs="Times New Roman"/>
                <w:kern w:val="2"/>
                <w:sz w:val="24"/>
                <w:szCs w:val="24"/>
                <w:lang w:val="en-US" w:eastAsia="zh-CN" w:bidi="ar"/>
              </w:rPr>
              <w:t>计算，挥发性有机化合物按</w:t>
            </w:r>
            <w:r>
              <w:rPr>
                <w:rFonts w:hint="default" w:ascii="Calibri" w:hAnsi="Calibri" w:eastAsia="宋体" w:cs="Times New Roman"/>
                <w:kern w:val="2"/>
                <w:sz w:val="24"/>
                <w:szCs w:val="24"/>
                <w:lang w:val="en-US" w:eastAsia="zh-CN" w:bidi="ar"/>
              </w:rPr>
              <w:t>100%</w:t>
            </w:r>
            <w:r>
              <w:rPr>
                <w:rFonts w:hint="eastAsia" w:ascii="Calibri" w:hAnsi="Calibri" w:eastAsia="宋体" w:cs="Times New Roman"/>
                <w:kern w:val="2"/>
                <w:sz w:val="24"/>
                <w:szCs w:val="24"/>
                <w:lang w:val="en-US" w:eastAsia="zh-CN" w:bidi="ar"/>
              </w:rPr>
              <w:t>挥发计算，则项目产生的有机废气</w:t>
            </w:r>
            <w:r>
              <w:rPr>
                <w:rFonts w:hint="eastAsia" w:ascii="Times New Roman" w:hAnsi="Times New Roman" w:eastAsia="宋体" w:cs="Times New Roman"/>
                <w:kern w:val="2"/>
                <w:sz w:val="24"/>
                <w:szCs w:val="24"/>
                <w:lang w:val="en-US" w:eastAsia="zh-CN" w:bidi="ar"/>
              </w:rPr>
              <w:t>总</w:t>
            </w:r>
            <w:r>
              <w:rPr>
                <w:rFonts w:hint="default" w:ascii="Times New Roman" w:hAnsi="Times New Roman" w:eastAsia="宋体" w:cs="Times New Roman"/>
                <w:kern w:val="2"/>
                <w:sz w:val="24"/>
                <w:szCs w:val="24"/>
                <w:lang w:val="en-US" w:eastAsia="zh-CN" w:bidi="ar"/>
              </w:rPr>
              <w:t>VOCs</w:t>
            </w:r>
            <w:r>
              <w:rPr>
                <w:rFonts w:hint="eastAsia" w:ascii="Times New Roman" w:hAnsi="Times New Roman" w:eastAsia="宋体" w:cs="Times New Roman"/>
                <w:kern w:val="2"/>
                <w:sz w:val="24"/>
                <w:szCs w:val="24"/>
                <w:lang w:val="en-US" w:eastAsia="zh-CN" w:bidi="ar"/>
              </w:rPr>
              <w:t>的量为0.054</w:t>
            </w:r>
            <w:r>
              <w:rPr>
                <w:rFonts w:hint="default" w:ascii="Times New Roman" w:hAnsi="Times New Roman" w:eastAsia="宋体" w:cs="Times New Roman"/>
                <w:kern w:val="2"/>
                <w:sz w:val="24"/>
                <w:szCs w:val="24"/>
                <w:lang w:val="en-US" w:eastAsia="zh-CN" w:bidi="ar"/>
              </w:rPr>
              <w:t>t</w:t>
            </w:r>
            <w:r>
              <w:rPr>
                <w:rFonts w:hint="default" w:ascii="Calibri" w:hAnsi="Calibri" w:eastAsia="宋体" w:cs="Times New Roman"/>
                <w:kern w:val="2"/>
                <w:sz w:val="24"/>
                <w:szCs w:val="24"/>
                <w:lang w:val="en-US" w:eastAsia="zh-CN" w:bidi="ar"/>
              </w:rPr>
              <w:t>/a</w:t>
            </w:r>
            <w:r>
              <w:rPr>
                <w:rFonts w:hint="eastAsia" w:ascii="Calibri" w:hAnsi="Calibri" w:eastAsia="宋体" w:cs="Times New Roman"/>
                <w:kern w:val="2"/>
                <w:sz w:val="24"/>
                <w:szCs w:val="24"/>
                <w:lang w:val="en-US" w:eastAsia="zh-CN" w:bidi="ar"/>
              </w:rPr>
              <w:t>，排放速率为</w:t>
            </w:r>
            <w:r>
              <w:rPr>
                <w:rFonts w:hint="default" w:ascii="Calibri" w:hAnsi="Calibri" w:eastAsia="宋体" w:cs="Times New Roman"/>
                <w:kern w:val="2"/>
                <w:sz w:val="24"/>
                <w:szCs w:val="24"/>
                <w:lang w:val="en-US" w:eastAsia="zh-CN" w:bidi="ar"/>
              </w:rPr>
              <w:t>0.0</w:t>
            </w:r>
            <w:r>
              <w:rPr>
                <w:rFonts w:hint="eastAsia" w:ascii="Calibri" w:hAnsi="Calibri" w:eastAsia="宋体" w:cs="Times New Roman"/>
                <w:kern w:val="2"/>
                <w:sz w:val="24"/>
                <w:szCs w:val="24"/>
                <w:lang w:val="en-US" w:eastAsia="zh-CN" w:bidi="ar"/>
              </w:rPr>
              <w:t>25</w:t>
            </w:r>
            <w:r>
              <w:rPr>
                <w:rFonts w:hint="default" w:ascii="Calibri" w:hAnsi="Calibri" w:eastAsia="宋体" w:cs="Times New Roman"/>
                <w:kern w:val="2"/>
                <w:sz w:val="24"/>
                <w:szCs w:val="24"/>
                <w:lang w:val="en-US" w:eastAsia="zh-CN" w:bidi="ar"/>
              </w:rPr>
              <w:t>kg/h</w:t>
            </w:r>
            <w:r>
              <w:rPr>
                <w:rFonts w:hint="eastAsia" w:ascii="Calibri" w:hAnsi="Calibri" w:eastAsia="宋体" w:cs="Times New Roman"/>
                <w:kern w:val="2"/>
                <w:sz w:val="24"/>
                <w:szCs w:val="24"/>
                <w:lang w:val="en-US" w:eastAsia="zh-CN" w:bidi="ar"/>
              </w:rPr>
              <w:t>，项目环氧树脂胶主要在对石板粘合造型中使用，使用量较少，挥发的有机废气产生量也较少，呈无组织排放，项目厂界无组织有机废气排放能够满足《家具制造行业挥发性有机化合物排放标准》（</w:t>
            </w:r>
            <w:r>
              <w:rPr>
                <w:rFonts w:hint="default" w:ascii="Calibri" w:hAnsi="Calibri" w:eastAsia="宋体" w:cs="Times New Roman"/>
                <w:kern w:val="2"/>
                <w:sz w:val="24"/>
                <w:szCs w:val="24"/>
                <w:lang w:val="en-US" w:eastAsia="zh-CN" w:bidi="ar"/>
              </w:rPr>
              <w:t>DB44/814-2010</w:t>
            </w:r>
            <w:r>
              <w:rPr>
                <w:rFonts w:hint="eastAsia" w:ascii="Calibri" w:hAnsi="Calibri" w:eastAsia="宋体" w:cs="Times New Roman"/>
                <w:kern w:val="2"/>
                <w:sz w:val="24"/>
                <w:szCs w:val="24"/>
                <w:lang w:val="en-US" w:eastAsia="zh-CN" w:bidi="ar"/>
              </w:rPr>
              <w:t>）无组织排放监控点浓度</w:t>
            </w:r>
            <w:r>
              <w:rPr>
                <w:rFonts w:hint="eastAsia" w:ascii="Times New Roman" w:hAnsi="Times New Roman" w:eastAsia="宋体" w:cs="Times New Roman"/>
                <w:kern w:val="2"/>
                <w:sz w:val="24"/>
                <w:szCs w:val="24"/>
                <w:lang w:val="en-US" w:eastAsia="zh-CN" w:bidi="ar"/>
              </w:rPr>
              <w:t>限值。</w:t>
            </w:r>
            <w:r>
              <w:rPr>
                <w:rFonts w:hint="eastAsia" w:ascii="Calibri" w:hAnsi="Calibri" w:eastAsia="宋体" w:cs="Times New Roman"/>
                <w:kern w:val="2"/>
                <w:sz w:val="24"/>
                <w:szCs w:val="24"/>
                <w:lang w:val="en-US" w:eastAsia="zh-CN" w:bidi="ar"/>
              </w:rPr>
              <w:t>即总</w:t>
            </w:r>
            <w:r>
              <w:rPr>
                <w:rFonts w:hint="default" w:ascii="Calibri" w:hAnsi="Calibri" w:eastAsia="宋体" w:cs="Times New Roman"/>
                <w:kern w:val="2"/>
                <w:sz w:val="24"/>
                <w:szCs w:val="24"/>
                <w:lang w:val="en-US" w:eastAsia="zh-CN" w:bidi="ar"/>
              </w:rPr>
              <w:t>VOC</w:t>
            </w:r>
            <w:r>
              <w:rPr>
                <w:rFonts w:hint="default" w:ascii="Calibri" w:hAnsi="Calibri" w:eastAsia="宋体" w:cs="Times New Roman"/>
                <w:kern w:val="2"/>
                <w:sz w:val="24"/>
                <w:szCs w:val="24"/>
                <w:vertAlign w:val="subscript"/>
                <w:lang w:val="en-US" w:eastAsia="zh-CN" w:bidi="ar"/>
              </w:rPr>
              <w:t>S</w:t>
            </w:r>
            <w:r>
              <w:rPr>
                <w:rFonts w:hint="eastAsia" w:ascii="Times New Roman" w:hAnsi="Times New Roman" w:eastAsia="宋体" w:cs="Times New Roman"/>
                <w:kern w:val="2"/>
                <w:sz w:val="24"/>
                <w:szCs w:val="24"/>
                <w:lang w:val="eu" w:eastAsia="zh-CN" w:bidi="ar"/>
              </w:rPr>
              <w:t>≤</w:t>
            </w:r>
            <w:r>
              <w:rPr>
                <w:rFonts w:hint="default" w:ascii="Calibri" w:hAnsi="Calibri" w:eastAsia="宋体" w:cs="Times New Roman"/>
                <w:kern w:val="2"/>
                <w:sz w:val="24"/>
                <w:szCs w:val="24"/>
                <w:lang w:val="en-US" w:eastAsia="zh-CN" w:bidi="ar"/>
              </w:rPr>
              <w:t>2</w:t>
            </w:r>
            <w:r>
              <w:rPr>
                <w:rFonts w:hint="default" w:ascii="Times New Roman" w:hAnsi="Times New Roman" w:eastAsia="宋体" w:cs="Times New Roman"/>
                <w:kern w:val="2"/>
                <w:sz w:val="24"/>
                <w:szCs w:val="24"/>
                <w:lang w:val="eu" w:eastAsia="zh-CN" w:bidi="ar"/>
              </w:rPr>
              <w:t>mg/m</w:t>
            </w:r>
            <w:r>
              <w:rPr>
                <w:rFonts w:hint="default" w:ascii="Times New Roman" w:hAnsi="Times New Roman" w:eastAsia="宋体" w:cs="Times New Roman"/>
                <w:kern w:val="2"/>
                <w:sz w:val="24"/>
                <w:szCs w:val="24"/>
                <w:vertAlign w:val="superscript"/>
                <w:lang w:val="eu" w:eastAsia="zh-CN" w:bidi="ar"/>
              </w:rPr>
              <w:t>3</w:t>
            </w:r>
            <w:r>
              <w:rPr>
                <w:rFonts w:hint="eastAsia" w:ascii="Times New Roman" w:hAnsi="Times New Roman" w:eastAsia="宋体" w:cs="Times New Roman"/>
                <w:kern w:val="2"/>
                <w:sz w:val="24"/>
                <w:szCs w:val="24"/>
                <w:lang w:val="eu" w:eastAsia="zh-CN" w:bidi="ar"/>
              </w:rPr>
              <w:t>。</w:t>
            </w:r>
          </w:p>
          <w:p>
            <w:pPr>
              <w:pStyle w:val="29"/>
              <w:keepNext w:val="0"/>
              <w:keepLines w:val="0"/>
              <w:numPr>
                <w:ilvl w:val="0"/>
                <w:numId w:val="5"/>
              </w:numPr>
              <w:suppressLineNumbers w:val="0"/>
              <w:spacing w:before="0" w:beforeAutospacing="0" w:after="0" w:afterAutospacing="0" w:line="360" w:lineRule="auto"/>
              <w:ind w:left="0" w:leftChars="0" w:right="0" w:firstLine="482" w:firstLineChars="200"/>
              <w:rPr>
                <w:rFonts w:hint="eastAsia" w:ascii="Times New Roman" w:hAnsi="Times New Roman" w:eastAsia="宋体" w:cs="Times New Roman"/>
                <w:b/>
                <w:bCs/>
                <w:i w:val="0"/>
                <w:iCs w:val="0"/>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bCs/>
                <w:i w:val="0"/>
                <w:iCs w:val="0"/>
                <w:color w:val="000000" w:themeColor="text1"/>
                <w:sz w:val="24"/>
                <w:szCs w:val="24"/>
                <w:lang w:val="en-US" w:eastAsia="zh-CN"/>
                <w14:textFill>
                  <w14:solidFill>
                    <w14:schemeClr w14:val="tx1"/>
                  </w14:solidFill>
                </w14:textFill>
              </w:rPr>
              <w:t>食堂油烟</w:t>
            </w:r>
          </w:p>
          <w:p>
            <w:pPr>
              <w:keepNext w:val="0"/>
              <w:keepLines w:val="0"/>
              <w:suppressLineNumbers w:val="0"/>
              <w:spacing w:before="0" w:beforeAutospacing="0" w:after="0" w:afterAutospacing="0" w:line="360" w:lineRule="auto"/>
              <w:ind w:left="0" w:right="0" w:firstLine="480"/>
              <w:rPr>
                <w:rFonts w:hint="default" w:ascii="Times New Roman" w:hAnsi="Times New Roman" w:eastAsia="宋体" w:cs="Times New Roman"/>
                <w:b/>
                <w:bCs/>
                <w:i w:val="0"/>
                <w:iCs w:val="0"/>
                <w:color w:val="000000" w:themeColor="text1"/>
                <w:sz w:val="24"/>
                <w:szCs w:val="24"/>
                <w:lang w:val="en-US" w:eastAsia="zh-CN"/>
                <w14:textFill>
                  <w14:solidFill>
                    <w14:schemeClr w14:val="tx1"/>
                  </w14:solidFill>
                </w14:textFill>
              </w:rPr>
            </w:pPr>
            <w:r>
              <w:rPr>
                <w:rFonts w:hint="default" w:ascii="Times New Roman" w:hAnsi="Times New Roman" w:cs="Times New Roman"/>
                <w:color w:val="auto"/>
                <w:sz w:val="24"/>
              </w:rPr>
              <w:t>本项目职工食堂采用液化石油气为燃料，为清洁能源。职工食堂厨房在烹饪过程中将产生油烟废气，油烟废气的主要成分是动植物油遇热挥发、裂解的产物、气味、水蒸汽等。项目员工人数为</w:t>
            </w:r>
            <w:r>
              <w:rPr>
                <w:rFonts w:hint="eastAsia" w:ascii="Times New Roman" w:hAnsi="Times New Roman" w:cs="Times New Roman"/>
                <w:color w:val="auto"/>
                <w:sz w:val="24"/>
                <w:lang w:val="en-US" w:eastAsia="zh-CN"/>
              </w:rPr>
              <w:t>10</w:t>
            </w:r>
            <w:r>
              <w:rPr>
                <w:rFonts w:hint="default" w:ascii="Times New Roman" w:hAnsi="Times New Roman" w:cs="Times New Roman"/>
                <w:color w:val="auto"/>
                <w:sz w:val="24"/>
              </w:rPr>
              <w:t>人，用量经类比调查取25g/d ，则员工食堂食用油的用量为</w:t>
            </w:r>
            <w:r>
              <w:rPr>
                <w:rFonts w:hint="eastAsia" w:ascii="Times New Roman" w:hAnsi="Times New Roman" w:cs="Times New Roman"/>
                <w:color w:val="auto"/>
                <w:sz w:val="24"/>
                <w:lang w:val="en-US" w:eastAsia="zh-CN"/>
              </w:rPr>
              <w:t>0.075</w:t>
            </w:r>
            <w:r>
              <w:rPr>
                <w:rFonts w:hint="default" w:ascii="Times New Roman" w:hAnsi="Times New Roman" w:cs="Times New Roman"/>
                <w:color w:val="auto"/>
                <w:sz w:val="24"/>
              </w:rPr>
              <w:t>t/a。食用油在加热过程中产生的油烟量估算参照《社会区域类环境影响评价》中的产污系数3.815kg/t·油计算，则该项目产生的油烟量为0.000</w:t>
            </w:r>
            <w:r>
              <w:rPr>
                <w:rFonts w:hint="eastAsia" w:ascii="Times New Roman" w:hAnsi="Times New Roman" w:cs="Times New Roman"/>
                <w:color w:val="auto"/>
                <w:sz w:val="24"/>
                <w:lang w:val="en-US" w:eastAsia="zh-CN"/>
              </w:rPr>
              <w:t>3</w:t>
            </w:r>
            <w:r>
              <w:rPr>
                <w:rFonts w:hint="default" w:ascii="Times New Roman" w:hAnsi="Times New Roman" w:cs="Times New Roman"/>
                <w:color w:val="auto"/>
                <w:sz w:val="24"/>
              </w:rPr>
              <w:t xml:space="preserve">t/a，产生量极少，拟经油烟净化器（去除效率达80%）处理达到《饮食业油烟排放标准》 GB18483-2001）排放标准后经过15m高的烟道高空排放。 </w:t>
            </w:r>
          </w:p>
          <w:p>
            <w:pPr>
              <w:pStyle w:val="2"/>
              <w:keepNext w:val="0"/>
              <w:keepLines w:val="0"/>
              <w:suppressLineNumbers w:val="0"/>
              <w:spacing w:before="0" w:beforeAutospacing="0" w:after="0" w:afterAutospacing="0" w:line="360" w:lineRule="auto"/>
              <w:ind w:left="0" w:right="0" w:firstLine="482" w:firstLineChars="200"/>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eastAsia" w:cs="Times New Roman"/>
                <w:b/>
                <w:bCs/>
                <w:color w:val="000000" w:themeColor="text1"/>
                <w:sz w:val="24"/>
                <w:szCs w:val="24"/>
                <w:lang w:val="en-US" w:eastAsia="zh-CN"/>
                <w14:textFill>
                  <w14:solidFill>
                    <w14:schemeClr w14:val="tx1"/>
                  </w14:solidFill>
                </w14:textFill>
              </w:rPr>
              <w:t>4</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环境</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空气</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影响评价等级及范围</w:t>
            </w:r>
          </w:p>
          <w:p>
            <w:pPr>
              <w:pStyle w:val="46"/>
              <w:keepNext w:val="0"/>
              <w:keepLines w:val="0"/>
              <w:suppressLineNumbers w:val="0"/>
              <w:spacing w:before="0" w:beforeAutospacing="0" w:after="0" w:afterAutospacing="0" w:line="360" w:lineRule="auto"/>
              <w:ind w:left="0" w:right="0" w:firstLine="480"/>
              <w:rPr>
                <w:rFonts w:hint="eastAsia" w:ascii="Times New Roman" w:hAnsi="Times New Roman" w:eastAsia="宋体" w:cstheme="minorEastAsia"/>
                <w:color w:val="000000" w:themeColor="text1"/>
                <w:sz w:val="24"/>
                <w:szCs w:val="24"/>
                <w14:textFill>
                  <w14:solidFill>
                    <w14:schemeClr w14:val="tx1"/>
                  </w14:solidFill>
                </w14:textFill>
              </w:rPr>
            </w:pPr>
            <w:r>
              <w:rPr>
                <w:rFonts w:hint="eastAsia" w:ascii="Times New Roman" w:hAnsi="Times New Roman" w:eastAsia="宋体" w:cstheme="minorEastAsia"/>
                <w:color w:val="000000" w:themeColor="text1"/>
                <w:sz w:val="24"/>
                <w:szCs w:val="24"/>
                <w14:textFill>
                  <w14:solidFill>
                    <w14:schemeClr w14:val="tx1"/>
                  </w14:solidFill>
                </w14:textFill>
              </w:rPr>
              <w:t>根据《环境影响评价技术导则－大气环境》(HJ2.2－2018)规定，选择推荐模式中的估算模式对项目的大气环境评价工作进行分级。</w:t>
            </w:r>
          </w:p>
          <w:p>
            <w:pPr>
              <w:pStyle w:val="46"/>
              <w:keepNext w:val="0"/>
              <w:keepLines w:val="0"/>
              <w:suppressLineNumbers w:val="0"/>
              <w:spacing w:before="0" w:beforeAutospacing="0" w:after="0" w:afterAutospacing="0"/>
              <w:ind w:left="0" w:right="0" w:firstLine="480"/>
              <w:rPr>
                <w:rFonts w:hint="eastAsia" w:ascii="Times New Roman" w:hAnsi="Times New Roman" w:eastAsia="宋体" w:cstheme="minorEastAsia"/>
                <w:color w:val="000000" w:themeColor="text1"/>
                <w:sz w:val="24"/>
                <w:szCs w:val="24"/>
                <w14:textFill>
                  <w14:solidFill>
                    <w14:schemeClr w14:val="tx1"/>
                  </w14:solidFill>
                </w14:textFill>
              </w:rPr>
            </w:pPr>
            <w:r>
              <w:rPr>
                <w:rFonts w:hint="eastAsia" w:ascii="Times New Roman" w:hAnsi="Times New Roman" w:eastAsia="宋体" w:cstheme="minorEastAsia"/>
                <w:color w:val="000000" w:themeColor="text1"/>
                <w:sz w:val="24"/>
                <w:szCs w:val="24"/>
                <w14:textFill>
                  <w14:solidFill>
                    <w14:schemeClr w14:val="tx1"/>
                  </w14:solidFill>
                </w14:textFill>
              </w:rPr>
              <w:t>评价选择正常排放的主要污染物</w:t>
            </w:r>
            <w:r>
              <w:rPr>
                <w:rFonts w:hint="eastAsia" w:ascii="Times New Roman" w:hAnsi="Times New Roman" w:eastAsia="宋体" w:cstheme="minorEastAsia"/>
                <w:color w:val="000000" w:themeColor="text1"/>
                <w:sz w:val="24"/>
                <w:szCs w:val="24"/>
                <w:lang w:eastAsia="zh-CN"/>
                <w14:textFill>
                  <w14:solidFill>
                    <w14:schemeClr w14:val="tx1"/>
                  </w14:solidFill>
                </w14:textFill>
              </w:rPr>
              <w:t>颗粒物</w:t>
            </w:r>
            <w:r>
              <w:rPr>
                <w:rFonts w:hint="eastAsia" w:ascii="Times New Roman" w:hAnsi="Times New Roman" w:eastAsia="宋体" w:cstheme="minorEastAsia"/>
                <w:color w:val="000000" w:themeColor="text1"/>
                <w:sz w:val="24"/>
                <w:szCs w:val="24"/>
                <w14:textFill>
                  <w14:solidFill>
                    <w14:schemeClr w14:val="tx1"/>
                  </w14:solidFill>
                </w14:textFill>
              </w:rPr>
              <w:t>的排放参数，采用估算模式计算各污染物的最大地面浓度及其出现距离，然后根据最大地面浓度的占标率P</w:t>
            </w:r>
            <w:r>
              <w:rPr>
                <w:rFonts w:hint="eastAsia" w:ascii="Times New Roman" w:hAnsi="Times New Roman" w:eastAsia="宋体" w:cstheme="minorEastAsia"/>
                <w:color w:val="000000" w:themeColor="text1"/>
                <w:sz w:val="24"/>
                <w:szCs w:val="24"/>
                <w:vertAlign w:val="subscript"/>
                <w14:textFill>
                  <w14:solidFill>
                    <w14:schemeClr w14:val="tx1"/>
                  </w14:solidFill>
                </w14:textFill>
              </w:rPr>
              <w:t>i</w:t>
            </w:r>
            <w:r>
              <w:rPr>
                <w:rFonts w:hint="eastAsia" w:ascii="Times New Roman" w:hAnsi="Times New Roman" w:eastAsia="宋体" w:cstheme="minorEastAsia"/>
                <w:color w:val="000000" w:themeColor="text1"/>
                <w:sz w:val="24"/>
                <w:szCs w:val="24"/>
                <w14:textFill>
                  <w14:solidFill>
                    <w14:schemeClr w14:val="tx1"/>
                  </w14:solidFill>
                </w14:textFill>
              </w:rPr>
              <w:t>确定评价工作等级，计算公式为：</w:t>
            </w:r>
          </w:p>
          <w:p>
            <w:pPr>
              <w:pStyle w:val="63"/>
              <w:keepNext w:val="0"/>
              <w:keepLines w:val="0"/>
              <w:suppressLineNumbers w:val="0"/>
              <w:spacing w:before="0" w:beforeAutospacing="0" w:after="0" w:afterAutospacing="0" w:line="360" w:lineRule="auto"/>
              <w:ind w:left="0" w:right="0" w:firstLine="480"/>
              <w:rPr>
                <w:rFonts w:hint="eastAsia" w:ascii="Times New Roman" w:hAnsi="Times New Roman" w:eastAsia="宋体" w:cstheme="minorEastAsia"/>
                <w:color w:val="000000" w:themeColor="text1"/>
                <w:sz w:val="24"/>
                <w:szCs w:val="24"/>
                <w14:textFill>
                  <w14:solidFill>
                    <w14:schemeClr w14:val="tx1"/>
                  </w14:solidFill>
                </w14:textFill>
              </w:rPr>
            </w:pPr>
            <w:bookmarkStart w:id="6" w:name="_1384841040"/>
            <w:bookmarkEnd w:id="6"/>
            <w:bookmarkStart w:id="7" w:name="_1384608056"/>
            <w:bookmarkEnd w:id="7"/>
            <w:bookmarkStart w:id="8" w:name="_1386189919"/>
            <w:bookmarkEnd w:id="8"/>
            <w:r>
              <w:rPr>
                <w:rFonts w:hint="eastAsia" w:ascii="Times New Roman" w:hAnsi="Times New Roman" w:eastAsia="宋体" w:cstheme="minorEastAsia"/>
                <w:color w:val="000000" w:themeColor="text1"/>
                <w:position w:val="-30"/>
                <w:sz w:val="24"/>
                <w:szCs w:val="24"/>
                <w14:textFill>
                  <w14:solidFill>
                    <w14:schemeClr w14:val="tx1"/>
                  </w14:solidFill>
                </w14:textFill>
              </w:rPr>
              <w:object>
                <v:shape id="_x0000_i1025" o:spt="75" type="#_x0000_t75" style="height:35.05pt;width:100.8pt;" o:ole="t" filled="f" o:preferrelative="t" stroked="f" coordsize="21600,21600">
                  <v:path/>
                  <v:fill on="f" focussize="0,0"/>
                  <v:stroke on="f" joinstyle="miter"/>
                  <v:imagedata r:id="rId12" o:title=""/>
                  <o:lock v:ext="edit" aspectratio="t"/>
                  <w10:wrap type="none"/>
                  <w10:anchorlock/>
                </v:shape>
                <o:OLEObject Type="Embed" ProgID="PBrush" ShapeID="_x0000_i1025" DrawAspect="Content" ObjectID="_1468075725" r:id="rId11">
                  <o:LockedField>false</o:LockedField>
                </o:OLEObject>
              </w:object>
            </w:r>
          </w:p>
          <w:p>
            <w:pPr>
              <w:pStyle w:val="46"/>
              <w:keepNext w:val="0"/>
              <w:keepLines w:val="0"/>
              <w:suppressLineNumbers w:val="0"/>
              <w:spacing w:before="0" w:beforeAutospacing="0" w:after="0" w:afterAutospacing="0"/>
              <w:ind w:left="0" w:right="0" w:firstLine="480"/>
              <w:rPr>
                <w:rFonts w:hint="eastAsia" w:ascii="Times New Roman" w:hAnsi="Times New Roman" w:eastAsia="宋体" w:cstheme="minorEastAsia"/>
                <w:color w:val="000000" w:themeColor="text1"/>
                <w:sz w:val="24"/>
                <w:szCs w:val="24"/>
                <w14:textFill>
                  <w14:solidFill>
                    <w14:schemeClr w14:val="tx1"/>
                  </w14:solidFill>
                </w14:textFill>
              </w:rPr>
            </w:pPr>
            <w:r>
              <w:rPr>
                <w:rFonts w:hint="eastAsia" w:ascii="Times New Roman" w:hAnsi="Times New Roman" w:eastAsia="宋体" w:cstheme="minorEastAsia"/>
                <w:color w:val="000000" w:themeColor="text1"/>
                <w:sz w:val="24"/>
                <w:szCs w:val="24"/>
                <w14:textFill>
                  <w14:solidFill>
                    <w14:schemeClr w14:val="tx1"/>
                  </w14:solidFill>
                </w14:textFill>
              </w:rPr>
              <w:t>式中：P</w:t>
            </w:r>
            <w:r>
              <w:rPr>
                <w:rFonts w:hint="eastAsia" w:ascii="Times New Roman" w:hAnsi="Times New Roman" w:eastAsia="宋体" w:cstheme="minorEastAsia"/>
                <w:color w:val="000000" w:themeColor="text1"/>
                <w:sz w:val="24"/>
                <w:szCs w:val="24"/>
                <w:vertAlign w:val="subscript"/>
                <w14:textFill>
                  <w14:solidFill>
                    <w14:schemeClr w14:val="tx1"/>
                  </w14:solidFill>
                </w14:textFill>
              </w:rPr>
              <w:t>i</w:t>
            </w:r>
            <w:r>
              <w:rPr>
                <w:rFonts w:hint="eastAsia" w:ascii="Times New Roman" w:hAnsi="Times New Roman" w:eastAsia="宋体" w:cstheme="minorEastAsia"/>
                <w:color w:val="000000" w:themeColor="text1"/>
                <w:sz w:val="24"/>
                <w:szCs w:val="24"/>
                <w14:textFill>
                  <w14:solidFill>
                    <w14:schemeClr w14:val="tx1"/>
                  </w14:solidFill>
                </w14:textFill>
              </w:rPr>
              <w:t>——第i个污染物的最大地面空气质量浓度占标率，%；</w:t>
            </w:r>
          </w:p>
          <w:p>
            <w:pPr>
              <w:pStyle w:val="46"/>
              <w:keepNext w:val="0"/>
              <w:keepLines w:val="0"/>
              <w:suppressLineNumbers w:val="0"/>
              <w:spacing w:before="0" w:beforeAutospacing="0" w:after="0" w:afterAutospacing="0"/>
              <w:ind w:left="0" w:right="0" w:firstLine="1101" w:firstLineChars="483"/>
              <w:rPr>
                <w:rFonts w:hint="eastAsia" w:ascii="Times New Roman" w:hAnsi="Times New Roman" w:eastAsia="宋体" w:cstheme="minorEastAsia"/>
                <w:color w:val="000000" w:themeColor="text1"/>
                <w:spacing w:val="-6"/>
                <w:sz w:val="24"/>
                <w:szCs w:val="24"/>
                <w14:textFill>
                  <w14:solidFill>
                    <w14:schemeClr w14:val="tx1"/>
                  </w14:solidFill>
                </w14:textFill>
              </w:rPr>
            </w:pPr>
            <w:bookmarkStart w:id="9" w:name="_Toc366069021"/>
            <w:r>
              <w:rPr>
                <w:rFonts w:hint="eastAsia" w:ascii="Times New Roman" w:hAnsi="Times New Roman" w:eastAsia="宋体" w:cstheme="minorEastAsia"/>
                <w:color w:val="000000" w:themeColor="text1"/>
                <w:spacing w:val="-6"/>
                <w:sz w:val="24"/>
                <w:szCs w:val="24"/>
                <w14:textFill>
                  <w14:solidFill>
                    <w14:schemeClr w14:val="tx1"/>
                  </w14:solidFill>
                </w14:textFill>
              </w:rPr>
              <w:drawing>
                <wp:inline distT="0" distB="0" distL="0" distR="0">
                  <wp:extent cx="182880" cy="222885"/>
                  <wp:effectExtent l="0" t="0" r="7620" b="4445"/>
                  <wp:docPr id="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2"/>
                          <pic:cNvPicPr>
                            <a:picLocks noChangeAspect="1" noChangeArrowheads="1"/>
                          </pic:cNvPicPr>
                        </pic:nvPicPr>
                        <pic:blipFill>
                          <a:blip r:embed="rId13" cstate="print"/>
                          <a:srcRect/>
                          <a:stretch>
                            <a:fillRect/>
                          </a:stretch>
                        </pic:blipFill>
                        <pic:spPr>
                          <a:xfrm>
                            <a:off x="0" y="0"/>
                            <a:ext cx="182880" cy="222885"/>
                          </a:xfrm>
                          <a:prstGeom prst="rect">
                            <a:avLst/>
                          </a:prstGeom>
                          <a:noFill/>
                          <a:ln w="9525">
                            <a:noFill/>
                            <a:miter lim="800000"/>
                            <a:headEnd/>
                            <a:tailEnd/>
                          </a:ln>
                        </pic:spPr>
                      </pic:pic>
                    </a:graphicData>
                  </a:graphic>
                </wp:inline>
              </w:drawing>
            </w:r>
            <w:r>
              <w:rPr>
                <w:rFonts w:hint="eastAsia" w:ascii="Times New Roman" w:hAnsi="Times New Roman" w:eastAsia="宋体" w:cstheme="minorEastAsia"/>
                <w:color w:val="000000" w:themeColor="text1"/>
                <w:spacing w:val="-6"/>
                <w:sz w:val="24"/>
                <w:szCs w:val="24"/>
                <w14:textFill>
                  <w14:solidFill>
                    <w14:schemeClr w14:val="tx1"/>
                  </w14:solidFill>
                </w14:textFill>
              </w:rPr>
              <w:t>—采用估算模式计算出的第i个污染物的最大1h地面空气质量浓度，μg/m</w:t>
            </w:r>
            <w:r>
              <w:rPr>
                <w:rFonts w:hint="eastAsia" w:ascii="Times New Roman" w:hAnsi="Times New Roman" w:eastAsia="宋体" w:cstheme="minorEastAsia"/>
                <w:color w:val="000000" w:themeColor="text1"/>
                <w:spacing w:val="-6"/>
                <w:sz w:val="24"/>
                <w:szCs w:val="24"/>
                <w:vertAlign w:val="superscript"/>
                <w14:textFill>
                  <w14:solidFill>
                    <w14:schemeClr w14:val="tx1"/>
                  </w14:solidFill>
                </w14:textFill>
              </w:rPr>
              <w:t>3</w:t>
            </w:r>
            <w:r>
              <w:rPr>
                <w:rFonts w:hint="eastAsia" w:ascii="Times New Roman" w:hAnsi="Times New Roman" w:eastAsia="宋体" w:cstheme="minorEastAsia"/>
                <w:color w:val="000000" w:themeColor="text1"/>
                <w:spacing w:val="-6"/>
                <w:sz w:val="24"/>
                <w:szCs w:val="24"/>
                <w14:textFill>
                  <w14:solidFill>
                    <w14:schemeClr w14:val="tx1"/>
                  </w14:solidFill>
                </w14:textFill>
              </w:rPr>
              <w:t>；</w:t>
            </w:r>
            <w:bookmarkEnd w:id="9"/>
          </w:p>
          <w:p>
            <w:pPr>
              <w:keepNext w:val="0"/>
              <w:keepLines w:val="0"/>
              <w:suppressLineNumbers w:val="0"/>
              <w:spacing w:before="0" w:beforeAutospacing="0" w:after="0" w:afterAutospacing="0" w:line="360" w:lineRule="auto"/>
              <w:ind w:left="0" w:right="0" w:firstLine="1080" w:firstLineChars="450"/>
              <w:rPr>
                <w:rFonts w:hint="eastAsia" w:ascii="Times New Roman" w:hAnsi="Times New Roman" w:eastAsia="宋体" w:cstheme="minorEastAsia"/>
                <w:bCs/>
                <w:color w:val="000000" w:themeColor="text1"/>
                <w:sz w:val="24"/>
                <w:szCs w:val="24"/>
                <w14:textFill>
                  <w14:solidFill>
                    <w14:schemeClr w14:val="tx1"/>
                  </w14:solidFill>
                </w14:textFill>
              </w:rPr>
            </w:pPr>
            <w:r>
              <w:rPr>
                <w:rFonts w:hint="eastAsia" w:ascii="Times New Roman" w:hAnsi="Times New Roman" w:eastAsia="宋体" w:cstheme="minorEastAsia"/>
                <w:color w:val="000000" w:themeColor="text1"/>
                <w:sz w:val="24"/>
                <w:szCs w:val="24"/>
                <w14:textFill>
                  <w14:solidFill>
                    <w14:schemeClr w14:val="tx1"/>
                  </w14:solidFill>
                </w14:textFill>
              </w:rPr>
              <w:drawing>
                <wp:inline distT="0" distB="0" distL="0" distR="0">
                  <wp:extent cx="230505" cy="230505"/>
                  <wp:effectExtent l="0" t="0" r="17145" b="17780"/>
                  <wp:docPr id="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3"/>
                          <pic:cNvPicPr>
                            <a:picLocks noChangeAspect="1" noChangeArrowheads="1"/>
                          </pic:cNvPicPr>
                        </pic:nvPicPr>
                        <pic:blipFill>
                          <a:blip r:embed="rId14" cstate="print"/>
                          <a:srcRect/>
                          <a:stretch>
                            <a:fillRect/>
                          </a:stretch>
                        </pic:blipFill>
                        <pic:spPr>
                          <a:xfrm>
                            <a:off x="0" y="0"/>
                            <a:ext cx="230505" cy="230505"/>
                          </a:xfrm>
                          <a:prstGeom prst="rect">
                            <a:avLst/>
                          </a:prstGeom>
                          <a:noFill/>
                          <a:ln w="9525">
                            <a:noFill/>
                            <a:miter lim="800000"/>
                            <a:headEnd/>
                            <a:tailEnd/>
                          </a:ln>
                        </pic:spPr>
                      </pic:pic>
                    </a:graphicData>
                  </a:graphic>
                </wp:inline>
              </w:drawing>
            </w:r>
            <w:r>
              <w:rPr>
                <w:rFonts w:hint="eastAsia" w:ascii="Times New Roman" w:hAnsi="Times New Roman" w:eastAsia="宋体" w:cstheme="minorEastAsia"/>
                <w:color w:val="000000" w:themeColor="text1"/>
                <w:sz w:val="24"/>
                <w:szCs w:val="24"/>
                <w14:textFill>
                  <w14:solidFill>
                    <w14:schemeClr w14:val="tx1"/>
                  </w14:solidFill>
                </w14:textFill>
              </w:rPr>
              <w:t>——第i个污染物的环境空气质量标准，</w:t>
            </w:r>
            <w:r>
              <w:rPr>
                <w:rFonts w:hint="eastAsia" w:ascii="Times New Roman" w:hAnsi="Times New Roman" w:eastAsia="宋体" w:cstheme="minorEastAsia"/>
                <w:color w:val="000000" w:themeColor="text1"/>
                <w:spacing w:val="-6"/>
                <w:sz w:val="24"/>
                <w:szCs w:val="24"/>
                <w14:textFill>
                  <w14:solidFill>
                    <w14:schemeClr w14:val="tx1"/>
                  </w14:solidFill>
                </w14:textFill>
              </w:rPr>
              <w:t>μg/m</w:t>
            </w:r>
            <w:r>
              <w:rPr>
                <w:rFonts w:hint="eastAsia" w:ascii="Times New Roman" w:hAnsi="Times New Roman" w:eastAsia="宋体" w:cstheme="minorEastAsia"/>
                <w:color w:val="000000" w:themeColor="text1"/>
                <w:spacing w:val="-6"/>
                <w:sz w:val="24"/>
                <w:szCs w:val="24"/>
                <w:vertAlign w:val="superscript"/>
                <w14:textFill>
                  <w14:solidFill>
                    <w14:schemeClr w14:val="tx1"/>
                  </w14:solidFill>
                </w14:textFill>
              </w:rPr>
              <w:t>3</w:t>
            </w:r>
            <w:r>
              <w:rPr>
                <w:rFonts w:hint="eastAsia" w:ascii="Times New Roman" w:hAnsi="Times New Roman" w:eastAsia="宋体" w:cstheme="minorEastAsia"/>
                <w:color w:val="000000" w:themeColor="text1"/>
                <w:sz w:val="24"/>
                <w:szCs w:val="24"/>
                <w14:textFill>
                  <w14:solidFill>
                    <w14:schemeClr w14:val="tx1"/>
                  </w14:solidFill>
                </w14:textFill>
              </w:rPr>
              <w:t>。</w:t>
            </w:r>
            <w:r>
              <w:rPr>
                <w:rFonts w:hint="eastAsia" w:ascii="Times New Roman" w:hAnsi="Times New Roman" w:eastAsia="宋体" w:cstheme="minorEastAsia"/>
                <w:bCs/>
                <w:color w:val="000000" w:themeColor="text1"/>
                <w:sz w:val="24"/>
                <w:szCs w:val="24"/>
                <w14:textFill>
                  <w14:solidFill>
                    <w14:schemeClr w14:val="tx1"/>
                  </w14:solidFill>
                </w14:textFill>
              </w:rPr>
              <w:t>一般选用GB3095中1h平均质量浓度的二级浓度限值；如项目位于一类环境空气功能区，应选择相应的一级浓度限值；对该标准中未包含的污染物，使用5.2确定的各评价因子1h平均质量浓度限值。对仅有8h平均质量浓度限值、日平均质量浓度限值或年平均质量浓度限值的，可分别按2倍、3倍、6倍折算为1h平均质量浓度限值。另外，对于GB3095及地方环境质量标准中未包含的污染物，可参照附录D中的浓度限值。</w:t>
            </w:r>
          </w:p>
          <w:p>
            <w:pPr>
              <w:pStyle w:val="46"/>
              <w:keepNext w:val="0"/>
              <w:keepLines w:val="0"/>
              <w:suppressLineNumbers w:val="0"/>
              <w:spacing w:before="0" w:beforeAutospacing="0" w:after="0" w:afterAutospacing="0"/>
              <w:ind w:left="0" w:right="0" w:firstLine="480"/>
              <w:rPr>
                <w:rFonts w:hint="eastAsia" w:ascii="Times New Roman" w:hAnsi="Times New Roman" w:eastAsia="宋体" w:cstheme="minorEastAsia"/>
                <w:bCs/>
                <w:color w:val="000000" w:themeColor="text1"/>
                <w:sz w:val="24"/>
                <w:szCs w:val="24"/>
                <w14:textFill>
                  <w14:solidFill>
                    <w14:schemeClr w14:val="tx1"/>
                  </w14:solidFill>
                </w14:textFill>
              </w:rPr>
            </w:pPr>
            <w:r>
              <w:rPr>
                <w:rFonts w:hint="eastAsia" w:ascii="Times New Roman" w:hAnsi="Times New Roman" w:eastAsia="宋体" w:cstheme="minorEastAsia"/>
                <w:bCs/>
                <w:color w:val="000000" w:themeColor="text1"/>
                <w:sz w:val="24"/>
                <w:szCs w:val="24"/>
                <w14:textFill>
                  <w14:solidFill>
                    <w14:schemeClr w14:val="tx1"/>
                  </w14:solidFill>
                </w14:textFill>
              </w:rPr>
              <w:t>评价工作等级按表</w:t>
            </w:r>
            <w:r>
              <w:rPr>
                <w:rFonts w:hint="eastAsia" w:ascii="Times New Roman" w:hAnsi="Times New Roman" w:eastAsia="宋体" w:cstheme="minorEastAsia"/>
                <w:color w:val="000000" w:themeColor="text1"/>
                <w:kern w:val="0"/>
                <w:sz w:val="24"/>
                <w:szCs w:val="24"/>
                <w:lang w:val="en-US" w:eastAsia="zh-CN"/>
                <w14:textFill>
                  <w14:solidFill>
                    <w14:schemeClr w14:val="tx1"/>
                  </w14:solidFill>
                </w14:textFill>
              </w:rPr>
              <w:t>5</w:t>
            </w:r>
            <w:r>
              <w:rPr>
                <w:rFonts w:hint="eastAsia" w:ascii="Times New Roman" w:hAnsi="Times New Roman" w:eastAsia="宋体" w:cstheme="minorEastAsia"/>
                <w:color w:val="000000" w:themeColor="text1"/>
                <w:kern w:val="0"/>
                <w:sz w:val="24"/>
                <w:szCs w:val="24"/>
                <w14:textFill>
                  <w14:solidFill>
                    <w14:schemeClr w14:val="tx1"/>
                  </w14:solidFill>
                </w14:textFill>
              </w:rPr>
              <w:t>-</w:t>
            </w:r>
            <w:r>
              <w:rPr>
                <w:rFonts w:hint="eastAsia" w:ascii="Times New Roman" w:hAnsi="Times New Roman" w:eastAsia="宋体" w:cstheme="minorEastAsia"/>
                <w:color w:val="000000" w:themeColor="text1"/>
                <w:kern w:val="0"/>
                <w:sz w:val="24"/>
                <w:szCs w:val="24"/>
                <w:lang w:val="en-US" w:eastAsia="zh-CN"/>
                <w14:textFill>
                  <w14:solidFill>
                    <w14:schemeClr w14:val="tx1"/>
                  </w14:solidFill>
                </w14:textFill>
              </w:rPr>
              <w:t>2</w:t>
            </w:r>
            <w:r>
              <w:rPr>
                <w:rFonts w:hint="eastAsia" w:ascii="Times New Roman" w:hAnsi="Times New Roman" w:eastAsia="宋体" w:cstheme="minorEastAsia"/>
                <w:color w:val="000000" w:themeColor="text1"/>
                <w:sz w:val="24"/>
                <w:szCs w:val="24"/>
                <w14:textFill>
                  <w14:solidFill>
                    <w14:schemeClr w14:val="tx1"/>
                  </w14:solidFill>
                </w14:textFill>
              </w:rPr>
              <w:t>的分级判据进行划分，如污染物</w:t>
            </w:r>
            <w:r>
              <w:rPr>
                <w:rFonts w:hint="eastAsia" w:ascii="Times New Roman" w:hAnsi="Times New Roman" w:eastAsia="宋体" w:cstheme="minorEastAsia"/>
                <w:i/>
                <w:color w:val="000000" w:themeColor="text1"/>
                <w:sz w:val="24"/>
                <w:szCs w:val="24"/>
                <w14:textFill>
                  <w14:solidFill>
                    <w14:schemeClr w14:val="tx1"/>
                  </w14:solidFill>
                </w14:textFill>
              </w:rPr>
              <w:t>i</w:t>
            </w:r>
            <w:r>
              <w:rPr>
                <w:rFonts w:hint="eastAsia" w:ascii="Times New Roman" w:hAnsi="Times New Roman" w:eastAsia="宋体" w:cstheme="minorEastAsia"/>
                <w:color w:val="000000" w:themeColor="text1"/>
                <w:sz w:val="24"/>
                <w:szCs w:val="24"/>
                <w14:textFill>
                  <w14:solidFill>
                    <w14:schemeClr w14:val="tx1"/>
                  </w14:solidFill>
                </w14:textFill>
              </w:rPr>
              <w:t>大于1，取</w:t>
            </w:r>
            <w:r>
              <w:rPr>
                <w:rFonts w:hint="eastAsia" w:ascii="Times New Roman" w:hAnsi="Times New Roman" w:eastAsia="宋体" w:cstheme="minorEastAsia"/>
                <w:i/>
                <w:color w:val="000000" w:themeColor="text1"/>
                <w:sz w:val="24"/>
                <w:szCs w:val="24"/>
                <w14:textFill>
                  <w14:solidFill>
                    <w14:schemeClr w14:val="tx1"/>
                  </w14:solidFill>
                </w14:textFill>
              </w:rPr>
              <w:t>P</w:t>
            </w:r>
            <w:r>
              <w:rPr>
                <w:rFonts w:hint="eastAsia" w:ascii="Times New Roman" w:hAnsi="Times New Roman" w:eastAsia="宋体" w:cstheme="minorEastAsia"/>
                <w:color w:val="000000" w:themeColor="text1"/>
                <w:sz w:val="24"/>
                <w:szCs w:val="24"/>
                <w14:textFill>
                  <w14:solidFill>
                    <w14:schemeClr w14:val="tx1"/>
                  </w14:solidFill>
                </w14:textFill>
              </w:rPr>
              <w:t>值中最大者（</w:t>
            </w:r>
            <w:r>
              <w:rPr>
                <w:rFonts w:hint="eastAsia" w:ascii="Times New Roman" w:hAnsi="Times New Roman" w:eastAsia="宋体" w:cstheme="minorEastAsia"/>
                <w:i/>
                <w:color w:val="000000" w:themeColor="text1"/>
                <w:sz w:val="24"/>
                <w:szCs w:val="24"/>
                <w14:textFill>
                  <w14:solidFill>
                    <w14:schemeClr w14:val="tx1"/>
                  </w14:solidFill>
                </w14:textFill>
              </w:rPr>
              <w:t>P</w:t>
            </w:r>
            <w:r>
              <w:rPr>
                <w:rFonts w:hint="eastAsia" w:ascii="Times New Roman" w:hAnsi="Times New Roman" w:eastAsia="宋体" w:cstheme="minorEastAsia"/>
                <w:i/>
                <w:color w:val="000000" w:themeColor="text1"/>
                <w:sz w:val="24"/>
                <w:szCs w:val="24"/>
                <w:vertAlign w:val="subscript"/>
                <w14:textFill>
                  <w14:solidFill>
                    <w14:schemeClr w14:val="tx1"/>
                  </w14:solidFill>
                </w14:textFill>
              </w:rPr>
              <w:t>max</w:t>
            </w:r>
            <w:r>
              <w:rPr>
                <w:rFonts w:hint="eastAsia" w:ascii="Times New Roman" w:hAnsi="Times New Roman" w:eastAsia="宋体" w:cstheme="minorEastAsia"/>
                <w:color w:val="000000" w:themeColor="text1"/>
                <w:sz w:val="24"/>
                <w:szCs w:val="24"/>
                <w14:textFill>
                  <w14:solidFill>
                    <w14:schemeClr w14:val="tx1"/>
                  </w14:solidFill>
                </w14:textFill>
              </w:rPr>
              <w:t>）和其对应的</w:t>
            </w:r>
            <w:r>
              <w:rPr>
                <w:rFonts w:hint="eastAsia" w:ascii="Times New Roman" w:hAnsi="Times New Roman" w:eastAsia="宋体" w:cstheme="minorEastAsia"/>
                <w:i/>
                <w:color w:val="000000" w:themeColor="text1"/>
                <w:sz w:val="24"/>
                <w:szCs w:val="24"/>
                <w14:textFill>
                  <w14:solidFill>
                    <w14:schemeClr w14:val="tx1"/>
                  </w14:solidFill>
                </w14:textFill>
              </w:rPr>
              <w:t>D</w:t>
            </w:r>
            <w:r>
              <w:rPr>
                <w:rFonts w:hint="eastAsia" w:ascii="Times New Roman" w:hAnsi="Times New Roman" w:eastAsia="宋体" w:cstheme="minorEastAsia"/>
                <w:i/>
                <w:color w:val="000000" w:themeColor="text1"/>
                <w:sz w:val="24"/>
                <w:szCs w:val="24"/>
                <w:vertAlign w:val="subscript"/>
                <w14:textFill>
                  <w14:solidFill>
                    <w14:schemeClr w14:val="tx1"/>
                  </w14:solidFill>
                </w14:textFill>
              </w:rPr>
              <w:t>10％</w:t>
            </w:r>
            <w:r>
              <w:rPr>
                <w:rFonts w:hint="eastAsia" w:ascii="Times New Roman" w:hAnsi="Times New Roman" w:eastAsia="宋体" w:cstheme="minorEastAsia"/>
                <w:color w:val="000000" w:themeColor="text1"/>
                <w:sz w:val="24"/>
                <w:szCs w:val="24"/>
                <w14:textFill>
                  <w14:solidFill>
                    <w14:schemeClr w14:val="tx1"/>
                  </w14:solidFill>
                </w14:textFill>
              </w:rPr>
              <w:t>。</w:t>
            </w:r>
          </w:p>
          <w:p>
            <w:pPr>
              <w:pStyle w:val="64"/>
              <w:keepNext w:val="0"/>
              <w:keepLines w:val="0"/>
              <w:suppressLineNumbers w:val="0"/>
              <w:spacing w:before="0" w:beforeAutospacing="0" w:after="0" w:afterAutospacing="0" w:line="240" w:lineRule="auto"/>
              <w:ind w:left="0" w:right="0"/>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pPr>
          </w:p>
          <w:p>
            <w:pPr>
              <w:pStyle w:val="64"/>
              <w:keepNext w:val="0"/>
              <w:keepLines w:val="0"/>
              <w:suppressLineNumbers w:val="0"/>
              <w:spacing w:before="0" w:beforeAutospacing="0" w:after="0" w:afterAutospacing="0" w:line="240" w:lineRule="auto"/>
              <w:ind w:left="0" w:right="0"/>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t>表</w:t>
            </w:r>
            <w:r>
              <w:rPr>
                <w:rFonts w:hint="eastAsia" w:ascii="Times New Roman" w:hAnsi="Times New Roman" w:eastAsia="宋体" w:cs="Times New Roman"/>
                <w:b/>
                <w:color w:val="000000" w:themeColor="text1"/>
                <w:kern w:val="2"/>
                <w:sz w:val="24"/>
                <w:szCs w:val="24"/>
                <w:lang w:val="en-US" w:eastAsia="zh-CN" w:bidi="ar-SA"/>
                <w14:textFill>
                  <w14:solidFill>
                    <w14:schemeClr w14:val="tx1"/>
                  </w14:solidFill>
                </w14:textFill>
              </w:rPr>
              <w:t>5-2</w:t>
            </w:r>
            <w:r>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t xml:space="preserve">  评价工作等级划分判据</w:t>
            </w:r>
          </w:p>
          <w:tbl>
            <w:tblPr>
              <w:tblStyle w:val="21"/>
              <w:tblW w:w="97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60"/>
              <w:gridCol w:w="6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360" w:type="dxa"/>
                  <w:vAlign w:val="center"/>
                </w:tcPr>
                <w:p>
                  <w:pPr>
                    <w:keepNext w:val="0"/>
                    <w:keepLines w:val="0"/>
                    <w:suppressLineNumbers w:val="0"/>
                    <w:snapToGrid w:val="0"/>
                    <w:spacing w:before="0" w:beforeAutospacing="0" w:after="0" w:afterAutospacing="0" w:line="240" w:lineRule="auto"/>
                    <w:ind w:left="0" w:right="0" w:firstLine="0"/>
                    <w:jc w:val="center"/>
                    <w:rPr>
                      <w:rFonts w:hint="eastAsia" w:ascii="Times New Roman" w:hAnsi="Times New Roman" w:eastAsia="宋体" w:cs="宋体"/>
                      <w:b/>
                      <w:bCs/>
                      <w:color w:val="000000" w:themeColor="text1"/>
                      <w:sz w:val="24"/>
                      <w:szCs w:val="24"/>
                      <w14:textFill>
                        <w14:solidFill>
                          <w14:schemeClr w14:val="tx1"/>
                        </w14:solidFill>
                      </w14:textFill>
                    </w:rPr>
                  </w:pPr>
                  <w:r>
                    <w:rPr>
                      <w:rFonts w:hint="eastAsia" w:ascii="Times New Roman" w:hAnsi="Times New Roman" w:eastAsia="宋体" w:cs="宋体"/>
                      <w:b/>
                      <w:bCs/>
                      <w:color w:val="000000" w:themeColor="text1"/>
                      <w:sz w:val="24"/>
                      <w:szCs w:val="24"/>
                      <w14:textFill>
                        <w14:solidFill>
                          <w14:schemeClr w14:val="tx1"/>
                        </w14:solidFill>
                      </w14:textFill>
                    </w:rPr>
                    <w:t>评价工作等级</w:t>
                  </w:r>
                </w:p>
              </w:tc>
              <w:tc>
                <w:tcPr>
                  <w:tcW w:w="6370" w:type="dxa"/>
                  <w:vAlign w:val="center"/>
                </w:tcPr>
                <w:p>
                  <w:pPr>
                    <w:keepNext w:val="0"/>
                    <w:keepLines w:val="0"/>
                    <w:suppressLineNumbers w:val="0"/>
                    <w:snapToGrid w:val="0"/>
                    <w:spacing w:before="0" w:beforeAutospacing="0" w:after="0" w:afterAutospacing="0" w:line="240" w:lineRule="auto"/>
                    <w:ind w:left="0" w:right="0" w:firstLine="0"/>
                    <w:jc w:val="center"/>
                    <w:rPr>
                      <w:rFonts w:hint="eastAsia" w:ascii="Times New Roman" w:hAnsi="Times New Roman" w:eastAsia="宋体" w:cs="宋体"/>
                      <w:b/>
                      <w:bCs/>
                      <w:color w:val="000000" w:themeColor="text1"/>
                      <w:sz w:val="24"/>
                      <w:szCs w:val="24"/>
                      <w14:textFill>
                        <w14:solidFill>
                          <w14:schemeClr w14:val="tx1"/>
                        </w14:solidFill>
                      </w14:textFill>
                    </w:rPr>
                  </w:pPr>
                  <w:r>
                    <w:rPr>
                      <w:rFonts w:hint="eastAsia" w:ascii="Times New Roman" w:hAnsi="Times New Roman" w:eastAsia="宋体" w:cs="宋体"/>
                      <w:b/>
                      <w:bCs/>
                      <w:color w:val="000000" w:themeColor="text1"/>
                      <w:sz w:val="24"/>
                      <w:szCs w:val="24"/>
                      <w14:textFill>
                        <w14:solidFill>
                          <w14:schemeClr w14:val="tx1"/>
                        </w14:solidFill>
                      </w14:textFill>
                    </w:rPr>
                    <w:t>评价工作分级判据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360" w:type="dxa"/>
                  <w:vAlign w:val="center"/>
                </w:tcPr>
                <w:p>
                  <w:pPr>
                    <w:keepNext w:val="0"/>
                    <w:keepLines w:val="0"/>
                    <w:suppressLineNumbers w:val="0"/>
                    <w:snapToGrid w:val="0"/>
                    <w:spacing w:before="0" w:beforeAutospacing="0" w:after="0" w:afterAutospacing="0" w:line="240" w:lineRule="auto"/>
                    <w:ind w:left="0" w:right="0" w:firstLine="0"/>
                    <w:jc w:val="center"/>
                    <w:rPr>
                      <w:rFonts w:hint="eastAsia" w:ascii="Times New Roman" w:hAnsi="Times New Roman" w:eastAsia="宋体" w:cs="宋体"/>
                      <w:bCs/>
                      <w:color w:val="000000" w:themeColor="text1"/>
                      <w:sz w:val="24"/>
                      <w:szCs w:val="24"/>
                      <w14:textFill>
                        <w14:solidFill>
                          <w14:schemeClr w14:val="tx1"/>
                        </w14:solidFill>
                      </w14:textFill>
                    </w:rPr>
                  </w:pPr>
                  <w:r>
                    <w:rPr>
                      <w:rFonts w:hint="eastAsia" w:ascii="Times New Roman" w:hAnsi="Times New Roman" w:eastAsia="宋体" w:cs="宋体"/>
                      <w:bCs/>
                      <w:color w:val="000000" w:themeColor="text1"/>
                      <w:sz w:val="24"/>
                      <w:szCs w:val="24"/>
                      <w14:textFill>
                        <w14:solidFill>
                          <w14:schemeClr w14:val="tx1"/>
                        </w14:solidFill>
                      </w14:textFill>
                    </w:rPr>
                    <w:t>一级评价</w:t>
                  </w:r>
                </w:p>
              </w:tc>
              <w:tc>
                <w:tcPr>
                  <w:tcW w:w="6370" w:type="dxa"/>
                  <w:vAlign w:val="center"/>
                </w:tcPr>
                <w:p>
                  <w:pPr>
                    <w:keepNext w:val="0"/>
                    <w:keepLines w:val="0"/>
                    <w:suppressLineNumbers w:val="0"/>
                    <w:snapToGrid w:val="0"/>
                    <w:spacing w:before="0" w:beforeAutospacing="0" w:after="0" w:afterAutospacing="0" w:line="240" w:lineRule="auto"/>
                    <w:ind w:left="0" w:right="0" w:firstLine="0"/>
                    <w:jc w:val="center"/>
                    <w:rPr>
                      <w:rFonts w:hint="eastAsia" w:ascii="Times New Roman" w:hAnsi="Times New Roman" w:eastAsia="宋体" w:cs="宋体"/>
                      <w:bCs/>
                      <w:color w:val="000000" w:themeColor="text1"/>
                      <w:sz w:val="24"/>
                      <w:szCs w:val="24"/>
                      <w14:textFill>
                        <w14:solidFill>
                          <w14:schemeClr w14:val="tx1"/>
                        </w14:solidFill>
                      </w14:textFill>
                    </w:rPr>
                  </w:pPr>
                  <w:r>
                    <w:rPr>
                      <w:rFonts w:hint="eastAsia" w:ascii="Times New Roman" w:hAnsi="Times New Roman" w:eastAsia="宋体" w:cs="宋体"/>
                      <w:bCs/>
                      <w:color w:val="000000" w:themeColor="text1"/>
                      <w:sz w:val="24"/>
                      <w:szCs w:val="24"/>
                      <w14:textFill>
                        <w14:solidFill>
                          <w14:schemeClr w14:val="tx1"/>
                        </w14:solidFill>
                      </w14:textFill>
                    </w:rPr>
                    <w:t>P</w:t>
                  </w:r>
                  <w:r>
                    <w:rPr>
                      <w:rFonts w:hint="eastAsia" w:ascii="Times New Roman" w:hAnsi="Times New Roman" w:eastAsia="宋体" w:cs="宋体"/>
                      <w:bCs/>
                      <w:color w:val="000000" w:themeColor="text1"/>
                      <w:sz w:val="24"/>
                      <w:szCs w:val="24"/>
                      <w:vertAlign w:val="subscript"/>
                      <w14:textFill>
                        <w14:solidFill>
                          <w14:schemeClr w14:val="tx1"/>
                        </w14:solidFill>
                      </w14:textFill>
                    </w:rPr>
                    <w:t>max</w:t>
                  </w:r>
                  <w:r>
                    <w:rPr>
                      <w:rFonts w:hint="eastAsia" w:ascii="Times New Roman" w:hAnsi="Times New Roman" w:eastAsia="宋体" w:cs="宋体"/>
                      <w:bCs/>
                      <w:color w:val="000000" w:themeColor="text1"/>
                      <w:sz w:val="24"/>
                      <w:szCs w:val="24"/>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360" w:type="dxa"/>
                  <w:vAlign w:val="center"/>
                </w:tcPr>
                <w:p>
                  <w:pPr>
                    <w:keepNext w:val="0"/>
                    <w:keepLines w:val="0"/>
                    <w:suppressLineNumbers w:val="0"/>
                    <w:snapToGrid w:val="0"/>
                    <w:spacing w:before="0" w:beforeAutospacing="0" w:after="0" w:afterAutospacing="0" w:line="240" w:lineRule="auto"/>
                    <w:ind w:left="0" w:right="0" w:firstLine="0"/>
                    <w:jc w:val="center"/>
                    <w:rPr>
                      <w:rFonts w:hint="eastAsia" w:ascii="Times New Roman" w:hAnsi="Times New Roman" w:eastAsia="宋体" w:cs="宋体"/>
                      <w:bCs/>
                      <w:color w:val="000000" w:themeColor="text1"/>
                      <w:sz w:val="24"/>
                      <w:szCs w:val="24"/>
                      <w14:textFill>
                        <w14:solidFill>
                          <w14:schemeClr w14:val="tx1"/>
                        </w14:solidFill>
                      </w14:textFill>
                    </w:rPr>
                  </w:pPr>
                  <w:r>
                    <w:rPr>
                      <w:rFonts w:hint="eastAsia" w:ascii="Times New Roman" w:hAnsi="Times New Roman" w:eastAsia="宋体" w:cs="宋体"/>
                      <w:bCs/>
                      <w:color w:val="000000" w:themeColor="text1"/>
                      <w:sz w:val="24"/>
                      <w:szCs w:val="24"/>
                      <w14:textFill>
                        <w14:solidFill>
                          <w14:schemeClr w14:val="tx1"/>
                        </w14:solidFill>
                      </w14:textFill>
                    </w:rPr>
                    <w:t>二级评价</w:t>
                  </w:r>
                </w:p>
              </w:tc>
              <w:tc>
                <w:tcPr>
                  <w:tcW w:w="6370" w:type="dxa"/>
                  <w:vAlign w:val="center"/>
                </w:tcPr>
                <w:p>
                  <w:pPr>
                    <w:keepNext w:val="0"/>
                    <w:keepLines w:val="0"/>
                    <w:suppressLineNumbers w:val="0"/>
                    <w:snapToGrid w:val="0"/>
                    <w:spacing w:before="0" w:beforeAutospacing="0" w:after="0" w:afterAutospacing="0" w:line="240" w:lineRule="auto"/>
                    <w:ind w:left="0" w:right="0" w:firstLine="0"/>
                    <w:jc w:val="center"/>
                    <w:rPr>
                      <w:rFonts w:hint="eastAsia" w:ascii="Times New Roman" w:hAnsi="Times New Roman" w:eastAsia="宋体" w:cs="宋体"/>
                      <w:bCs/>
                      <w:color w:val="000000" w:themeColor="text1"/>
                      <w:sz w:val="24"/>
                      <w:szCs w:val="24"/>
                      <w14:textFill>
                        <w14:solidFill>
                          <w14:schemeClr w14:val="tx1"/>
                        </w14:solidFill>
                      </w14:textFill>
                    </w:rPr>
                  </w:pPr>
                  <w:r>
                    <w:rPr>
                      <w:rFonts w:hint="eastAsia" w:ascii="Times New Roman" w:hAnsi="Times New Roman" w:eastAsia="宋体" w:cs="宋体"/>
                      <w:bCs/>
                      <w:color w:val="000000" w:themeColor="text1"/>
                      <w:sz w:val="24"/>
                      <w:szCs w:val="24"/>
                      <w14:textFill>
                        <w14:solidFill>
                          <w14:schemeClr w14:val="tx1"/>
                        </w14:solidFill>
                      </w14:textFill>
                    </w:rPr>
                    <w:t>1%≤P</w:t>
                  </w:r>
                  <w:r>
                    <w:rPr>
                      <w:rFonts w:hint="eastAsia" w:ascii="Times New Roman" w:hAnsi="Times New Roman" w:eastAsia="宋体" w:cs="宋体"/>
                      <w:bCs/>
                      <w:color w:val="000000" w:themeColor="text1"/>
                      <w:sz w:val="24"/>
                      <w:szCs w:val="24"/>
                      <w:vertAlign w:val="subscript"/>
                      <w14:textFill>
                        <w14:solidFill>
                          <w14:schemeClr w14:val="tx1"/>
                        </w14:solidFill>
                      </w14:textFill>
                    </w:rPr>
                    <w:t>max</w:t>
                  </w:r>
                  <w:r>
                    <w:rPr>
                      <w:rFonts w:hint="eastAsia" w:ascii="Times New Roman" w:hAnsi="Times New Roman" w:eastAsia="宋体" w:cs="宋体"/>
                      <w:bCs/>
                      <w:color w:val="000000" w:themeColor="text1"/>
                      <w:sz w:val="24"/>
                      <w:szCs w:val="24"/>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360" w:type="dxa"/>
                  <w:vAlign w:val="center"/>
                </w:tcPr>
                <w:p>
                  <w:pPr>
                    <w:keepNext w:val="0"/>
                    <w:keepLines w:val="0"/>
                    <w:suppressLineNumbers w:val="0"/>
                    <w:snapToGrid w:val="0"/>
                    <w:spacing w:before="0" w:beforeAutospacing="0" w:after="0" w:afterAutospacing="0" w:line="240" w:lineRule="auto"/>
                    <w:ind w:left="0" w:right="0" w:firstLine="0"/>
                    <w:jc w:val="center"/>
                    <w:rPr>
                      <w:rFonts w:hint="eastAsia" w:ascii="Times New Roman" w:hAnsi="Times New Roman" w:eastAsia="宋体" w:cs="宋体"/>
                      <w:bCs/>
                      <w:color w:val="000000" w:themeColor="text1"/>
                      <w:sz w:val="24"/>
                      <w:szCs w:val="24"/>
                      <w14:textFill>
                        <w14:solidFill>
                          <w14:schemeClr w14:val="tx1"/>
                        </w14:solidFill>
                      </w14:textFill>
                    </w:rPr>
                  </w:pPr>
                  <w:r>
                    <w:rPr>
                      <w:rFonts w:hint="eastAsia" w:ascii="Times New Roman" w:hAnsi="Times New Roman" w:eastAsia="宋体" w:cs="宋体"/>
                      <w:bCs/>
                      <w:color w:val="000000" w:themeColor="text1"/>
                      <w:sz w:val="24"/>
                      <w:szCs w:val="24"/>
                      <w14:textFill>
                        <w14:solidFill>
                          <w14:schemeClr w14:val="tx1"/>
                        </w14:solidFill>
                      </w14:textFill>
                    </w:rPr>
                    <w:t>三级评价</w:t>
                  </w:r>
                </w:p>
              </w:tc>
              <w:tc>
                <w:tcPr>
                  <w:tcW w:w="6370" w:type="dxa"/>
                  <w:vAlign w:val="center"/>
                </w:tcPr>
                <w:p>
                  <w:pPr>
                    <w:keepNext w:val="0"/>
                    <w:keepLines w:val="0"/>
                    <w:suppressLineNumbers w:val="0"/>
                    <w:snapToGrid w:val="0"/>
                    <w:spacing w:before="0" w:beforeAutospacing="0" w:after="0" w:afterAutospacing="0" w:line="240" w:lineRule="auto"/>
                    <w:ind w:left="0" w:right="0" w:firstLine="0"/>
                    <w:jc w:val="center"/>
                    <w:rPr>
                      <w:rFonts w:hint="eastAsia" w:ascii="Times New Roman" w:hAnsi="Times New Roman" w:eastAsia="宋体" w:cs="宋体"/>
                      <w:bCs/>
                      <w:color w:val="000000" w:themeColor="text1"/>
                      <w:sz w:val="24"/>
                      <w:szCs w:val="24"/>
                      <w14:textFill>
                        <w14:solidFill>
                          <w14:schemeClr w14:val="tx1"/>
                        </w14:solidFill>
                      </w14:textFill>
                    </w:rPr>
                  </w:pPr>
                  <w:r>
                    <w:rPr>
                      <w:rFonts w:hint="eastAsia" w:ascii="Times New Roman" w:hAnsi="Times New Roman" w:eastAsia="宋体" w:cs="宋体"/>
                      <w:bCs/>
                      <w:color w:val="000000" w:themeColor="text1"/>
                      <w:sz w:val="24"/>
                      <w:szCs w:val="24"/>
                      <w14:textFill>
                        <w14:solidFill>
                          <w14:schemeClr w14:val="tx1"/>
                        </w14:solidFill>
                      </w14:textFill>
                    </w:rPr>
                    <w:t>P</w:t>
                  </w:r>
                  <w:r>
                    <w:rPr>
                      <w:rFonts w:hint="eastAsia" w:ascii="Times New Roman" w:hAnsi="Times New Roman" w:eastAsia="宋体" w:cs="宋体"/>
                      <w:bCs/>
                      <w:color w:val="000000" w:themeColor="text1"/>
                      <w:sz w:val="24"/>
                      <w:szCs w:val="24"/>
                      <w:vertAlign w:val="subscript"/>
                      <w14:textFill>
                        <w14:solidFill>
                          <w14:schemeClr w14:val="tx1"/>
                        </w14:solidFill>
                      </w14:textFill>
                    </w:rPr>
                    <w:t>max</w:t>
                  </w:r>
                  <w:r>
                    <w:rPr>
                      <w:rFonts w:hint="eastAsia" w:ascii="Times New Roman" w:hAnsi="Times New Roman" w:eastAsia="宋体" w:cs="宋体"/>
                      <w:bCs/>
                      <w:color w:val="000000" w:themeColor="text1"/>
                      <w:sz w:val="24"/>
                      <w:szCs w:val="24"/>
                      <w14:textFill>
                        <w14:solidFill>
                          <w14:schemeClr w14:val="tx1"/>
                        </w14:solidFill>
                      </w14:textFill>
                    </w:rPr>
                    <w:t>＜1%</w:t>
                  </w:r>
                </w:p>
              </w:tc>
            </w:tr>
          </w:tbl>
          <w:p>
            <w:pPr>
              <w:pStyle w:val="2"/>
              <w:keepNext w:val="0"/>
              <w:keepLines w:val="0"/>
              <w:numPr>
                <w:ilvl w:val="0"/>
                <w:numId w:val="0"/>
              </w:numPr>
              <w:suppressLineNumbers w:val="0"/>
              <w:spacing w:before="0" w:beforeAutospacing="0" w:after="0" w:afterAutospacing="0" w:line="360" w:lineRule="auto"/>
              <w:ind w:left="0" w:right="0" w:firstLine="480" w:firstLineChars="200"/>
              <w:jc w:val="both"/>
              <w:rPr>
                <w:rFonts w:hint="eastAsia" w:ascii="Times New Roman" w:hAnsi="Times New Roman" w:eastAsia="宋体"/>
                <w:lang w:val="en-US" w:eastAsia="zh-CN"/>
              </w:rPr>
            </w:pPr>
            <w:r>
              <w:rPr>
                <w:rFonts w:hint="eastAsia" w:ascii="Times New Roman" w:hAnsi="Times New Roman" w:eastAsia="宋体"/>
                <w:lang w:val="en-US" w:eastAsia="zh-CN"/>
              </w:rPr>
              <w:t>项目排放源参数见表5-3，估算模型相关参数见表5-4，估算结果见表5-5。</w:t>
            </w:r>
          </w:p>
          <w:p>
            <w:pPr>
              <w:pStyle w:val="2"/>
              <w:keepNext w:val="0"/>
              <w:keepLines w:val="0"/>
              <w:numPr>
                <w:ilvl w:val="0"/>
                <w:numId w:val="0"/>
              </w:numPr>
              <w:suppressLineNumbers w:val="0"/>
              <w:spacing w:before="0" w:beforeAutospacing="0" w:after="0" w:afterAutospacing="0" w:line="360" w:lineRule="auto"/>
              <w:ind w:left="0" w:right="0" w:firstLine="482" w:firstLineChars="20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表</w:t>
            </w:r>
            <w:r>
              <w:rPr>
                <w:rFonts w:hint="eastAsia" w:ascii="Times New Roman" w:hAnsi="Times New Roman" w:eastAsia="宋体" w:cs="Times New Roman"/>
                <w:b/>
                <w:bCs/>
                <w:sz w:val="24"/>
                <w:szCs w:val="24"/>
                <w:lang w:val="en-US" w:eastAsia="zh-CN"/>
              </w:rPr>
              <w:t>5-3</w:t>
            </w:r>
            <w:r>
              <w:rPr>
                <w:rFonts w:hint="default" w:ascii="Times New Roman" w:hAnsi="Times New Roman" w:eastAsia="宋体" w:cs="Times New Roman"/>
                <w:b/>
                <w:bCs/>
                <w:sz w:val="24"/>
                <w:szCs w:val="24"/>
              </w:rPr>
              <w:t xml:space="preserve">  主要废气污染源参数一览表(矩形面源)</w:t>
            </w:r>
          </w:p>
          <w:tbl>
            <w:tblPr>
              <w:tblStyle w:val="22"/>
              <w:tblW w:w="97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
              <w:gridCol w:w="943"/>
              <w:gridCol w:w="910"/>
              <w:gridCol w:w="876"/>
              <w:gridCol w:w="961"/>
              <w:gridCol w:w="1112"/>
              <w:gridCol w:w="1180"/>
              <w:gridCol w:w="1146"/>
              <w:gridCol w:w="1011"/>
              <w:gridCol w:w="8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2" w:type="dxa"/>
                  <w:vMerge w:val="restart"/>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b/>
                      <w:bCs/>
                      <w:sz w:val="21"/>
                      <w:szCs w:val="21"/>
                    </w:rPr>
                  </w:pPr>
                  <w:r>
                    <w:rPr>
                      <w:rFonts w:hint="default" w:ascii="Times New Roman" w:hAnsi="Times New Roman" w:eastAsia="宋体"/>
                      <w:b/>
                      <w:bCs/>
                      <w:sz w:val="21"/>
                      <w:szCs w:val="21"/>
                    </w:rPr>
                    <w:t>污染源名称</w:t>
                  </w:r>
                </w:p>
              </w:tc>
              <w:tc>
                <w:tcPr>
                  <w:tcW w:w="1853" w:type="dxa"/>
                  <w:gridSpan w:val="2"/>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eastAsia" w:ascii="Times New Roman" w:hAnsi="Times New Roman" w:eastAsia="宋体" w:cs="Times New Roman"/>
                      <w:b/>
                      <w:bCs/>
                      <w:sz w:val="21"/>
                      <w:szCs w:val="21"/>
                    </w:rPr>
                    <w:t>坐标</w:t>
                  </w:r>
                </w:p>
              </w:tc>
              <w:tc>
                <w:tcPr>
                  <w:tcW w:w="876" w:type="dxa"/>
                  <w:vMerge w:val="restart"/>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eastAsia" w:ascii="Times New Roman" w:hAnsi="Times New Roman" w:eastAsia="宋体" w:cs="Times New Roman"/>
                      <w:b/>
                      <w:bCs/>
                      <w:sz w:val="21"/>
                      <w:szCs w:val="21"/>
                    </w:rPr>
                    <w:t>海拔高度/m</w:t>
                  </w:r>
                </w:p>
              </w:tc>
              <w:tc>
                <w:tcPr>
                  <w:tcW w:w="3253" w:type="dxa"/>
                  <w:gridSpan w:val="3"/>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eastAsia" w:ascii="Times New Roman" w:hAnsi="Times New Roman" w:eastAsia="宋体" w:cs="Times New Roman"/>
                      <w:b/>
                      <w:bCs/>
                      <w:sz w:val="21"/>
                      <w:szCs w:val="21"/>
                    </w:rPr>
                    <w:t>矩形面源</w:t>
                  </w:r>
                </w:p>
              </w:tc>
              <w:tc>
                <w:tcPr>
                  <w:tcW w:w="1146" w:type="dxa"/>
                  <w:vMerge w:val="restart"/>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eastAsia" w:ascii="Times New Roman" w:hAnsi="Times New Roman" w:eastAsia="宋体" w:cs="Times New Roman"/>
                      <w:b/>
                      <w:bCs/>
                      <w:sz w:val="21"/>
                      <w:szCs w:val="21"/>
                    </w:rPr>
                    <w:t>污染物</w:t>
                  </w:r>
                </w:p>
              </w:tc>
              <w:tc>
                <w:tcPr>
                  <w:tcW w:w="1011" w:type="dxa"/>
                  <w:vMerge w:val="restart"/>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eastAsia" w:ascii="Times New Roman" w:hAnsi="Times New Roman" w:eastAsia="宋体" w:cs="Times New Roman"/>
                      <w:b/>
                      <w:bCs/>
                      <w:sz w:val="21"/>
                      <w:szCs w:val="21"/>
                    </w:rPr>
                    <w:t>排放速率</w:t>
                  </w:r>
                </w:p>
              </w:tc>
              <w:tc>
                <w:tcPr>
                  <w:tcW w:w="829" w:type="dxa"/>
                  <w:vMerge w:val="restart"/>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eastAsia" w:ascii="Times New Roman" w:hAnsi="Times New Roman" w:eastAsia="宋体" w:cs="Times New Roman"/>
                      <w:b/>
                      <w:bCs/>
                      <w:sz w:val="21"/>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11" w:hRule="atLeast"/>
              </w:trPr>
              <w:tc>
                <w:tcPr>
                  <w:tcW w:w="762" w:type="dxa"/>
                  <w:vMerge w:val="continue"/>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sz w:val="21"/>
                      <w:szCs w:val="21"/>
                    </w:rPr>
                  </w:pPr>
                </w:p>
              </w:tc>
              <w:tc>
                <w:tcPr>
                  <w:tcW w:w="943" w:type="dxa"/>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X</w:t>
                  </w:r>
                </w:p>
              </w:tc>
              <w:tc>
                <w:tcPr>
                  <w:tcW w:w="910" w:type="dxa"/>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eastAsia" w:ascii="Times New Roman" w:hAnsi="Times New Roman" w:eastAsia="宋体" w:cs="Times New Roman"/>
                      <w:b/>
                      <w:bCs/>
                      <w:sz w:val="21"/>
                      <w:szCs w:val="21"/>
                    </w:rPr>
                    <w:t>Y</w:t>
                  </w:r>
                </w:p>
              </w:tc>
              <w:tc>
                <w:tcPr>
                  <w:tcW w:w="876" w:type="dxa"/>
                  <w:vMerge w:val="continue"/>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b/>
                      <w:bCs/>
                      <w:sz w:val="21"/>
                      <w:szCs w:val="21"/>
                    </w:rPr>
                  </w:pPr>
                </w:p>
              </w:tc>
              <w:tc>
                <w:tcPr>
                  <w:tcW w:w="961" w:type="dxa"/>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eastAsia" w:ascii="Times New Roman" w:hAnsi="Times New Roman" w:eastAsia="宋体" w:cs="Times New Roman"/>
                      <w:b/>
                      <w:bCs/>
                      <w:sz w:val="21"/>
                      <w:szCs w:val="21"/>
                    </w:rPr>
                    <w:t>长度</w:t>
                  </w:r>
                </w:p>
              </w:tc>
              <w:tc>
                <w:tcPr>
                  <w:tcW w:w="1112" w:type="dxa"/>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eastAsia" w:ascii="Times New Roman" w:hAnsi="Times New Roman" w:eastAsia="宋体" w:cs="Times New Roman"/>
                      <w:b/>
                      <w:bCs/>
                      <w:sz w:val="21"/>
                      <w:szCs w:val="21"/>
                    </w:rPr>
                    <w:t>宽度</w:t>
                  </w:r>
                </w:p>
              </w:tc>
              <w:tc>
                <w:tcPr>
                  <w:tcW w:w="1180" w:type="dxa"/>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eastAsia" w:ascii="Times New Roman" w:hAnsi="Times New Roman" w:eastAsia="宋体" w:cs="Times New Roman"/>
                      <w:b/>
                      <w:bCs/>
                      <w:sz w:val="21"/>
                      <w:szCs w:val="21"/>
                    </w:rPr>
                    <w:t>有效高度</w:t>
                  </w:r>
                </w:p>
              </w:tc>
              <w:tc>
                <w:tcPr>
                  <w:tcW w:w="1146" w:type="dxa"/>
                  <w:vMerge w:val="continue"/>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sz w:val="21"/>
                      <w:szCs w:val="21"/>
                    </w:rPr>
                  </w:pPr>
                </w:p>
              </w:tc>
              <w:tc>
                <w:tcPr>
                  <w:tcW w:w="1011" w:type="dxa"/>
                  <w:vMerge w:val="continue"/>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sz w:val="21"/>
                      <w:szCs w:val="21"/>
                    </w:rPr>
                  </w:pPr>
                </w:p>
              </w:tc>
              <w:tc>
                <w:tcPr>
                  <w:tcW w:w="829" w:type="dxa"/>
                  <w:vMerge w:val="continue"/>
                  <w:vAlign w:val="center"/>
                </w:tcPr>
                <w:p>
                  <w:pPr>
                    <w:keepNext w:val="0"/>
                    <w:keepLines w:val="0"/>
                    <w:widowControl w:val="0"/>
                    <w:suppressLineNumbers w:val="0"/>
                    <w:snapToGrid w:val="0"/>
                    <w:spacing w:before="0" w:beforeAutospacing="0" w:after="0" w:afterAutospacing="0"/>
                    <w:ind w:left="0" w:right="0"/>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762"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sz w:val="21"/>
                      <w:szCs w:val="21"/>
                    </w:rPr>
                  </w:pPr>
                  <w:r>
                    <w:rPr>
                      <w:rFonts w:hint="default" w:ascii="Times New Roman" w:hAnsi="Times New Roman" w:eastAsia="宋体"/>
                    </w:rPr>
                    <w:t>矩形面源</w:t>
                  </w:r>
                </w:p>
              </w:tc>
              <w:tc>
                <w:tcPr>
                  <w:tcW w:w="943"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rPr>
                    <w:t>116.195204</w:t>
                  </w:r>
                </w:p>
              </w:tc>
              <w:tc>
                <w:tcPr>
                  <w:tcW w:w="910"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rPr>
                    <w:t>23.283627</w:t>
                  </w:r>
                </w:p>
              </w:tc>
              <w:tc>
                <w:tcPr>
                  <w:tcW w:w="876"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rPr>
                    <w:t>14.0</w:t>
                  </w:r>
                </w:p>
              </w:tc>
              <w:tc>
                <w:tcPr>
                  <w:tcW w:w="961"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rPr>
                    <w:t>61.86</w:t>
                  </w:r>
                </w:p>
              </w:tc>
              <w:tc>
                <w:tcPr>
                  <w:tcW w:w="1112"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rPr>
                    <w:t>39.83</w:t>
                  </w:r>
                </w:p>
              </w:tc>
              <w:tc>
                <w:tcPr>
                  <w:tcW w:w="1180"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rPr>
                    <w:t>10.0</w:t>
                  </w:r>
                </w:p>
              </w:tc>
              <w:tc>
                <w:tcPr>
                  <w:tcW w:w="1146"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lang w:val="en-US" w:eastAsia="zh-CN"/>
                    </w:rPr>
                    <w:t xml:space="preserve">  </w:t>
                  </w:r>
                  <w:r>
                    <w:rPr>
                      <w:rFonts w:hint="default" w:ascii="Times New Roman" w:hAnsi="Times New Roman" w:eastAsia="宋体" w:cs="Times New Roman"/>
                    </w:rPr>
                    <w:t xml:space="preserve">TSP  </w:t>
                  </w:r>
                  <w:r>
                    <w:rPr>
                      <w:rFonts w:hint="default" w:ascii="Times New Roman" w:hAnsi="Times New Roman" w:eastAsia="宋体" w:cs="Times New Roman"/>
                    </w:rPr>
                    <w:cr/>
                  </w:r>
                </w:p>
              </w:tc>
              <w:tc>
                <w:tcPr>
                  <w:tcW w:w="1011"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lang w:val="en-US" w:eastAsia="zh-CN"/>
                    </w:rPr>
                    <w:t xml:space="preserve"> </w:t>
                  </w:r>
                  <w:r>
                    <w:rPr>
                      <w:rFonts w:hint="default" w:ascii="Times New Roman" w:hAnsi="Times New Roman" w:eastAsia="宋体" w:cs="Times New Roman"/>
                    </w:rPr>
                    <w:t xml:space="preserve">0.039  </w:t>
                  </w:r>
                  <w:r>
                    <w:rPr>
                      <w:rFonts w:hint="default" w:ascii="Times New Roman" w:hAnsi="Times New Roman" w:eastAsia="宋体" w:cs="Times New Roman"/>
                    </w:rPr>
                    <w:cr/>
                  </w:r>
                </w:p>
              </w:tc>
              <w:tc>
                <w:tcPr>
                  <w:tcW w:w="82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rPr>
                    <w:t>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76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rPr>
                  </w:pPr>
                  <w:r>
                    <w:rPr>
                      <w:rFonts w:hint="default" w:ascii="Times New Roman" w:hAnsi="Times New Roman" w:eastAsia="宋体"/>
                    </w:rPr>
                    <w:t>矩形面源</w:t>
                  </w:r>
                </w:p>
              </w:tc>
              <w:tc>
                <w:tcPr>
                  <w:tcW w:w="943"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116.195204</w:t>
                  </w:r>
                </w:p>
              </w:tc>
              <w:tc>
                <w:tcPr>
                  <w:tcW w:w="910"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23.283627</w:t>
                  </w:r>
                </w:p>
              </w:tc>
              <w:tc>
                <w:tcPr>
                  <w:tcW w:w="876"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14.0</w:t>
                  </w:r>
                </w:p>
              </w:tc>
              <w:tc>
                <w:tcPr>
                  <w:tcW w:w="961"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61.86</w:t>
                  </w:r>
                </w:p>
              </w:tc>
              <w:tc>
                <w:tcPr>
                  <w:tcW w:w="111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39.83</w:t>
                  </w:r>
                </w:p>
              </w:tc>
              <w:tc>
                <w:tcPr>
                  <w:tcW w:w="1180"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10.0</w:t>
                  </w:r>
                </w:p>
              </w:tc>
              <w:tc>
                <w:tcPr>
                  <w:tcW w:w="1146" w:type="dxa"/>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 xml:space="preserve"> VOCs</w:t>
                  </w:r>
                  <w:r>
                    <w:rPr>
                      <w:rFonts w:hint="default" w:ascii="Times New Roman" w:hAnsi="Times New Roman" w:eastAsia="宋体" w:cs="Times New Roman"/>
                    </w:rPr>
                    <w:t xml:space="preserve"> </w:t>
                  </w:r>
                </w:p>
              </w:tc>
              <w:tc>
                <w:tcPr>
                  <w:tcW w:w="1011" w:type="dxa"/>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 xml:space="preserve"> 0.025</w:t>
                  </w:r>
                  <w:r>
                    <w:rPr>
                      <w:rFonts w:hint="default" w:ascii="Times New Roman" w:hAnsi="Times New Roman" w:eastAsia="宋体" w:cs="Times New Roman"/>
                    </w:rPr>
                    <w:t xml:space="preserve">  </w:t>
                  </w:r>
                </w:p>
              </w:tc>
              <w:tc>
                <w:tcPr>
                  <w:tcW w:w="829"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kg/h</w:t>
                  </w:r>
                </w:p>
              </w:tc>
            </w:tr>
          </w:tbl>
          <w:p>
            <w:pPr>
              <w:keepNext w:val="0"/>
              <w:keepLines w:val="0"/>
              <w:suppressLineNumbers w:val="0"/>
              <w:spacing w:before="0" w:beforeAutospacing="0" w:after="0" w:afterAutospacing="0" w:line="480" w:lineRule="exact"/>
              <w:ind w:left="0" w:right="0" w:firstLine="424" w:firstLineChars="176"/>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表</w:t>
            </w:r>
            <w:r>
              <w:rPr>
                <w:rFonts w:hint="eastAsia" w:ascii="Times New Roman" w:hAnsi="Times New Roman" w:eastAsia="宋体" w:cs="Times New Roman"/>
                <w:b/>
                <w:bCs/>
                <w:sz w:val="24"/>
                <w:szCs w:val="24"/>
                <w:lang w:val="en-US" w:eastAsia="zh-CN"/>
              </w:rPr>
              <w:t>5-4</w:t>
            </w:r>
            <w:r>
              <w:rPr>
                <w:rFonts w:hint="default" w:ascii="Times New Roman" w:hAnsi="Times New Roman" w:eastAsia="宋体" w:cs="Times New Roman"/>
                <w:b/>
                <w:bCs/>
                <w:sz w:val="24"/>
                <w:szCs w:val="24"/>
              </w:rPr>
              <w:t xml:space="preserve"> 估算模型参数表</w:t>
            </w:r>
          </w:p>
          <w:tbl>
            <w:tblPr>
              <w:tblStyle w:val="22"/>
              <w:tblW w:w="97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5"/>
              <w:gridCol w:w="2769"/>
              <w:gridCol w:w="4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4784" w:type="dxa"/>
                  <w:gridSpan w:val="2"/>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b/>
                      <w:bCs/>
                      <w:sz w:val="21"/>
                      <w:szCs w:val="21"/>
                    </w:rPr>
                  </w:pPr>
                  <w:r>
                    <w:rPr>
                      <w:rFonts w:hint="default" w:ascii="Times New Roman" w:hAnsi="Times New Roman" w:eastAsia="宋体"/>
                      <w:b/>
                      <w:bCs/>
                      <w:sz w:val="21"/>
                      <w:szCs w:val="21"/>
                    </w:rPr>
                    <w:t>参数</w:t>
                  </w:r>
                </w:p>
              </w:tc>
              <w:tc>
                <w:tcPr>
                  <w:tcW w:w="4946" w:type="dx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取值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1" w:hRule="atLeast"/>
              </w:trPr>
              <w:tc>
                <w:tcPr>
                  <w:tcW w:w="2015" w:type="dxa"/>
                  <w:vMerge w:val="restart"/>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城市农村/选项</w:t>
                  </w:r>
                </w:p>
              </w:tc>
              <w:tc>
                <w:tcPr>
                  <w:tcW w:w="2769" w:type="dx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城市/农村</w:t>
                  </w:r>
                </w:p>
              </w:tc>
              <w:tc>
                <w:tcPr>
                  <w:tcW w:w="4946" w:type="dx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sz w:val="21"/>
                      <w:szCs w:val="21"/>
                    </w:rPr>
                  </w:pPr>
                  <w:r>
                    <w:rPr>
                      <w:rFonts w:hint="default" w:ascii="Times New Roman" w:hAnsi="Times New Roman" w:eastAsia="宋体"/>
                      <w:sz w:val="21"/>
                      <w:szCs w:val="21"/>
                    </w:rPr>
                    <w:t>农村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trPr>
              <w:tc>
                <w:tcPr>
                  <w:tcW w:w="2015" w:type="dxa"/>
                  <w:vMerge w:val="continue"/>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 w:val="21"/>
                      <w:szCs w:val="21"/>
                    </w:rPr>
                  </w:pPr>
                </w:p>
              </w:tc>
              <w:tc>
                <w:tcPr>
                  <w:tcW w:w="2769" w:type="dx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人口数(城市人口数)</w:t>
                  </w:r>
                </w:p>
              </w:tc>
              <w:tc>
                <w:tcPr>
                  <w:tcW w:w="4946" w:type="dx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sz w:val="21"/>
                      <w:szCs w:val="21"/>
                    </w:rPr>
                  </w:pPr>
                  <w:r>
                    <w:rPr>
                      <w:rFonts w:hint="default" w:ascii="Times New Roman" w:hAnsi="Times New Roman"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trPr>
              <w:tc>
                <w:tcPr>
                  <w:tcW w:w="4784" w:type="dxa"/>
                  <w:gridSpan w:val="2"/>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最高环境温度</w:t>
                  </w:r>
                </w:p>
              </w:tc>
              <w:tc>
                <w:tcPr>
                  <w:tcW w:w="4946" w:type="dx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sz w:val="21"/>
                      <w:szCs w:val="21"/>
                    </w:rPr>
                  </w:pPr>
                  <w:r>
                    <w:rPr>
                      <w:rFonts w:hint="default" w:ascii="Times New Roman" w:hAnsi="Times New Roman" w:eastAsia="宋体"/>
                      <w:sz w:val="21"/>
                      <w:szCs w:val="21"/>
                    </w:rPr>
                    <w:t>38.1 °C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8" w:hRule="atLeast"/>
              </w:trPr>
              <w:tc>
                <w:tcPr>
                  <w:tcW w:w="4784" w:type="dxa"/>
                  <w:gridSpan w:val="2"/>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最低环境温度</w:t>
                  </w:r>
                </w:p>
              </w:tc>
              <w:tc>
                <w:tcPr>
                  <w:tcW w:w="4946" w:type="dx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sz w:val="21"/>
                      <w:szCs w:val="21"/>
                    </w:rPr>
                  </w:pPr>
                  <w:r>
                    <w:rPr>
                      <w:rFonts w:hint="default" w:ascii="Times New Roman" w:hAnsi="Times New Roman" w:eastAsia="宋体"/>
                      <w:sz w:val="21"/>
                      <w:szCs w:val="21"/>
                    </w:rPr>
                    <w:t>0.4 °C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2" w:hRule="atLeast"/>
              </w:trPr>
              <w:tc>
                <w:tcPr>
                  <w:tcW w:w="4784" w:type="dxa"/>
                  <w:gridSpan w:val="2"/>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土地利用类型</w:t>
                  </w:r>
                </w:p>
              </w:tc>
              <w:tc>
                <w:tcPr>
                  <w:tcW w:w="4946" w:type="dx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sz w:val="21"/>
                      <w:szCs w:val="21"/>
                    </w:rPr>
                  </w:pPr>
                  <w:r>
                    <w:rPr>
                      <w:rFonts w:hint="default" w:ascii="Times New Roman" w:hAnsi="Times New Roman" w:eastAsia="宋体"/>
                      <w:sz w:val="21"/>
                      <w:szCs w:val="21"/>
                    </w:rPr>
                    <w:t>城市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trPr>
              <w:tc>
                <w:tcPr>
                  <w:tcW w:w="4784" w:type="dxa"/>
                  <w:gridSpan w:val="2"/>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区域湿度条件</w:t>
                  </w:r>
                </w:p>
              </w:tc>
              <w:tc>
                <w:tcPr>
                  <w:tcW w:w="4946" w:type="dx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sz w:val="21"/>
                      <w:szCs w:val="21"/>
                    </w:rPr>
                  </w:pPr>
                  <w:r>
                    <w:rPr>
                      <w:rFonts w:hint="default" w:ascii="Times New Roman" w:hAnsi="Times New Roman" w:eastAsia="宋体"/>
                      <w:sz w:val="21"/>
                      <w:szCs w:val="21"/>
                    </w:rPr>
                    <w:t>中等湿度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2015" w:type="dxa"/>
                  <w:vMerge w:val="restart"/>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是否考虑地形</w:t>
                  </w:r>
                </w:p>
              </w:tc>
              <w:tc>
                <w:tcPr>
                  <w:tcW w:w="2769" w:type="dx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考虑地形</w:t>
                  </w:r>
                </w:p>
              </w:tc>
              <w:tc>
                <w:tcPr>
                  <w:tcW w:w="4946" w:type="dx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sz w:val="21"/>
                      <w:szCs w:val="21"/>
                    </w:rPr>
                  </w:pPr>
                  <w:r>
                    <w:rPr>
                      <w:rFonts w:hint="default" w:ascii="Times New Roman" w:hAnsi="Times New Roman" w:eastAsia="宋体"/>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trPr>
              <w:tc>
                <w:tcPr>
                  <w:tcW w:w="2015" w:type="dxa"/>
                  <w:vMerge w:val="continue"/>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 w:val="21"/>
                      <w:szCs w:val="21"/>
                    </w:rPr>
                  </w:pPr>
                </w:p>
              </w:tc>
              <w:tc>
                <w:tcPr>
                  <w:tcW w:w="2769" w:type="dx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地形数据分辨率(m)</w:t>
                  </w:r>
                </w:p>
              </w:tc>
              <w:tc>
                <w:tcPr>
                  <w:tcW w:w="4946" w:type="dx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sz w:val="21"/>
                      <w:szCs w:val="21"/>
                    </w:rPr>
                  </w:pPr>
                  <w:r>
                    <w:rPr>
                      <w:rFonts w:hint="default" w:ascii="Times New Roman" w:hAnsi="Times New Roman" w:eastAsia="宋体"/>
                      <w:sz w:val="21"/>
                      <w:szCs w:val="21"/>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2015" w:type="dxa"/>
                  <w:vMerge w:val="restart"/>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是否考虑海岸线熏烟</w:t>
                  </w:r>
                </w:p>
              </w:tc>
              <w:tc>
                <w:tcPr>
                  <w:tcW w:w="2769" w:type="dx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考虑海岸线熏烟</w:t>
                  </w:r>
                </w:p>
              </w:tc>
              <w:tc>
                <w:tcPr>
                  <w:tcW w:w="4946" w:type="dx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sz w:val="21"/>
                      <w:szCs w:val="21"/>
                    </w:rPr>
                  </w:pPr>
                  <w:r>
                    <w:rPr>
                      <w:rFonts w:hint="default" w:ascii="Times New Roman" w:hAnsi="Times New Roman" w:eastAsia="宋体"/>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2015" w:type="dxa"/>
                  <w:vMerge w:val="continue"/>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 w:val="21"/>
                      <w:szCs w:val="21"/>
                    </w:rPr>
                  </w:pPr>
                </w:p>
              </w:tc>
              <w:tc>
                <w:tcPr>
                  <w:tcW w:w="2769" w:type="dx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海岸线距离/km</w:t>
                  </w:r>
                </w:p>
              </w:tc>
              <w:tc>
                <w:tcPr>
                  <w:tcW w:w="4946" w:type="dx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sz w:val="21"/>
                      <w:szCs w:val="21"/>
                    </w:rPr>
                  </w:pPr>
                  <w:r>
                    <w:rPr>
                      <w:rFonts w:hint="default" w:ascii="Times New Roman" w:hAnsi="Times New Roman"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trPr>
              <w:tc>
                <w:tcPr>
                  <w:tcW w:w="2015" w:type="dxa"/>
                  <w:vMerge w:val="continue"/>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 w:val="21"/>
                      <w:szCs w:val="21"/>
                    </w:rPr>
                  </w:pPr>
                </w:p>
              </w:tc>
              <w:tc>
                <w:tcPr>
                  <w:tcW w:w="2769" w:type="dx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海岸线方向/</w:t>
                  </w:r>
                  <w:r>
                    <w:rPr>
                      <w:rFonts w:hint="default" w:ascii="Times New Roman" w:hAnsi="Times New Roman" w:eastAsia="宋体" w:cs="Times New Roman"/>
                      <w:sz w:val="21"/>
                      <w:szCs w:val="21"/>
                      <w:vertAlign w:val="superscript"/>
                    </w:rPr>
                    <w:t>o</w:t>
                  </w:r>
                </w:p>
              </w:tc>
              <w:tc>
                <w:tcPr>
                  <w:tcW w:w="4946" w:type="dx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sz w:val="21"/>
                      <w:szCs w:val="21"/>
                    </w:rPr>
                  </w:pPr>
                  <w:r>
                    <w:rPr>
                      <w:rFonts w:hint="default" w:ascii="Times New Roman" w:hAnsi="Times New Roman" w:eastAsia="宋体"/>
                      <w:sz w:val="21"/>
                      <w:szCs w:val="21"/>
                    </w:rPr>
                    <w:t>/</w:t>
                  </w:r>
                </w:p>
              </w:tc>
            </w:tr>
          </w:tbl>
          <w:p>
            <w:pPr>
              <w:keepNext w:val="0"/>
              <w:keepLines w:val="0"/>
              <w:suppressLineNumbers w:val="0"/>
              <w:spacing w:before="0" w:beforeAutospacing="0" w:after="0" w:afterAutospacing="0" w:line="480" w:lineRule="exact"/>
              <w:ind w:left="0" w:right="0" w:firstLine="422" w:firstLineChars="176"/>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本项目所有污染源的正常排放的污染物的P</w:t>
            </w:r>
            <w:r>
              <w:rPr>
                <w:rFonts w:hint="default" w:ascii="Times New Roman" w:hAnsi="Times New Roman" w:eastAsia="宋体" w:cs="Times New Roman"/>
                <w:sz w:val="24"/>
                <w:szCs w:val="24"/>
                <w:vertAlign w:val="subscript"/>
              </w:rPr>
              <w:t>max</w:t>
            </w:r>
            <w:r>
              <w:rPr>
                <w:rFonts w:hint="default" w:ascii="Times New Roman" w:hAnsi="Times New Roman" w:eastAsia="宋体" w:cs="Times New Roman"/>
                <w:sz w:val="24"/>
                <w:szCs w:val="24"/>
              </w:rPr>
              <w:t>和D</w:t>
            </w:r>
            <w:r>
              <w:rPr>
                <w:rFonts w:hint="default" w:ascii="Times New Roman" w:hAnsi="Times New Roman" w:eastAsia="宋体" w:cs="Times New Roman"/>
                <w:sz w:val="24"/>
                <w:szCs w:val="24"/>
                <w:vertAlign w:val="subscript"/>
              </w:rPr>
              <w:t>10%</w:t>
            </w:r>
            <w:r>
              <w:rPr>
                <w:rFonts w:hint="default" w:ascii="Times New Roman" w:hAnsi="Times New Roman" w:eastAsia="宋体" w:cs="Times New Roman"/>
                <w:sz w:val="24"/>
                <w:szCs w:val="24"/>
              </w:rPr>
              <w:t>预测结果如下：</w:t>
            </w:r>
          </w:p>
          <w:p>
            <w:pPr>
              <w:keepNext w:val="0"/>
              <w:keepLines w:val="0"/>
              <w:suppressLineNumbers w:val="0"/>
              <w:spacing w:before="0" w:beforeAutospacing="0" w:after="0" w:afterAutospacing="0" w:line="480" w:lineRule="exact"/>
              <w:ind w:left="0" w:right="0" w:firstLine="424" w:firstLineChars="176"/>
              <w:jc w:val="cente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表</w:t>
            </w:r>
            <w:r>
              <w:rPr>
                <w:rFonts w:hint="eastAsia" w:ascii="Times New Roman" w:hAnsi="Times New Roman" w:eastAsia="宋体" w:cs="Times New Roman"/>
                <w:b/>
                <w:bCs/>
                <w:sz w:val="24"/>
                <w:szCs w:val="24"/>
                <w:lang w:val="en-US" w:eastAsia="zh-CN"/>
              </w:rPr>
              <w:t xml:space="preserve">5-5 </w:t>
            </w:r>
            <w:r>
              <w:rPr>
                <w:rFonts w:hint="default" w:ascii="Times New Roman" w:hAnsi="Times New Roman" w:eastAsia="宋体" w:cs="Times New Roman"/>
                <w:b/>
                <w:bCs/>
                <w:sz w:val="24"/>
                <w:szCs w:val="24"/>
              </w:rPr>
              <w:t xml:space="preserve"> P</w:t>
            </w:r>
            <w:r>
              <w:rPr>
                <w:rFonts w:hint="default" w:ascii="Times New Roman" w:hAnsi="Times New Roman" w:eastAsia="宋体" w:cs="Times New Roman"/>
                <w:b/>
                <w:bCs/>
                <w:sz w:val="24"/>
                <w:szCs w:val="24"/>
                <w:vertAlign w:val="subscript"/>
              </w:rPr>
              <w:t>max</w:t>
            </w:r>
            <w:r>
              <w:rPr>
                <w:rFonts w:hint="default" w:ascii="Times New Roman" w:hAnsi="Times New Roman" w:eastAsia="宋体" w:cs="Times New Roman"/>
                <w:b/>
                <w:bCs/>
                <w:sz w:val="24"/>
                <w:szCs w:val="24"/>
              </w:rPr>
              <w:t>和D</w:t>
            </w:r>
            <w:r>
              <w:rPr>
                <w:rFonts w:hint="default" w:ascii="Times New Roman" w:hAnsi="Times New Roman" w:eastAsia="宋体" w:cs="Times New Roman"/>
                <w:b/>
                <w:bCs/>
                <w:sz w:val="24"/>
                <w:szCs w:val="24"/>
                <w:vertAlign w:val="subscript"/>
              </w:rPr>
              <w:t>10%</w:t>
            </w:r>
            <w:r>
              <w:rPr>
                <w:rFonts w:hint="default" w:ascii="Times New Roman" w:hAnsi="Times New Roman" w:eastAsia="宋体" w:cs="Times New Roman"/>
                <w:b/>
                <w:bCs/>
                <w:sz w:val="24"/>
                <w:szCs w:val="24"/>
              </w:rPr>
              <w:t>预测和计算结果一览表</w:t>
            </w:r>
          </w:p>
          <w:tbl>
            <w:tblPr>
              <w:tblStyle w:val="22"/>
              <w:tblW w:w="782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7"/>
              <w:gridCol w:w="1409"/>
              <w:gridCol w:w="1409"/>
              <w:gridCol w:w="1407"/>
              <w:gridCol w:w="1409"/>
              <w:gridCol w:w="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9" w:hRule="atLeast"/>
                <w:jc w:val="center"/>
              </w:trPr>
              <w:tc>
                <w:tcPr>
                  <w:tcW w:w="1407" w:type="dx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b/>
                      <w:bCs/>
                    </w:rPr>
                  </w:pPr>
                  <w:r>
                    <w:rPr>
                      <w:rFonts w:hint="default" w:ascii="Times New Roman" w:hAnsi="Times New Roman" w:eastAsia="宋体"/>
                      <w:b/>
                      <w:bCs/>
                    </w:rPr>
                    <w:t>污染源名称</w:t>
                  </w:r>
                </w:p>
              </w:tc>
              <w:tc>
                <w:tcPr>
                  <w:tcW w:w="1409" w:type="dx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评价因子</w:t>
                  </w:r>
                </w:p>
              </w:tc>
              <w:tc>
                <w:tcPr>
                  <w:tcW w:w="1409" w:type="dx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评价标准</w:t>
                  </w:r>
                  <w:r>
                    <w:rPr>
                      <w:rFonts w:hint="eastAsia" w:ascii="Times New Roman" w:hAnsi="Times New Roman" w:eastAsia="宋体" w:cs="Times New Roman"/>
                      <w:b/>
                      <w:bCs/>
                      <w:sz w:val="24"/>
                      <w:szCs w:val="24"/>
                    </w:rPr>
                    <w:t>(</w:t>
                  </w:r>
                  <w:r>
                    <w:rPr>
                      <w:rFonts w:hint="default" w:ascii="Times New Roman" w:hAnsi="Times New Roman" w:eastAsia="宋体" w:cs="Times New Roman"/>
                      <w:b/>
                      <w:bCs/>
                      <w:sz w:val="24"/>
                      <w:szCs w:val="24"/>
                    </w:rPr>
                    <w:t>μg/m</w:t>
                  </w:r>
                  <w:r>
                    <w:rPr>
                      <w:rFonts w:hint="default" w:ascii="Times New Roman" w:hAnsi="Times New Roman" w:eastAsia="宋体" w:cs="Times New Roman"/>
                      <w:b/>
                      <w:bCs/>
                      <w:sz w:val="24"/>
                      <w:szCs w:val="24"/>
                      <w:vertAlign w:val="superscript"/>
                    </w:rPr>
                    <w:t>3</w:t>
                  </w:r>
                  <w:r>
                    <w:rPr>
                      <w:rFonts w:hint="eastAsia" w:ascii="Times New Roman" w:hAnsi="Times New Roman" w:eastAsia="宋体" w:cs="Times New Roman"/>
                      <w:b/>
                      <w:bCs/>
                      <w:sz w:val="24"/>
                      <w:szCs w:val="24"/>
                    </w:rPr>
                    <w:t>)</w:t>
                  </w:r>
                </w:p>
              </w:tc>
              <w:tc>
                <w:tcPr>
                  <w:tcW w:w="1407" w:type="dx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C</w:t>
                  </w:r>
                  <w:r>
                    <w:rPr>
                      <w:rFonts w:hint="eastAsia" w:ascii="Times New Roman" w:hAnsi="Times New Roman" w:eastAsia="宋体" w:cs="Times New Roman"/>
                      <w:b/>
                      <w:bCs/>
                      <w:sz w:val="24"/>
                      <w:szCs w:val="24"/>
                      <w:vertAlign w:val="subscript"/>
                    </w:rPr>
                    <w:t>max</w:t>
                  </w:r>
                </w:p>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(μg/m</w:t>
                  </w:r>
                  <w:r>
                    <w:rPr>
                      <w:rFonts w:hint="default" w:ascii="Times New Roman" w:hAnsi="Times New Roman" w:eastAsia="宋体" w:cs="Times New Roman"/>
                      <w:b/>
                      <w:bCs/>
                      <w:sz w:val="24"/>
                      <w:szCs w:val="24"/>
                      <w:vertAlign w:val="superscript"/>
                    </w:rPr>
                    <w:t>3</w:t>
                  </w:r>
                  <w:r>
                    <w:rPr>
                      <w:rFonts w:hint="default" w:ascii="Times New Roman" w:hAnsi="Times New Roman" w:eastAsia="宋体" w:cs="Times New Roman"/>
                      <w:b/>
                      <w:bCs/>
                      <w:sz w:val="24"/>
                      <w:szCs w:val="24"/>
                    </w:rPr>
                    <w:t>)</w:t>
                  </w:r>
                </w:p>
              </w:tc>
              <w:tc>
                <w:tcPr>
                  <w:tcW w:w="1409" w:type="dx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P</w:t>
                  </w:r>
                  <w:r>
                    <w:rPr>
                      <w:rFonts w:hint="eastAsia" w:ascii="Times New Roman" w:hAnsi="Times New Roman" w:eastAsia="宋体" w:cs="Times New Roman"/>
                      <w:b/>
                      <w:bCs/>
                      <w:sz w:val="24"/>
                      <w:szCs w:val="24"/>
                      <w:vertAlign w:val="subscript"/>
                    </w:rPr>
                    <w:t>max</w:t>
                  </w:r>
                </w:p>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w:t>
                  </w:r>
                </w:p>
              </w:tc>
              <w:tc>
                <w:tcPr>
                  <w:tcW w:w="788" w:type="dxa"/>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D</w:t>
                  </w:r>
                  <w:r>
                    <w:rPr>
                      <w:rFonts w:hint="default" w:ascii="Times New Roman" w:hAnsi="Times New Roman" w:eastAsia="宋体" w:cs="Times New Roman"/>
                      <w:b/>
                      <w:bCs/>
                      <w:sz w:val="24"/>
                      <w:szCs w:val="24"/>
                      <w:vertAlign w:val="subscript"/>
                    </w:rPr>
                    <w:t>10%</w:t>
                  </w:r>
                </w:p>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407"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rPr>
                  </w:pPr>
                  <w:r>
                    <w:rPr>
                      <w:rFonts w:hint="default" w:ascii="Times New Roman" w:hAnsi="Times New Roman" w:eastAsia="宋体"/>
                    </w:rPr>
                    <w:t>矩形面源</w:t>
                  </w:r>
                </w:p>
              </w:tc>
              <w:tc>
                <w:tcPr>
                  <w:tcW w:w="140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TSP</w:t>
                  </w:r>
                </w:p>
              </w:tc>
              <w:tc>
                <w:tcPr>
                  <w:tcW w:w="140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900.0</w:t>
                  </w:r>
                </w:p>
              </w:tc>
              <w:tc>
                <w:tcPr>
                  <w:tcW w:w="1407"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6.0</w:t>
                  </w:r>
                </w:p>
              </w:tc>
              <w:tc>
                <w:tcPr>
                  <w:tcW w:w="140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1.0</w:t>
                  </w:r>
                </w:p>
              </w:tc>
              <w:tc>
                <w:tcPr>
                  <w:tcW w:w="788"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407"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rPr>
                  </w:pPr>
                  <w:r>
                    <w:rPr>
                      <w:rFonts w:hint="default" w:ascii="Times New Roman" w:hAnsi="Times New Roman" w:eastAsia="宋体"/>
                    </w:rPr>
                    <w:t>矩形面源</w:t>
                  </w:r>
                </w:p>
              </w:tc>
              <w:tc>
                <w:tcPr>
                  <w:tcW w:w="1409"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TVOC</w:t>
                  </w:r>
                </w:p>
              </w:tc>
              <w:tc>
                <w:tcPr>
                  <w:tcW w:w="1409"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rPr>
                  </w:pPr>
                  <w:r>
                    <w:rPr>
                      <w:rFonts w:hint="eastAsia" w:ascii="Times New Roman" w:hAnsi="Times New Roman" w:eastAsia="宋体" w:cs="Times New Roman"/>
                      <w:lang w:val="en-US" w:eastAsia="zh-CN"/>
                    </w:rPr>
                    <w:t>1200</w:t>
                  </w:r>
                  <w:r>
                    <w:rPr>
                      <w:rFonts w:hint="default" w:ascii="Times New Roman" w:hAnsi="Times New Roman" w:eastAsia="宋体" w:cs="Times New Roman"/>
                    </w:rPr>
                    <w:t>.0</w:t>
                  </w:r>
                </w:p>
              </w:tc>
              <w:tc>
                <w:tcPr>
                  <w:tcW w:w="1407"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rPr>
                  </w:pPr>
                  <w:r>
                    <w:rPr>
                      <w:rFonts w:hint="eastAsia" w:ascii="Times New Roman" w:hAnsi="Times New Roman" w:eastAsia="宋体" w:cs="Times New Roman"/>
                      <w:lang w:val="en-US" w:eastAsia="zh-CN"/>
                    </w:rPr>
                    <w:t>3.</w:t>
                  </w:r>
                  <w:r>
                    <w:rPr>
                      <w:rFonts w:hint="default" w:ascii="Times New Roman" w:hAnsi="Times New Roman" w:eastAsia="宋体" w:cs="Times New Roman"/>
                    </w:rPr>
                    <w:t>0</w:t>
                  </w:r>
                </w:p>
              </w:tc>
              <w:tc>
                <w:tcPr>
                  <w:tcW w:w="1409"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1.0</w:t>
                  </w:r>
                </w:p>
              </w:tc>
              <w:tc>
                <w:tcPr>
                  <w:tcW w:w="788"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rPr>
                    <w:t>/</w:t>
                  </w:r>
                </w:p>
              </w:tc>
            </w:tr>
          </w:tbl>
          <w:p>
            <w:pPr>
              <w:keepNext w:val="0"/>
              <w:keepLines w:val="0"/>
              <w:suppressLineNumbers w:val="0"/>
              <w:spacing w:before="0" w:beforeAutospacing="0" w:after="0" w:afterAutospacing="0" w:line="480" w:lineRule="exact"/>
              <w:ind w:left="0" w:right="0" w:firstLine="422" w:firstLineChars="176"/>
              <w:rPr>
                <w:rFonts w:hint="eastAsia" w:ascii="Times New Roman" w:hAnsi="Times New Roman" w:eastAsia="宋体" w:cs="Times New Roman"/>
                <w:color w:val="000000" w:themeColor="text1"/>
                <w:sz w:val="24"/>
                <w:szCs w:val="24"/>
                <w:shd w:val="clear" w:fill="FFFF00"/>
                <w:lang w:val="eu-ES" w:eastAsia="zh-CN"/>
                <w14:textFill>
                  <w14:solidFill>
                    <w14:schemeClr w14:val="tx1"/>
                  </w14:solidFill>
                </w14:textFill>
              </w:rPr>
            </w:pPr>
            <w:r>
              <w:rPr>
                <w:rFonts w:hint="default" w:ascii="Times New Roman" w:hAnsi="Times New Roman" w:eastAsia="宋体" w:cs="Times New Roman"/>
                <w:sz w:val="24"/>
                <w:szCs w:val="24"/>
              </w:rPr>
              <w:t>本项目P</w:t>
            </w:r>
            <w:r>
              <w:rPr>
                <w:rFonts w:hint="default" w:ascii="Times New Roman" w:hAnsi="Times New Roman" w:eastAsia="宋体" w:cs="Times New Roman"/>
                <w:sz w:val="24"/>
                <w:szCs w:val="24"/>
                <w:vertAlign w:val="subscript"/>
              </w:rPr>
              <w:t>max</w:t>
            </w:r>
            <w:r>
              <w:rPr>
                <w:rFonts w:hint="default" w:ascii="Times New Roman" w:hAnsi="Times New Roman" w:eastAsia="宋体" w:cs="Times New Roman"/>
                <w:sz w:val="24"/>
                <w:szCs w:val="24"/>
              </w:rPr>
              <w:t>最大值出现为</w:t>
            </w:r>
            <w:r>
              <w:rPr>
                <w:rFonts w:hint="eastAsia" w:ascii="Times New Roman" w:hAnsi="Times New Roman" w:eastAsia="宋体" w:cs="Times New Roman"/>
                <w:sz w:val="24"/>
                <w:szCs w:val="24"/>
              </w:rPr>
              <w:t>矩形面源</w:t>
            </w:r>
            <w:r>
              <w:rPr>
                <w:rFonts w:hint="default" w:ascii="Times New Roman" w:hAnsi="Times New Roman" w:eastAsia="宋体" w:cs="Times New Roman"/>
                <w:sz w:val="24"/>
                <w:szCs w:val="24"/>
              </w:rPr>
              <w:t>排放的</w:t>
            </w:r>
            <w:r>
              <w:rPr>
                <w:rFonts w:hint="eastAsia" w:ascii="Times New Roman" w:hAnsi="Times New Roman" w:eastAsia="宋体" w:cs="Times New Roman"/>
                <w:sz w:val="24"/>
                <w:szCs w:val="24"/>
              </w:rPr>
              <w:t>TSP</w:t>
            </w:r>
            <w:r>
              <w:rPr>
                <w:rFonts w:hint="default" w:ascii="Times New Roman" w:hAnsi="Times New Roman" w:eastAsia="宋体" w:cs="Times New Roman"/>
                <w:sz w:val="24"/>
                <w:szCs w:val="24"/>
              </w:rPr>
              <w:t>，P</w:t>
            </w:r>
            <w:r>
              <w:rPr>
                <w:rFonts w:hint="default" w:ascii="Times New Roman" w:hAnsi="Times New Roman" w:eastAsia="宋体" w:cs="Times New Roman"/>
                <w:sz w:val="24"/>
                <w:szCs w:val="24"/>
                <w:vertAlign w:val="subscript"/>
              </w:rPr>
              <w:t>max</w:t>
            </w:r>
            <w:r>
              <w:rPr>
                <w:rFonts w:hint="default" w:ascii="Times New Roman" w:hAnsi="Times New Roman" w:eastAsia="宋体" w:cs="Times New Roman"/>
                <w:sz w:val="24"/>
                <w:szCs w:val="24"/>
              </w:rPr>
              <w:t>值为</w:t>
            </w:r>
            <w:r>
              <w:rPr>
                <w:rFonts w:hint="eastAsia" w:ascii="Times New Roman" w:hAnsi="Times New Roman" w:eastAsia="宋体" w:cs="Times New Roman"/>
                <w:sz w:val="24"/>
                <w:szCs w:val="24"/>
              </w:rPr>
              <w:t>1.0%</w:t>
            </w:r>
            <w:r>
              <w:rPr>
                <w:rFonts w:hint="default" w:ascii="Times New Roman" w:hAnsi="Times New Roman" w:eastAsia="宋体" w:cs="Times New Roman"/>
                <w:sz w:val="24"/>
                <w:szCs w:val="24"/>
              </w:rPr>
              <w:t>，C</w:t>
            </w:r>
            <w:r>
              <w:rPr>
                <w:rFonts w:hint="default" w:ascii="Times New Roman" w:hAnsi="Times New Roman" w:eastAsia="宋体" w:cs="Times New Roman"/>
                <w:sz w:val="24"/>
                <w:szCs w:val="24"/>
                <w:vertAlign w:val="subscript"/>
              </w:rPr>
              <w:t>max</w:t>
            </w:r>
            <w:r>
              <w:rPr>
                <w:rFonts w:hint="default" w:ascii="Times New Roman" w:hAnsi="Times New Roman" w:eastAsia="宋体" w:cs="Times New Roman"/>
                <w:sz w:val="24"/>
                <w:szCs w:val="24"/>
              </w:rPr>
              <w:t>为</w:t>
            </w:r>
            <w:r>
              <w:rPr>
                <w:rFonts w:hint="eastAsia" w:ascii="Times New Roman" w:hAnsi="Times New Roman" w:eastAsia="宋体" w:cs="Times New Roman"/>
                <w:sz w:val="24"/>
                <w:szCs w:val="24"/>
              </w:rPr>
              <w:t>6.0</w:t>
            </w:r>
            <w:r>
              <w:rPr>
                <w:rFonts w:hint="default" w:ascii="Times New Roman" w:hAnsi="Times New Roman" w:eastAsia="宋体" w:cs="Times New Roman"/>
                <w:sz w:val="24"/>
                <w:szCs w:val="24"/>
              </w:rPr>
              <w:t>ug/m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，根据《环境影响评价技术导则 大气环境》(HJ2.2-20</w:t>
            </w:r>
            <w:r>
              <w:rPr>
                <w:rFonts w:hint="eastAsia" w:ascii="Times New Roman" w:hAnsi="Times New Roman" w:eastAsia="宋体" w:cs="Times New Roman"/>
                <w:sz w:val="24"/>
                <w:szCs w:val="24"/>
              </w:rPr>
              <w:t>1</w:t>
            </w:r>
            <w:r>
              <w:rPr>
                <w:rFonts w:hint="default" w:ascii="Times New Roman" w:hAnsi="Times New Roman" w:eastAsia="宋体" w:cs="Times New Roman"/>
                <w:sz w:val="24"/>
                <w:szCs w:val="24"/>
              </w:rPr>
              <w:t>8)分级判据，确定</w:t>
            </w:r>
            <w:r>
              <w:rPr>
                <w:rFonts w:hint="eastAsia" w:ascii="Times New Roman" w:hAnsi="Times New Roman" w:eastAsia="宋体" w:cs="Times New Roman"/>
                <w:sz w:val="24"/>
                <w:szCs w:val="24"/>
              </w:rPr>
              <w:t>本项目</w:t>
            </w:r>
            <w:r>
              <w:rPr>
                <w:rFonts w:hint="default" w:ascii="Times New Roman" w:hAnsi="Times New Roman" w:eastAsia="宋体" w:cs="Times New Roman"/>
                <w:sz w:val="24"/>
                <w:szCs w:val="24"/>
              </w:rPr>
              <w:t>大气环境影响评价工作等级为</w:t>
            </w:r>
            <w:r>
              <w:rPr>
                <w:rFonts w:hint="eastAsia" w:ascii="Times New Roman" w:hAnsi="Times New Roman" w:eastAsia="宋体" w:cs="Times New Roman"/>
                <w:sz w:val="24"/>
                <w:szCs w:val="24"/>
              </w:rPr>
              <w:t>三</w:t>
            </w:r>
            <w:r>
              <w:rPr>
                <w:rFonts w:hint="default" w:ascii="Times New Roman" w:hAnsi="Times New Roman" w:eastAsia="宋体" w:cs="Times New Roman"/>
                <w:sz w:val="24"/>
                <w:szCs w:val="24"/>
              </w:rPr>
              <w:t>级</w:t>
            </w:r>
            <w:r>
              <w:rPr>
                <w:rFonts w:hint="eastAsia" w:ascii="Times New Roman" w:hAnsi="Times New Roman" w:eastAsia="宋体" w:cs="Times New Roman"/>
                <w:sz w:val="24"/>
                <w:szCs w:val="24"/>
                <w:lang w:val="en-US" w:eastAsia="zh-CN"/>
              </w:rPr>
              <w:t>，</w:t>
            </w:r>
            <w:r>
              <w:rPr>
                <w:rFonts w:hint="eastAsia" w:ascii="Times New Roman" w:hAnsi="Times New Roman" w:eastAsia="宋体" w:cstheme="minorEastAsia"/>
                <w:color w:val="000000" w:themeColor="text1"/>
                <w:sz w:val="24"/>
                <w:szCs w:val="24"/>
                <w14:textFill>
                  <w14:solidFill>
                    <w14:schemeClr w14:val="tx1"/>
                  </w14:solidFill>
                </w14:textFill>
              </w:rPr>
              <w:t>三级评价不需设置大气环境影响评价范围。</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sz w:val="24"/>
                <w:szCs w:val="24"/>
                <w:lang w:val="eu-ES"/>
              </w:rPr>
            </w:pPr>
            <w:r>
              <w:rPr>
                <w:rFonts w:hint="eastAsia" w:ascii="Times New Roman" w:hAnsi="Times New Roman" w:eastAsia="宋体" w:cs="Times New Roman"/>
                <w:b/>
                <w:sz w:val="24"/>
                <w:szCs w:val="24"/>
                <w:lang w:val="eu-ES" w:eastAsia="zh-CN"/>
              </w:rPr>
              <w:t>（</w:t>
            </w:r>
            <w:r>
              <w:rPr>
                <w:rFonts w:hint="default" w:ascii="Times New Roman" w:hAnsi="Times New Roman" w:eastAsia="宋体" w:cs="Times New Roman"/>
                <w:b/>
                <w:sz w:val="24"/>
                <w:szCs w:val="24"/>
                <w:lang w:val="eu-ES"/>
              </w:rPr>
              <w:t>三</w:t>
            </w:r>
            <w:r>
              <w:rPr>
                <w:rFonts w:hint="eastAsia" w:ascii="Times New Roman" w:hAnsi="Times New Roman" w:eastAsia="宋体" w:cs="Times New Roman"/>
                <w:b/>
                <w:sz w:val="24"/>
                <w:szCs w:val="24"/>
                <w:lang w:val="eu-ES" w:eastAsia="zh-CN"/>
              </w:rPr>
              <w:t>）</w:t>
            </w:r>
            <w:r>
              <w:rPr>
                <w:rFonts w:hint="default" w:ascii="Times New Roman" w:hAnsi="Times New Roman" w:eastAsia="宋体" w:cs="Times New Roman"/>
                <w:b/>
                <w:sz w:val="24"/>
                <w:szCs w:val="24"/>
                <w:lang w:val="eu-ES"/>
              </w:rPr>
              <w:t>声污染源</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z w:val="24"/>
                <w:szCs w:val="24"/>
                <w:lang w:val="eu-ES"/>
              </w:rPr>
            </w:pPr>
            <w:r>
              <w:rPr>
                <w:rFonts w:hint="default" w:ascii="Times New Roman" w:hAnsi="Times New Roman" w:eastAsia="宋体" w:cs="Times New Roman"/>
                <w:sz w:val="24"/>
                <w:szCs w:val="24"/>
                <w:lang w:val="eu-ES"/>
              </w:rPr>
              <w:t>本项目的主要噪声为加工机械的运行噪声，包括</w:t>
            </w:r>
            <w:r>
              <w:rPr>
                <w:rFonts w:hint="eastAsia" w:ascii="Times New Roman" w:hAnsi="Times New Roman" w:eastAsia="宋体" w:cs="Times New Roman"/>
                <w:sz w:val="24"/>
                <w:szCs w:val="24"/>
                <w:lang w:val="eu-ES" w:eastAsia="zh-CN"/>
              </w:rPr>
              <w:t>桥切</w:t>
            </w:r>
            <w:r>
              <w:rPr>
                <w:rFonts w:hint="default" w:ascii="Times New Roman" w:hAnsi="Times New Roman" w:eastAsia="宋体" w:cs="Times New Roman"/>
                <w:sz w:val="24"/>
                <w:szCs w:val="24"/>
                <w:lang w:val="eu-ES"/>
              </w:rPr>
              <w:t>机、磨</w:t>
            </w:r>
            <w:r>
              <w:rPr>
                <w:rFonts w:hint="eastAsia" w:ascii="Times New Roman" w:hAnsi="Times New Roman" w:eastAsia="宋体" w:cs="Times New Roman"/>
                <w:sz w:val="24"/>
                <w:szCs w:val="24"/>
                <w:lang w:val="eu-ES" w:eastAsia="zh-CN"/>
              </w:rPr>
              <w:t>边</w:t>
            </w:r>
            <w:r>
              <w:rPr>
                <w:rFonts w:hint="default" w:ascii="Times New Roman" w:hAnsi="Times New Roman" w:eastAsia="宋体" w:cs="Times New Roman"/>
                <w:sz w:val="24"/>
                <w:szCs w:val="24"/>
                <w:lang w:val="eu-ES"/>
              </w:rPr>
              <w:t>机等设备运行时的机械噪声，这些噪声的强度值一般为75~</w:t>
            </w:r>
            <w:r>
              <w:rPr>
                <w:rFonts w:hint="eastAsia" w:ascii="Times New Roman" w:hAnsi="Times New Roman" w:eastAsia="宋体" w:cs="Times New Roman"/>
                <w:sz w:val="24"/>
                <w:szCs w:val="24"/>
                <w:lang w:val="en-US" w:eastAsia="zh-CN"/>
              </w:rPr>
              <w:t>95</w:t>
            </w:r>
            <w:r>
              <w:rPr>
                <w:rFonts w:hint="default" w:ascii="Times New Roman" w:hAnsi="Times New Roman" w:eastAsia="宋体" w:cs="Times New Roman"/>
                <w:sz w:val="24"/>
                <w:szCs w:val="24"/>
                <w:lang w:val="eu-ES"/>
              </w:rPr>
              <w:t>dB（A）之间。</w:t>
            </w:r>
          </w:p>
          <w:p>
            <w:pPr>
              <w:keepNext w:val="0"/>
              <w:keepLines w:val="0"/>
              <w:suppressLineNumbers w:val="0"/>
              <w:spacing w:before="0" w:beforeAutospacing="0" w:after="0" w:afterAutospacing="0" w:line="360" w:lineRule="auto"/>
              <w:ind w:left="0" w:right="0" w:firstLine="361" w:firstLineChars="150"/>
              <w:rPr>
                <w:rFonts w:hint="default" w:ascii="Times New Roman" w:hAnsi="Times New Roman" w:eastAsia="宋体" w:cs="Times New Roman"/>
                <w:b/>
                <w:bCs/>
                <w:sz w:val="24"/>
                <w:szCs w:val="20"/>
              </w:rPr>
            </w:pPr>
            <w:r>
              <w:rPr>
                <w:rFonts w:hint="default" w:ascii="Times New Roman" w:hAnsi="Times New Roman" w:eastAsia="宋体" w:cs="Times New Roman"/>
                <w:b/>
                <w:bCs/>
                <w:sz w:val="24"/>
                <w:szCs w:val="20"/>
              </w:rPr>
              <w:t>（四）固体废物</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bCs/>
                <w:sz w:val="24"/>
                <w:szCs w:val="20"/>
              </w:rPr>
              <w:t>本</w:t>
            </w:r>
            <w:r>
              <w:rPr>
                <w:rFonts w:hint="default" w:ascii="Times New Roman" w:hAnsi="Times New Roman" w:eastAsia="宋体" w:cs="Times New Roman"/>
                <w:bCs/>
                <w:sz w:val="24"/>
                <w:szCs w:val="20"/>
              </w:rPr>
              <w:t>项目具</w:t>
            </w:r>
            <w:r>
              <w:rPr>
                <w:rFonts w:hint="default" w:ascii="Times New Roman" w:hAnsi="Times New Roman" w:eastAsia="宋体" w:cs="Times New Roman"/>
                <w:kern w:val="0"/>
                <w:sz w:val="24"/>
                <w:szCs w:val="24"/>
                <w:lang w:val="zh-CN"/>
              </w:rPr>
              <w:t>体废物主要包括生产过程中产生的废边角料、</w:t>
            </w:r>
            <w:r>
              <w:rPr>
                <w:rFonts w:hint="eastAsia" w:ascii="Times New Roman" w:hAnsi="Times New Roman" w:eastAsia="宋体" w:cs="Times New Roman"/>
                <w:kern w:val="0"/>
                <w:sz w:val="24"/>
                <w:szCs w:val="24"/>
                <w:lang w:val="zh-CN"/>
              </w:rPr>
              <w:t>废切盘磨盘</w:t>
            </w:r>
            <w:r>
              <w:rPr>
                <w:rFonts w:hint="eastAsia" w:ascii="Times New Roman" w:hAnsi="Times New Roman" w:eastAsia="宋体" w:cs="Times New Roman"/>
                <w:kern w:val="0"/>
                <w:sz w:val="24"/>
                <w:szCs w:val="24"/>
                <w:lang w:val="en-US" w:eastAsia="zh-CN"/>
              </w:rPr>
              <w:t>、废胶桶、</w:t>
            </w:r>
            <w:r>
              <w:rPr>
                <w:rFonts w:hint="default" w:ascii="Times New Roman" w:hAnsi="Times New Roman" w:eastAsia="宋体" w:cs="Times New Roman"/>
                <w:kern w:val="0"/>
                <w:sz w:val="24"/>
                <w:szCs w:val="24"/>
                <w:lang w:val="zh-CN"/>
              </w:rPr>
              <w:t>沉淀池沉积物以及员工产生的生活垃圾等固体废物。</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kern w:val="0"/>
                <w:sz w:val="24"/>
                <w:szCs w:val="24"/>
                <w:lang w:val="zh-CN"/>
              </w:rPr>
            </w:pPr>
            <w:r>
              <w:rPr>
                <w:rFonts w:hint="eastAsia" w:ascii="Times New Roman" w:hAnsi="Times New Roman" w:eastAsia="宋体" w:cs="Times New Roman"/>
                <w:b/>
                <w:bCs/>
                <w:kern w:val="0"/>
                <w:sz w:val="24"/>
                <w:szCs w:val="24"/>
                <w:lang w:val="zh-CN"/>
              </w:rPr>
              <w:t>生活垃圾：</w:t>
            </w:r>
            <w:r>
              <w:rPr>
                <w:rFonts w:hint="default" w:ascii="Times New Roman" w:hAnsi="Times New Roman" w:eastAsia="宋体" w:cs="Times New Roman"/>
                <w:kern w:val="0"/>
                <w:sz w:val="24"/>
                <w:szCs w:val="24"/>
                <w:lang w:val="zh-CN"/>
              </w:rPr>
              <w:t>项目主要生活垃圾主要是员工办公生活产生的，按照项目员工人数</w:t>
            </w:r>
            <w:r>
              <w:rPr>
                <w:rFonts w:hint="eastAsia" w:ascii="Times New Roman" w:hAnsi="Times New Roman" w:eastAsia="宋体" w:cs="Times New Roman"/>
                <w:kern w:val="0"/>
                <w:sz w:val="24"/>
                <w:szCs w:val="24"/>
                <w:lang w:val="en-US" w:eastAsia="zh-CN"/>
              </w:rPr>
              <w:t>10</w:t>
            </w:r>
            <w:r>
              <w:rPr>
                <w:rFonts w:hint="default" w:ascii="Times New Roman" w:hAnsi="Times New Roman" w:eastAsia="宋体" w:cs="Times New Roman"/>
                <w:kern w:val="0"/>
                <w:sz w:val="24"/>
                <w:szCs w:val="24"/>
                <w:lang w:val="zh-CN"/>
              </w:rPr>
              <w:t>人，生活垃圾产生量按每人定额0.</w:t>
            </w:r>
            <w:r>
              <w:rPr>
                <w:rFonts w:hint="eastAsia" w:ascii="Times New Roman" w:hAnsi="Times New Roman" w:eastAsia="宋体" w:cs="Times New Roman"/>
                <w:kern w:val="0"/>
                <w:sz w:val="24"/>
                <w:szCs w:val="24"/>
                <w:lang w:val="en-US" w:eastAsia="zh-CN"/>
              </w:rPr>
              <w:t>5</w:t>
            </w:r>
            <w:r>
              <w:rPr>
                <w:rFonts w:hint="default" w:ascii="Times New Roman" w:hAnsi="Times New Roman" w:eastAsia="宋体" w:cs="Times New Roman"/>
                <w:kern w:val="0"/>
                <w:sz w:val="24"/>
                <w:szCs w:val="24"/>
                <w:lang w:val="zh-CN"/>
              </w:rPr>
              <w:t>kg/d计算</w:t>
            </w:r>
            <w:r>
              <w:rPr>
                <w:rFonts w:hint="default" w:ascii="Times New Roman" w:hAnsi="Times New Roman" w:eastAsia="宋体" w:cs="Times New Roman"/>
                <w:kern w:val="0"/>
                <w:sz w:val="24"/>
                <w:szCs w:val="24"/>
              </w:rPr>
              <w:t>；</w:t>
            </w:r>
            <w:r>
              <w:rPr>
                <w:rFonts w:hint="default" w:ascii="Times New Roman" w:hAnsi="Times New Roman" w:eastAsia="宋体" w:cs="Times New Roman"/>
                <w:kern w:val="0"/>
                <w:sz w:val="24"/>
                <w:szCs w:val="24"/>
                <w:lang w:val="zh-CN"/>
              </w:rPr>
              <w:t>生活垃圾产生总量为</w:t>
            </w:r>
            <w:r>
              <w:rPr>
                <w:rFonts w:hint="eastAsia" w:ascii="Times New Roman" w:hAnsi="Times New Roman" w:eastAsia="宋体" w:cs="Times New Roman"/>
                <w:kern w:val="0"/>
                <w:sz w:val="24"/>
                <w:szCs w:val="24"/>
                <w:lang w:val="en-US" w:eastAsia="zh-CN"/>
              </w:rPr>
              <w:t>5</w:t>
            </w:r>
            <w:r>
              <w:rPr>
                <w:rFonts w:hint="default" w:ascii="Times New Roman" w:hAnsi="Times New Roman" w:eastAsia="宋体" w:cs="Times New Roman"/>
                <w:kern w:val="0"/>
                <w:sz w:val="24"/>
                <w:szCs w:val="24"/>
                <w:lang w:val="zh-CN"/>
              </w:rPr>
              <w:t>kg/d(</w:t>
            </w:r>
            <w:r>
              <w:rPr>
                <w:rFonts w:hint="eastAsia" w:ascii="Times New Roman" w:hAnsi="Times New Roman" w:eastAsia="宋体" w:cs="Times New Roman"/>
                <w:kern w:val="0"/>
                <w:sz w:val="24"/>
                <w:szCs w:val="24"/>
                <w:lang w:val="en-US" w:eastAsia="zh-CN"/>
              </w:rPr>
              <w:t>1.5</w:t>
            </w:r>
            <w:r>
              <w:rPr>
                <w:rFonts w:hint="default" w:ascii="Times New Roman" w:hAnsi="Times New Roman" w:eastAsia="宋体" w:cs="Times New Roman"/>
                <w:kern w:val="0"/>
                <w:sz w:val="24"/>
                <w:szCs w:val="24"/>
                <w:lang w:val="zh-CN"/>
              </w:rPr>
              <w:t>t/a)，由环卫部门统一收集。</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kern w:val="0"/>
                <w:sz w:val="24"/>
                <w:szCs w:val="24"/>
                <w:lang w:val="zh-CN"/>
              </w:rPr>
            </w:pPr>
            <w:r>
              <w:rPr>
                <w:rFonts w:hint="eastAsia" w:ascii="Times New Roman" w:hAnsi="Times New Roman" w:eastAsia="宋体" w:cs="Times New Roman"/>
                <w:b/>
                <w:bCs/>
                <w:kern w:val="0"/>
                <w:sz w:val="24"/>
                <w:szCs w:val="24"/>
                <w:lang w:val="zh-CN"/>
              </w:rPr>
              <w:t>废边角料：</w:t>
            </w:r>
            <w:r>
              <w:rPr>
                <w:rFonts w:hint="eastAsia" w:ascii="Times New Roman" w:hAnsi="Times New Roman" w:eastAsia="宋体" w:cs="Times New Roman"/>
                <w:kern w:val="0"/>
                <w:sz w:val="24"/>
                <w:szCs w:val="24"/>
                <w:lang w:val="zh-CN"/>
              </w:rPr>
              <w:t>根据业主提供资料</w:t>
            </w:r>
            <w:r>
              <w:rPr>
                <w:rFonts w:hint="default" w:ascii="Times New Roman" w:hAnsi="Times New Roman" w:eastAsia="宋体" w:cs="Times New Roman"/>
                <w:kern w:val="0"/>
                <w:sz w:val="24"/>
                <w:szCs w:val="24"/>
                <w:lang w:val="zh-CN"/>
              </w:rPr>
              <w:t>本项目生产过程中产生的废边角料产生量约为</w:t>
            </w: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48t</w:t>
            </w:r>
            <w:r>
              <w:rPr>
                <w:rFonts w:hint="default" w:ascii="Times New Roman" w:hAnsi="Times New Roman" w:eastAsia="宋体" w:cs="Times New Roman"/>
                <w:color w:val="000000" w:themeColor="text1"/>
                <w:kern w:val="0"/>
                <w:sz w:val="24"/>
                <w:szCs w:val="24"/>
                <w:lang w:val="zh-CN"/>
                <w14:textFill>
                  <w14:solidFill>
                    <w14:schemeClr w14:val="tx1"/>
                  </w14:solidFill>
                </w14:textFill>
              </w:rPr>
              <w:t>/a，</w:t>
            </w:r>
            <w:r>
              <w:rPr>
                <w:rFonts w:hint="default" w:ascii="Times New Roman" w:hAnsi="Times New Roman" w:eastAsia="宋体" w:cs="Times New Roman"/>
                <w:kern w:val="0"/>
                <w:sz w:val="24"/>
                <w:szCs w:val="24"/>
                <w:lang w:val="zh-CN"/>
              </w:rPr>
              <w:t>为节约环保产生的废边角料外售给建筑石材企业</w:t>
            </w:r>
            <w:r>
              <w:rPr>
                <w:rFonts w:hint="eastAsia" w:ascii="Times New Roman" w:hAnsi="Times New Roman" w:eastAsia="宋体" w:cs="Times New Roman"/>
                <w:kern w:val="0"/>
                <w:sz w:val="24"/>
                <w:szCs w:val="24"/>
                <w:lang w:val="zh-CN"/>
              </w:rPr>
              <w:t>。</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color w:val="000000" w:themeColor="text1"/>
                <w:kern w:val="0"/>
                <w:sz w:val="24"/>
                <w:szCs w:val="24"/>
                <w:lang w:val="zh-CN"/>
                <w14:textFill>
                  <w14:solidFill>
                    <w14:schemeClr w14:val="tx1"/>
                  </w14:solidFill>
                </w14:textFill>
              </w:rPr>
            </w:pPr>
            <w:r>
              <w:rPr>
                <w:rFonts w:hint="eastAsia" w:ascii="Times New Roman" w:hAnsi="Times New Roman" w:eastAsia="宋体" w:cs="Times New Roman"/>
                <w:b/>
                <w:bCs/>
                <w:color w:val="000000" w:themeColor="text1"/>
                <w:kern w:val="0"/>
                <w:sz w:val="24"/>
                <w:szCs w:val="24"/>
                <w:lang w:val="zh-CN"/>
                <w14:textFill>
                  <w14:solidFill>
                    <w14:schemeClr w14:val="tx1"/>
                  </w14:solidFill>
                </w14:textFill>
              </w:rPr>
              <w:t>污泥沉积物：</w:t>
            </w:r>
            <w:r>
              <w:rPr>
                <w:rFonts w:hint="default" w:ascii="Times New Roman" w:hAnsi="Times New Roman" w:eastAsia="宋体" w:cs="Times New Roman"/>
                <w:color w:val="000000" w:themeColor="text1"/>
                <w:kern w:val="0"/>
                <w:sz w:val="24"/>
                <w:szCs w:val="24"/>
                <w:lang w:val="zh-CN"/>
                <w14:textFill>
                  <w14:solidFill>
                    <w14:schemeClr w14:val="tx1"/>
                  </w14:solidFill>
                </w14:textFill>
              </w:rPr>
              <w:t>项目产生的废水经沉淀池处理后沉淀下的沉积物约</w:t>
            </w: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10</w:t>
            </w:r>
            <w:r>
              <w:rPr>
                <w:rFonts w:hint="default" w:ascii="Times New Roman" w:hAnsi="Times New Roman" w:eastAsia="宋体" w:cs="Times New Roman"/>
                <w:color w:val="000000" w:themeColor="text1"/>
                <w:kern w:val="0"/>
                <w:sz w:val="24"/>
                <w:szCs w:val="24"/>
                <w:lang w:val="zh-CN"/>
                <w14:textFill>
                  <w14:solidFill>
                    <w14:schemeClr w14:val="tx1"/>
                  </w14:solidFill>
                </w14:textFill>
              </w:rPr>
              <w:t>t/a，</w:t>
            </w:r>
            <w:r>
              <w:rPr>
                <w:rFonts w:hint="eastAsia" w:ascii="Times New Roman" w:hAnsi="Times New Roman" w:eastAsia="宋体" w:cs="Times New Roman"/>
                <w:color w:val="000000" w:themeColor="text1"/>
                <w:kern w:val="0"/>
                <w:sz w:val="24"/>
                <w:szCs w:val="24"/>
                <w:lang w:val="zh-CN"/>
                <w14:textFill>
                  <w14:solidFill>
                    <w14:schemeClr w14:val="tx1"/>
                  </w14:solidFill>
                </w14:textFill>
              </w:rPr>
              <w:t>该沉淀池沉积物主要是石板切割后石粉沉淀下来的石泥</w:t>
            </w:r>
            <w:r>
              <w:rPr>
                <w:rFonts w:hint="eastAsia" w:ascii="Times New Roman" w:hAnsi="Times New Roman" w:eastAsia="宋体" w:cs="Times New Roman"/>
                <w:color w:val="000000" w:themeColor="text1"/>
                <w:kern w:val="0"/>
                <w:sz w:val="24"/>
                <w:szCs w:val="24"/>
                <w:lang w:val="zh-CN" w:eastAsia="zh-CN"/>
                <w14:textFill>
                  <w14:solidFill>
                    <w14:schemeClr w14:val="tx1"/>
                  </w14:solidFill>
                </w14:textFill>
              </w:rPr>
              <w:t>，此类石泥</w:t>
            </w:r>
            <w:r>
              <w:rPr>
                <w:rFonts w:hint="eastAsia" w:ascii="Times New Roman" w:hAnsi="Times New Roman" w:eastAsia="宋体" w:cs="Times New Roman"/>
                <w:color w:val="000000" w:themeColor="text1"/>
                <w:kern w:val="0"/>
                <w:sz w:val="24"/>
                <w:szCs w:val="24"/>
                <w:lang w:val="zh-CN"/>
                <w14:textFill>
                  <w14:solidFill>
                    <w14:schemeClr w14:val="tx1"/>
                  </w14:solidFill>
                </w14:textFill>
              </w:rPr>
              <w:t>不含杂质，其结构、质量可出售给砖厂作为原材料用于砖块生产中</w:t>
            </w:r>
            <w:r>
              <w:rPr>
                <w:rFonts w:hint="eastAsia" w:ascii="Times New Roman" w:hAnsi="Times New Roman" w:eastAsia="宋体" w:cs="Times New Roman"/>
                <w:color w:val="000000" w:themeColor="text1"/>
                <w:kern w:val="0"/>
                <w:sz w:val="24"/>
                <w:szCs w:val="24"/>
                <w:lang w:val="zh-CN" w:eastAsia="zh-CN"/>
                <w14:textFill>
                  <w14:solidFill>
                    <w14:schemeClr w14:val="tx1"/>
                  </w14:solidFill>
                </w14:textFill>
              </w:rPr>
              <w:t>。项目</w:t>
            </w:r>
            <w:r>
              <w:rPr>
                <w:rFonts w:hint="eastAsia" w:ascii="Times New Roman" w:hAnsi="Times New Roman" w:eastAsia="宋体" w:cs="Times New Roman"/>
                <w:color w:val="000000" w:themeColor="text1"/>
                <w:kern w:val="0"/>
                <w:sz w:val="24"/>
                <w:szCs w:val="24"/>
                <w:lang w:val="zh-CN"/>
                <w14:textFill>
                  <w14:solidFill>
                    <w14:schemeClr w14:val="tx1"/>
                  </w14:solidFill>
                </w14:textFill>
              </w:rPr>
              <w:t>沉淀池沉积泥渣</w:t>
            </w:r>
            <w:r>
              <w:rPr>
                <w:rFonts w:hint="default" w:ascii="Times New Roman" w:hAnsi="Times New Roman" w:eastAsia="宋体" w:cs="Times New Roman"/>
                <w:color w:val="000000" w:themeColor="text1"/>
                <w:kern w:val="0"/>
                <w:sz w:val="24"/>
                <w:szCs w:val="24"/>
                <w:lang w:val="zh-CN"/>
                <w14:textFill>
                  <w14:solidFill>
                    <w14:schemeClr w14:val="tx1"/>
                  </w14:solidFill>
                </w14:textFill>
              </w:rPr>
              <w:t>干化至含水率约为15~20%</w:t>
            </w:r>
            <w:r>
              <w:rPr>
                <w:rFonts w:hint="eastAsia" w:ascii="Times New Roman" w:hAnsi="Times New Roman" w:eastAsia="宋体" w:cs="Times New Roman"/>
                <w:color w:val="000000" w:themeColor="text1"/>
                <w:kern w:val="0"/>
                <w:sz w:val="24"/>
                <w:szCs w:val="24"/>
                <w:lang w:val="zh-CN"/>
                <w14:textFill>
                  <w14:solidFill>
                    <w14:schemeClr w14:val="tx1"/>
                  </w14:solidFill>
                </w14:textFill>
              </w:rPr>
              <w:t>外售作建材原料</w:t>
            </w:r>
            <w:r>
              <w:rPr>
                <w:rFonts w:hint="default" w:ascii="Times New Roman" w:hAnsi="Times New Roman" w:eastAsia="宋体" w:cs="Times New Roman"/>
                <w:color w:val="000000" w:themeColor="text1"/>
                <w:kern w:val="0"/>
                <w:sz w:val="24"/>
                <w:szCs w:val="24"/>
                <w:lang w:val="zh-CN"/>
                <w14:textFill>
                  <w14:solidFill>
                    <w14:schemeClr w14:val="tx1"/>
                  </w14:solidFill>
                </w14:textFill>
              </w:rPr>
              <w:t>。</w:t>
            </w:r>
          </w:p>
          <w:p>
            <w:pPr>
              <w:pStyle w:val="2"/>
              <w:keepNext w:val="0"/>
              <w:keepLines w:val="0"/>
              <w:suppressLineNumbers w:val="0"/>
              <w:spacing w:before="0" w:beforeAutospacing="0" w:after="0" w:afterAutospacing="0" w:line="360" w:lineRule="auto"/>
              <w:ind w:left="0" w:right="0" w:firstLine="482" w:firstLineChars="200"/>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kern w:val="0"/>
                <w:sz w:val="24"/>
                <w:szCs w:val="24"/>
                <w:lang w:val="zh-CN"/>
                <w14:textFill>
                  <w14:solidFill>
                    <w14:schemeClr w14:val="tx1"/>
                  </w14:solidFill>
                </w14:textFill>
              </w:rPr>
              <w:t>废切盘磨盘：</w:t>
            </w:r>
            <w:r>
              <w:rPr>
                <w:rFonts w:hint="eastAsia" w:ascii="Times New Roman" w:hAnsi="Times New Roman" w:eastAsia="宋体" w:cs="Times New Roman"/>
                <w:color w:val="000000" w:themeColor="text1"/>
                <w:kern w:val="0"/>
                <w:sz w:val="24"/>
                <w:szCs w:val="24"/>
                <w:lang w:val="zh-CN"/>
                <w14:textFill>
                  <w14:solidFill>
                    <w14:schemeClr w14:val="tx1"/>
                  </w14:solidFill>
                </w14:textFill>
              </w:rPr>
              <w:t>项目切割和打磨石材后切盘和磨盘会造成一定磨损，不能继续使用，项目年产生的废切盘、废磨盘约</w:t>
            </w: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230个，约为0.2t/a，项目废切盘磨盘交由供应商回收处置。</w:t>
            </w:r>
          </w:p>
          <w:p>
            <w:pPr>
              <w:pStyle w:val="2"/>
              <w:keepNext w:val="0"/>
              <w:keepLines w:val="0"/>
              <w:suppressLineNumbers w:val="0"/>
              <w:spacing w:before="0" w:beforeAutospacing="0" w:after="0" w:afterAutospacing="0" w:line="360" w:lineRule="auto"/>
              <w:ind w:left="0" w:right="0" w:firstLine="482" w:firstLineChars="200"/>
              <w:rPr>
                <w:rFonts w:hint="eastAsia" w:ascii="Times New Roman" w:hAnsi="Times New Roman" w:eastAsia="宋体" w:cs="Times New Roman"/>
                <w:bCs/>
                <w:sz w:val="24"/>
                <w:szCs w:val="20"/>
              </w:rPr>
            </w:pPr>
            <w:r>
              <w:rPr>
                <w:rFonts w:hint="eastAsia" w:cs="Times New Roman"/>
                <w:b/>
                <w:bCs/>
                <w:color w:val="000000" w:themeColor="text1"/>
                <w:kern w:val="0"/>
                <w:sz w:val="24"/>
                <w:szCs w:val="24"/>
                <w:lang w:val="en-US" w:eastAsia="zh-CN"/>
                <w14:textFill>
                  <w14:solidFill>
                    <w14:schemeClr w14:val="tx1"/>
                  </w14:solidFill>
                </w14:textFill>
              </w:rPr>
              <w:t>废胶桶：</w:t>
            </w:r>
            <w:r>
              <w:rPr>
                <w:rFonts w:hint="eastAsia" w:ascii="Calibri" w:hAnsi="Calibri" w:eastAsia="宋体" w:cs="Times New Roman"/>
                <w:sz w:val="24"/>
                <w:szCs w:val="24"/>
                <w:lang w:val="en-US" w:eastAsia="zh-CN" w:bidi="ar"/>
              </w:rPr>
              <w:t>项目年产生废胶桶约</w:t>
            </w:r>
            <w:r>
              <w:rPr>
                <w:rFonts w:hint="default" w:ascii="Calibri" w:hAnsi="Calibri" w:eastAsia="宋体" w:cs="Times New Roman"/>
                <w:sz w:val="24"/>
                <w:szCs w:val="24"/>
                <w:lang w:val="en-US" w:eastAsia="zh-CN" w:bidi="ar"/>
              </w:rPr>
              <w:t>60</w:t>
            </w:r>
            <w:r>
              <w:rPr>
                <w:rFonts w:hint="eastAsia" w:ascii="Calibri" w:hAnsi="Calibri" w:eastAsia="宋体" w:cs="Times New Roman"/>
                <w:sz w:val="24"/>
                <w:szCs w:val="24"/>
                <w:lang w:val="en-US" w:eastAsia="zh-CN" w:bidi="ar"/>
              </w:rPr>
              <w:t>个</w:t>
            </w:r>
            <w:r>
              <w:rPr>
                <w:rFonts w:hint="eastAsia" w:ascii="Times New Roman" w:hAnsi="Times New Roman" w:eastAsia="宋体" w:cs="Times New Roman"/>
                <w:sz w:val="24"/>
                <w:szCs w:val="24"/>
                <w:lang w:eastAsia="zh-CN"/>
              </w:rPr>
              <w:t>，根据《固体废物鉴别标准 通则》（GB34330-2017号）“6 不作为固体废物管理的物质中的 6.1 a）任何不需要修复和加工即可用于其原始用途的物质，或者在产生点经过修复和加工后满足国家、地方制定或行业通行的产品质量标准并且用于其原始用途的物质”可知，本项目使用完的</w:t>
            </w:r>
            <w:r>
              <w:rPr>
                <w:rFonts w:hint="eastAsia" w:cs="Times New Roman"/>
                <w:sz w:val="24"/>
                <w:szCs w:val="24"/>
                <w:lang w:val="en-US" w:eastAsia="zh-CN"/>
              </w:rPr>
              <w:t>废胶桶</w:t>
            </w:r>
            <w:r>
              <w:rPr>
                <w:rFonts w:hint="eastAsia" w:ascii="Times New Roman" w:hAnsi="Times New Roman" w:eastAsia="宋体" w:cs="Times New Roman"/>
                <w:sz w:val="24"/>
                <w:szCs w:val="24"/>
                <w:lang w:eastAsia="zh-CN"/>
              </w:rPr>
              <w:t>可交还给原供货商重新使用于盛装原料</w:t>
            </w:r>
            <w:r>
              <w:rPr>
                <w:rFonts w:hint="eastAsia" w:cs="Times New Roman"/>
                <w:sz w:val="24"/>
                <w:szCs w:val="24"/>
                <w:lang w:eastAsia="zh-CN"/>
              </w:rPr>
              <w:t>，</w:t>
            </w:r>
            <w:r>
              <w:rPr>
                <w:rFonts w:hint="eastAsia" w:ascii="Calibri" w:hAnsi="Calibri" w:eastAsia="宋体" w:cs="Times New Roman"/>
                <w:sz w:val="24"/>
                <w:szCs w:val="24"/>
                <w:lang w:val="en-US" w:eastAsia="zh-CN" w:bidi="ar"/>
              </w:rPr>
              <w:t>故不作为固体废物管理，不属于危险废物。</w:t>
            </w:r>
          </w:p>
          <w:p>
            <w:pPr>
              <w:pStyle w:val="2"/>
              <w:keepNext w:val="0"/>
              <w:keepLines w:val="0"/>
              <w:suppressLineNumbers w:val="0"/>
              <w:spacing w:before="0" w:beforeAutospacing="0" w:after="0" w:afterAutospacing="0" w:line="360" w:lineRule="auto"/>
              <w:ind w:left="0" w:right="0" w:firstLine="482" w:firstLineChars="200"/>
              <w:rPr>
                <w:rFonts w:hint="eastAsia" w:ascii="Times New Roman" w:hAnsi="Times New Roman" w:eastAsia="宋体" w:cs="Times New Roman"/>
                <w:b/>
                <w:bCs/>
                <w:color w:val="000000" w:themeColor="text1"/>
                <w:kern w:val="0"/>
                <w:sz w:val="24"/>
                <w:szCs w:val="24"/>
                <w:lang w:val="en-US" w:eastAsia="zh-CN"/>
                <w14:textFill>
                  <w14:solidFill>
                    <w14:schemeClr w14:val="tx1"/>
                  </w14:solidFill>
                </w14:textFill>
              </w:rPr>
            </w:pPr>
          </w:p>
          <w:p>
            <w:pPr>
              <w:keepNext w:val="0"/>
              <w:keepLines w:val="0"/>
              <w:suppressLineNumbers w:val="0"/>
              <w:spacing w:before="0" w:beforeAutospacing="0" w:after="0" w:afterAutospacing="0" w:line="360" w:lineRule="auto"/>
              <w:ind w:left="0" w:right="0"/>
              <w:rPr>
                <w:rFonts w:hint="default" w:ascii="Times New Roman" w:hAnsi="Times New Roman" w:eastAsia="宋体" w:cs="Times New Roman"/>
                <w:kern w:val="0"/>
                <w:sz w:val="24"/>
                <w:szCs w:val="24"/>
                <w:lang w:val="zh-CN"/>
              </w:rPr>
            </w:pPr>
          </w:p>
          <w:p>
            <w:pPr>
              <w:keepNext w:val="0"/>
              <w:keepLines w:val="0"/>
              <w:suppressLineNumbers w:val="0"/>
              <w:spacing w:before="0" w:beforeAutospacing="0" w:after="0" w:afterAutospacing="0" w:line="360" w:lineRule="auto"/>
              <w:ind w:left="0" w:right="0"/>
              <w:rPr>
                <w:rFonts w:hint="default" w:ascii="Times New Roman" w:hAnsi="Times New Roman" w:eastAsia="宋体" w:cs="Times New Roman"/>
                <w:kern w:val="0"/>
                <w:sz w:val="24"/>
                <w:szCs w:val="24"/>
                <w:lang w:val="zh-CN"/>
              </w:rPr>
            </w:pPr>
          </w:p>
        </w:tc>
      </w:tr>
    </w:tbl>
    <w:p>
      <w:pPr>
        <w:spacing w:line="360" w:lineRule="auto"/>
        <w:rPr>
          <w:rFonts w:ascii="Times New Roman" w:hAnsi="Times New Roman" w:eastAsia="宋体" w:cs="Times New Roman"/>
          <w:b/>
          <w:sz w:val="28"/>
          <w:szCs w:val="28"/>
        </w:rPr>
      </w:pPr>
      <w:r>
        <w:rPr>
          <w:rFonts w:hint="eastAsia" w:ascii="Times New Roman" w:hAnsi="Times New Roman" w:eastAsia="宋体" w:cs="Times New Roman"/>
          <w:b/>
          <w:sz w:val="28"/>
          <w:szCs w:val="28"/>
          <w:lang w:val="en-US" w:eastAsia="zh-CN"/>
        </w:rPr>
        <w:t>六、</w:t>
      </w:r>
      <w:r>
        <w:rPr>
          <w:rFonts w:ascii="Times New Roman" w:hAnsi="Times New Roman" w:eastAsia="宋体" w:cs="Times New Roman"/>
          <w:b/>
          <w:sz w:val="28"/>
          <w:szCs w:val="28"/>
        </w:rPr>
        <w:t>项目主要污染物产生及排放情况</w:t>
      </w:r>
    </w:p>
    <w:tbl>
      <w:tblPr>
        <w:tblStyle w:val="21"/>
        <w:tblW w:w="9956"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34"/>
        <w:gridCol w:w="514"/>
        <w:gridCol w:w="1298"/>
        <w:gridCol w:w="1317"/>
        <w:gridCol w:w="2728"/>
        <w:gridCol w:w="1"/>
        <w:gridCol w:w="167"/>
        <w:gridCol w:w="28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5" w:hRule="atLeast"/>
          <w:jc w:val="center"/>
        </w:trPr>
        <w:tc>
          <w:tcPr>
            <w:tcW w:w="1034" w:type="dxa"/>
            <w:tcBorders>
              <w:tl2br w:val="single" w:color="000000" w:sz="4" w:space="0"/>
            </w:tcBorders>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sz w:val="24"/>
                <w:szCs w:val="28"/>
              </w:rPr>
            </w:pPr>
            <w:r>
              <w:rPr>
                <w:rFonts w:hint="default" w:ascii="Times New Roman" w:hAnsi="Times New Roman" w:eastAsia="宋体" w:cs="Times New Roman"/>
                <w:b/>
                <w:sz w:val="24"/>
                <w:szCs w:val="28"/>
              </w:rPr>
              <w:t xml:space="preserve"> 内容</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b/>
                <w:sz w:val="24"/>
                <w:szCs w:val="28"/>
              </w:rPr>
            </w:pPr>
            <w:r>
              <w:rPr>
                <w:rFonts w:hint="default" w:ascii="Times New Roman" w:hAnsi="Times New Roman" w:eastAsia="宋体" w:cs="Times New Roman"/>
                <w:b/>
                <w:sz w:val="24"/>
                <w:szCs w:val="28"/>
              </w:rPr>
              <w:t>类型</w:t>
            </w:r>
          </w:p>
        </w:tc>
        <w:tc>
          <w:tcPr>
            <w:tcW w:w="1812" w:type="dxa"/>
            <w:gridSpan w:val="2"/>
            <w:tcBorders>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sz w:val="24"/>
                <w:szCs w:val="28"/>
              </w:rPr>
            </w:pPr>
            <w:r>
              <w:rPr>
                <w:rFonts w:hint="default" w:ascii="Times New Roman" w:hAnsi="Times New Roman" w:eastAsia="宋体" w:cs="Times New Roman"/>
                <w:b/>
                <w:sz w:val="24"/>
                <w:szCs w:val="28"/>
              </w:rPr>
              <w:t>排 放 源</w:t>
            </w:r>
          </w:p>
        </w:tc>
        <w:tc>
          <w:tcPr>
            <w:tcW w:w="1317" w:type="dxa"/>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sz w:val="24"/>
                <w:szCs w:val="28"/>
              </w:rPr>
            </w:pPr>
            <w:r>
              <w:rPr>
                <w:rFonts w:hint="default" w:ascii="Times New Roman" w:hAnsi="Times New Roman" w:eastAsia="宋体" w:cs="Times New Roman"/>
                <w:b/>
                <w:sz w:val="24"/>
                <w:szCs w:val="28"/>
              </w:rPr>
              <w:t>污染物</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b/>
                <w:sz w:val="24"/>
                <w:szCs w:val="28"/>
              </w:rPr>
            </w:pPr>
            <w:r>
              <w:rPr>
                <w:rFonts w:hint="default" w:ascii="Times New Roman" w:hAnsi="Times New Roman" w:eastAsia="宋体" w:cs="Times New Roman"/>
                <w:b/>
                <w:sz w:val="24"/>
                <w:szCs w:val="28"/>
              </w:rPr>
              <w:t>名称</w:t>
            </w:r>
          </w:p>
        </w:tc>
        <w:tc>
          <w:tcPr>
            <w:tcW w:w="2729" w:type="dxa"/>
            <w:gridSpan w:val="2"/>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sz w:val="24"/>
                <w:szCs w:val="28"/>
              </w:rPr>
            </w:pPr>
            <w:r>
              <w:rPr>
                <w:rFonts w:hint="default" w:ascii="Times New Roman" w:hAnsi="Times New Roman" w:eastAsia="宋体" w:cs="Times New Roman"/>
                <w:b/>
                <w:sz w:val="24"/>
                <w:szCs w:val="28"/>
              </w:rPr>
              <w:t>处理前</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b/>
                <w:sz w:val="24"/>
                <w:szCs w:val="28"/>
              </w:rPr>
            </w:pPr>
            <w:r>
              <w:rPr>
                <w:rFonts w:hint="default" w:ascii="Times New Roman" w:hAnsi="Times New Roman" w:eastAsia="宋体" w:cs="Times New Roman"/>
                <w:b/>
                <w:sz w:val="24"/>
                <w:szCs w:val="28"/>
              </w:rPr>
              <w:t>产生浓度及产生量</w:t>
            </w:r>
          </w:p>
        </w:tc>
        <w:tc>
          <w:tcPr>
            <w:tcW w:w="3064" w:type="dxa"/>
            <w:gridSpan w:val="2"/>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sz w:val="24"/>
                <w:szCs w:val="28"/>
              </w:rPr>
            </w:pPr>
            <w:r>
              <w:rPr>
                <w:rFonts w:hint="default" w:ascii="Times New Roman" w:hAnsi="Times New Roman" w:eastAsia="宋体" w:cs="Times New Roman"/>
                <w:b/>
                <w:sz w:val="24"/>
                <w:szCs w:val="28"/>
              </w:rPr>
              <w:t>处理后</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b/>
                <w:sz w:val="24"/>
                <w:szCs w:val="28"/>
              </w:rPr>
            </w:pPr>
            <w:r>
              <w:rPr>
                <w:rFonts w:hint="default" w:ascii="Times New Roman" w:hAnsi="Times New Roman" w:eastAsia="宋体" w:cs="Times New Roman"/>
                <w:b/>
                <w:sz w:val="24"/>
                <w:szCs w:val="28"/>
              </w:rPr>
              <w:t>排放浓度及排放量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1079" w:hRule="atLeast"/>
          <w:jc w:val="center"/>
        </w:trPr>
        <w:tc>
          <w:tcPr>
            <w:tcW w:w="1034"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大</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气</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污</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染</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物</w:t>
            </w:r>
          </w:p>
        </w:tc>
        <w:tc>
          <w:tcPr>
            <w:tcW w:w="514" w:type="dxa"/>
            <w:vMerge w:val="restart"/>
            <w:tcBorders>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运</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营</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期</w:t>
            </w:r>
          </w:p>
        </w:tc>
        <w:tc>
          <w:tcPr>
            <w:tcW w:w="1298" w:type="dxa"/>
            <w:vMerge w:val="restart"/>
            <w:tcBorders>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生产过程</w:t>
            </w:r>
          </w:p>
        </w:tc>
        <w:tc>
          <w:tcPr>
            <w:tcW w:w="1317" w:type="dxa"/>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粉尘</w:t>
            </w:r>
          </w:p>
        </w:tc>
        <w:tc>
          <w:tcPr>
            <w:tcW w:w="5793" w:type="dxa"/>
            <w:gridSpan w:val="4"/>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val="eu-ES"/>
              </w:rPr>
              <w:t>0.</w:t>
            </w:r>
            <w:r>
              <w:rPr>
                <w:rFonts w:hint="eastAsia" w:ascii="Times New Roman" w:hAnsi="Times New Roman" w:eastAsia="宋体" w:cs="Times New Roman"/>
                <w:sz w:val="24"/>
                <w:szCs w:val="24"/>
                <w:lang w:val="en-US" w:eastAsia="zh-CN"/>
              </w:rPr>
              <w:t>0928</w:t>
            </w:r>
            <w:r>
              <w:rPr>
                <w:rFonts w:hint="eastAsia" w:ascii="Times New Roman" w:hAnsi="Times New Roman" w:eastAsia="宋体" w:cs="Times New Roman"/>
                <w:sz w:val="24"/>
                <w:szCs w:val="24"/>
                <w:lang w:val="eu-ES"/>
              </w:rPr>
              <w:t>t/a，无组织排放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1079" w:hRule="atLeast"/>
          <w:jc w:val="center"/>
        </w:trPr>
        <w:tc>
          <w:tcPr>
            <w:tcW w:w="1034" w:type="dxa"/>
            <w:vMerge w:val="continue"/>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4"/>
                <w:szCs w:val="24"/>
              </w:rPr>
            </w:pPr>
          </w:p>
        </w:tc>
        <w:tc>
          <w:tcPr>
            <w:tcW w:w="514" w:type="dxa"/>
            <w:vMerge w:val="continue"/>
            <w:tcBorders>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4"/>
                <w:szCs w:val="24"/>
              </w:rPr>
            </w:pPr>
          </w:p>
        </w:tc>
        <w:tc>
          <w:tcPr>
            <w:tcW w:w="1298" w:type="dxa"/>
            <w:vMerge w:val="continue"/>
            <w:tcBorders>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4"/>
                <w:szCs w:val="24"/>
              </w:rPr>
            </w:pPr>
          </w:p>
        </w:tc>
        <w:tc>
          <w:tcPr>
            <w:tcW w:w="1317" w:type="dxa"/>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总VOCs</w:t>
            </w:r>
          </w:p>
        </w:tc>
        <w:tc>
          <w:tcPr>
            <w:tcW w:w="5793" w:type="dxa"/>
            <w:gridSpan w:val="4"/>
            <w:tcBorders>
              <w:lef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4"/>
                <w:szCs w:val="24"/>
                <w:lang w:val="eu-ES" w:eastAsia="zh-CN"/>
              </w:rPr>
            </w:pPr>
            <w:r>
              <w:rPr>
                <w:rFonts w:hint="eastAsia" w:ascii="Times New Roman" w:hAnsi="Times New Roman" w:eastAsia="宋体" w:cs="Times New Roman"/>
                <w:sz w:val="24"/>
                <w:szCs w:val="24"/>
                <w:lang w:val="en-US" w:eastAsia="zh-CN"/>
              </w:rPr>
              <w:t>0.054</w:t>
            </w:r>
            <w:r>
              <w:rPr>
                <w:rFonts w:hint="eastAsia" w:ascii="Times New Roman" w:hAnsi="Times New Roman" w:eastAsia="宋体" w:cs="Times New Roman"/>
                <w:sz w:val="24"/>
                <w:szCs w:val="24"/>
                <w:lang w:val="eu-ES"/>
              </w:rPr>
              <w:t>/a</w:t>
            </w:r>
            <w:r>
              <w:rPr>
                <w:rFonts w:hint="eastAsia" w:ascii="Times New Roman" w:hAnsi="Times New Roman" w:eastAsia="宋体" w:cs="Times New Roman"/>
                <w:sz w:val="24"/>
                <w:szCs w:val="24"/>
                <w:lang w:val="eu-ES" w:eastAsia="zh-CN"/>
              </w:rPr>
              <w:t>，无组织排放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1079" w:hRule="atLeast"/>
          <w:jc w:val="center"/>
        </w:trPr>
        <w:tc>
          <w:tcPr>
            <w:tcW w:w="1034" w:type="dxa"/>
            <w:vMerge w:val="continue"/>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4"/>
                <w:szCs w:val="24"/>
              </w:rPr>
            </w:pPr>
          </w:p>
        </w:tc>
        <w:tc>
          <w:tcPr>
            <w:tcW w:w="514" w:type="dxa"/>
            <w:vMerge w:val="continue"/>
            <w:tcBorders>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4"/>
                <w:szCs w:val="24"/>
              </w:rPr>
            </w:pPr>
          </w:p>
        </w:tc>
        <w:tc>
          <w:tcPr>
            <w:tcW w:w="1298" w:type="dxa"/>
            <w:tcBorders>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食堂</w:t>
            </w:r>
          </w:p>
        </w:tc>
        <w:tc>
          <w:tcPr>
            <w:tcW w:w="1317" w:type="dxa"/>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食堂油烟</w:t>
            </w:r>
          </w:p>
        </w:tc>
        <w:tc>
          <w:tcPr>
            <w:tcW w:w="2896" w:type="dxa"/>
            <w:gridSpan w:val="3"/>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0.0003t/a</w:t>
            </w:r>
          </w:p>
        </w:tc>
        <w:tc>
          <w:tcPr>
            <w:tcW w:w="2897"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0.00006t/a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70" w:hRule="atLeast"/>
          <w:jc w:val="center"/>
        </w:trPr>
        <w:tc>
          <w:tcPr>
            <w:tcW w:w="1034"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水</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污</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染</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物</w:t>
            </w:r>
          </w:p>
        </w:tc>
        <w:tc>
          <w:tcPr>
            <w:tcW w:w="514" w:type="dxa"/>
            <w:vMerge w:val="restart"/>
            <w:tcBorders>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运</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营</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期</w:t>
            </w:r>
          </w:p>
        </w:tc>
        <w:tc>
          <w:tcPr>
            <w:tcW w:w="1298" w:type="dxa"/>
            <w:tcBorders>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工艺废水</w:t>
            </w:r>
          </w:p>
        </w:tc>
        <w:tc>
          <w:tcPr>
            <w:tcW w:w="7110" w:type="dxa"/>
            <w:gridSpan w:val="5"/>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0"/>
              </w:rPr>
              <w:t>经沉淀池处理后回用于冷却、降尘，污染物不外排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309" w:hRule="atLeast"/>
          <w:jc w:val="center"/>
        </w:trPr>
        <w:tc>
          <w:tcPr>
            <w:tcW w:w="1034"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p>
        </w:tc>
        <w:tc>
          <w:tcPr>
            <w:tcW w:w="514" w:type="dxa"/>
            <w:vMerge w:val="continue"/>
            <w:tcBorders>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p>
        </w:tc>
        <w:tc>
          <w:tcPr>
            <w:tcW w:w="1298" w:type="dxa"/>
            <w:vMerge w:val="restart"/>
            <w:tcBorders>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生活污水</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216</w:t>
            </w:r>
            <w:r>
              <w:rPr>
                <w:rFonts w:hint="eastAsia" w:ascii="Times New Roman" w:hAnsi="Times New Roman" w:eastAsia="宋体" w:cs="Times New Roman"/>
                <w:color w:val="000000" w:themeColor="text1"/>
                <w:sz w:val="24"/>
                <w:szCs w:val="24"/>
                <w14:textFill>
                  <w14:solidFill>
                    <w14:schemeClr w14:val="tx1"/>
                  </w14:solidFill>
                </w14:textFill>
              </w:rPr>
              <w:t>t/a</w:t>
            </w:r>
          </w:p>
        </w:tc>
        <w:tc>
          <w:tcPr>
            <w:tcW w:w="1317" w:type="dxa"/>
            <w:vMerge w:val="restart"/>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COD</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BOD</w:t>
            </w:r>
            <w:r>
              <w:rPr>
                <w:rFonts w:hint="eastAsia" w:ascii="Times New Roman" w:hAnsi="Times New Roman" w:eastAsia="宋体" w:cs="Times New Roman"/>
                <w:sz w:val="24"/>
                <w:szCs w:val="24"/>
                <w:vertAlign w:val="subscript"/>
              </w:rPr>
              <w:t>5</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SS</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NH</w:t>
            </w:r>
            <w:r>
              <w:rPr>
                <w:rFonts w:hint="eastAsia" w:ascii="Times New Roman" w:hAnsi="Times New Roman" w:eastAsia="宋体" w:cs="Times New Roman"/>
                <w:sz w:val="24"/>
                <w:szCs w:val="24"/>
                <w:vertAlign w:val="subscript"/>
              </w:rPr>
              <w:t>3</w:t>
            </w:r>
            <w:r>
              <w:rPr>
                <w:rFonts w:hint="eastAsia" w:ascii="Times New Roman" w:hAnsi="Times New Roman" w:eastAsia="宋体" w:cs="Times New Roman"/>
                <w:sz w:val="24"/>
                <w:szCs w:val="24"/>
              </w:rPr>
              <w:t>-N</w:t>
            </w:r>
          </w:p>
        </w:tc>
        <w:tc>
          <w:tcPr>
            <w:tcW w:w="2728" w:type="dxa"/>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2</w:t>
            </w:r>
            <w:r>
              <w:rPr>
                <w:rFonts w:hint="eastAsia" w:ascii="Times New Roman" w:hAnsi="Times New Roman" w:eastAsia="宋体" w:cs="Times New Roman"/>
                <w:sz w:val="24"/>
                <w:szCs w:val="24"/>
                <w:lang w:val="en-US" w:eastAsia="zh-CN"/>
              </w:rPr>
              <w:t>5</w:t>
            </w:r>
            <w:r>
              <w:rPr>
                <w:rFonts w:hint="eastAsia" w:ascii="Times New Roman" w:hAnsi="Times New Roman" w:eastAsia="宋体" w:cs="Times New Roman"/>
                <w:sz w:val="24"/>
                <w:szCs w:val="24"/>
              </w:rPr>
              <w:t>0mg/L、0.0</w:t>
            </w:r>
            <w:r>
              <w:rPr>
                <w:rFonts w:hint="eastAsia" w:ascii="Times New Roman" w:hAnsi="Times New Roman" w:eastAsia="宋体" w:cs="Times New Roman"/>
                <w:sz w:val="24"/>
                <w:szCs w:val="24"/>
                <w:lang w:val="en-US" w:eastAsia="zh-CN"/>
              </w:rPr>
              <w:t>54</w:t>
            </w:r>
            <w:r>
              <w:rPr>
                <w:rFonts w:hint="eastAsia" w:ascii="Times New Roman" w:hAnsi="Times New Roman" w:eastAsia="宋体" w:cs="Times New Roman"/>
                <w:sz w:val="24"/>
                <w:szCs w:val="24"/>
              </w:rPr>
              <w:t>t/a</w:t>
            </w:r>
          </w:p>
        </w:tc>
        <w:tc>
          <w:tcPr>
            <w:tcW w:w="3065" w:type="dxa"/>
            <w:gridSpan w:val="3"/>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200mg/L、0.0</w:t>
            </w:r>
            <w:r>
              <w:rPr>
                <w:rFonts w:hint="eastAsia" w:ascii="Times New Roman" w:hAnsi="Times New Roman" w:eastAsia="宋体" w:cs="Times New Roman"/>
                <w:sz w:val="24"/>
                <w:szCs w:val="24"/>
                <w:lang w:val="en-US" w:eastAsia="zh-CN"/>
              </w:rPr>
              <w:t>432</w:t>
            </w:r>
            <w:r>
              <w:rPr>
                <w:rFonts w:hint="eastAsia" w:ascii="Times New Roman" w:hAnsi="Times New Roman" w:eastAsia="宋体" w:cs="Times New Roman"/>
                <w:sz w:val="24"/>
                <w:szCs w:val="24"/>
              </w:rPr>
              <w:t>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309" w:hRule="atLeast"/>
          <w:jc w:val="center"/>
        </w:trPr>
        <w:tc>
          <w:tcPr>
            <w:tcW w:w="1034"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rPr>
            </w:pPr>
          </w:p>
        </w:tc>
        <w:tc>
          <w:tcPr>
            <w:tcW w:w="514" w:type="dxa"/>
            <w:vMerge w:val="continue"/>
            <w:tcBorders>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rPr>
            </w:pPr>
          </w:p>
        </w:tc>
        <w:tc>
          <w:tcPr>
            <w:tcW w:w="1298" w:type="dxa"/>
            <w:vMerge w:val="continue"/>
            <w:tcBorders>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rPr>
            </w:pPr>
          </w:p>
        </w:tc>
        <w:tc>
          <w:tcPr>
            <w:tcW w:w="1317"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rPr>
            </w:pPr>
          </w:p>
        </w:tc>
        <w:tc>
          <w:tcPr>
            <w:tcW w:w="2728" w:type="dxa"/>
            <w:tcBorders>
              <w:left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1</w:t>
            </w:r>
            <w:r>
              <w:rPr>
                <w:rFonts w:hint="eastAsia" w:ascii="Times New Roman" w:hAnsi="Times New Roman" w:eastAsia="宋体" w:cs="Times New Roman"/>
                <w:sz w:val="24"/>
                <w:szCs w:val="24"/>
                <w:lang w:val="en-US" w:eastAsia="zh-CN"/>
              </w:rPr>
              <w:t>5</w:t>
            </w:r>
            <w:r>
              <w:rPr>
                <w:rFonts w:hint="eastAsia" w:ascii="Times New Roman" w:hAnsi="Times New Roman" w:eastAsia="宋体" w:cs="Times New Roman"/>
                <w:sz w:val="24"/>
                <w:szCs w:val="24"/>
              </w:rPr>
              <w:t>0mg/L、0.0</w:t>
            </w:r>
            <w:r>
              <w:rPr>
                <w:rFonts w:hint="eastAsia" w:ascii="Times New Roman" w:hAnsi="Times New Roman" w:eastAsia="宋体" w:cs="Times New Roman"/>
                <w:sz w:val="24"/>
                <w:szCs w:val="24"/>
                <w:lang w:val="en-US" w:eastAsia="zh-CN"/>
              </w:rPr>
              <w:t>324</w:t>
            </w:r>
            <w:r>
              <w:rPr>
                <w:rFonts w:hint="eastAsia" w:ascii="Times New Roman" w:hAnsi="Times New Roman" w:eastAsia="宋体" w:cs="Times New Roman"/>
                <w:sz w:val="24"/>
                <w:szCs w:val="24"/>
              </w:rPr>
              <w:t>t/a</w:t>
            </w:r>
          </w:p>
        </w:tc>
        <w:tc>
          <w:tcPr>
            <w:tcW w:w="3065" w:type="dxa"/>
            <w:gridSpan w:val="3"/>
            <w:tcBorders>
              <w:left w:val="single" w:color="auto" w:sz="4" w:space="0"/>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1</w:t>
            </w:r>
            <w:r>
              <w:rPr>
                <w:rFonts w:hint="eastAsia" w:ascii="Times New Roman" w:hAnsi="Times New Roman" w:eastAsia="宋体" w:cs="Times New Roman"/>
                <w:sz w:val="24"/>
                <w:szCs w:val="24"/>
                <w:lang w:val="en-US" w:eastAsia="zh-CN"/>
              </w:rPr>
              <w:t>2</w:t>
            </w:r>
            <w:r>
              <w:rPr>
                <w:rFonts w:hint="eastAsia" w:ascii="Times New Roman" w:hAnsi="Times New Roman" w:eastAsia="宋体" w:cs="Times New Roman"/>
                <w:sz w:val="24"/>
                <w:szCs w:val="24"/>
              </w:rPr>
              <w:t>0mg/L、0.0</w:t>
            </w:r>
            <w:r>
              <w:rPr>
                <w:rFonts w:hint="eastAsia" w:ascii="Times New Roman" w:hAnsi="Times New Roman" w:eastAsia="宋体" w:cs="Times New Roman"/>
                <w:sz w:val="24"/>
                <w:szCs w:val="24"/>
                <w:lang w:val="en-US" w:eastAsia="zh-CN"/>
              </w:rPr>
              <w:t>259</w:t>
            </w:r>
            <w:r>
              <w:rPr>
                <w:rFonts w:hint="eastAsia" w:ascii="Times New Roman" w:hAnsi="Times New Roman" w:eastAsia="宋体" w:cs="Times New Roman"/>
                <w:sz w:val="24"/>
                <w:szCs w:val="24"/>
              </w:rPr>
              <w:t>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309" w:hRule="atLeast"/>
          <w:jc w:val="center"/>
        </w:trPr>
        <w:tc>
          <w:tcPr>
            <w:tcW w:w="1034" w:type="dxa"/>
            <w:vMerge w:val="continue"/>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4"/>
                <w:szCs w:val="24"/>
              </w:rPr>
            </w:pPr>
          </w:p>
        </w:tc>
        <w:tc>
          <w:tcPr>
            <w:tcW w:w="514" w:type="dxa"/>
            <w:vMerge w:val="continue"/>
            <w:tcBorders>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4"/>
                <w:szCs w:val="24"/>
              </w:rPr>
            </w:pPr>
          </w:p>
        </w:tc>
        <w:tc>
          <w:tcPr>
            <w:tcW w:w="1298" w:type="dxa"/>
            <w:vMerge w:val="continue"/>
            <w:tcBorders>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4"/>
                <w:szCs w:val="24"/>
              </w:rPr>
            </w:pPr>
          </w:p>
        </w:tc>
        <w:tc>
          <w:tcPr>
            <w:tcW w:w="1317"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4"/>
                <w:szCs w:val="24"/>
              </w:rPr>
            </w:pPr>
          </w:p>
        </w:tc>
        <w:tc>
          <w:tcPr>
            <w:tcW w:w="2728" w:type="dxa"/>
            <w:tcBorders>
              <w:left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150mg/L、0.0</w:t>
            </w:r>
            <w:r>
              <w:rPr>
                <w:rFonts w:hint="eastAsia" w:ascii="Times New Roman" w:hAnsi="Times New Roman" w:eastAsia="宋体" w:cs="Times New Roman"/>
                <w:sz w:val="24"/>
                <w:szCs w:val="24"/>
                <w:lang w:val="en-US" w:eastAsia="zh-CN"/>
              </w:rPr>
              <w:t>324</w:t>
            </w:r>
            <w:r>
              <w:rPr>
                <w:rFonts w:hint="eastAsia" w:ascii="Times New Roman" w:hAnsi="Times New Roman" w:eastAsia="宋体" w:cs="Times New Roman"/>
                <w:sz w:val="24"/>
                <w:szCs w:val="24"/>
              </w:rPr>
              <w:t>t/a</w:t>
            </w:r>
          </w:p>
        </w:tc>
        <w:tc>
          <w:tcPr>
            <w:tcW w:w="3065" w:type="dxa"/>
            <w:gridSpan w:val="3"/>
            <w:tcBorders>
              <w:left w:val="single" w:color="auto" w:sz="4" w:space="0"/>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1</w:t>
            </w:r>
            <w:r>
              <w:rPr>
                <w:rFonts w:hint="eastAsia" w:ascii="Times New Roman" w:hAnsi="Times New Roman" w:eastAsia="宋体" w:cs="Times New Roman"/>
                <w:sz w:val="24"/>
                <w:szCs w:val="24"/>
                <w:lang w:val="en-US" w:eastAsia="zh-CN"/>
              </w:rPr>
              <w:t>0</w:t>
            </w:r>
            <w:r>
              <w:rPr>
                <w:rFonts w:hint="eastAsia" w:ascii="Times New Roman" w:hAnsi="Times New Roman" w:eastAsia="宋体" w:cs="Times New Roman"/>
                <w:sz w:val="24"/>
                <w:szCs w:val="24"/>
              </w:rPr>
              <w:t>0mg/L、0.0</w:t>
            </w:r>
            <w:r>
              <w:rPr>
                <w:rFonts w:hint="eastAsia" w:ascii="Times New Roman" w:hAnsi="Times New Roman" w:eastAsia="宋体" w:cs="Times New Roman"/>
                <w:sz w:val="24"/>
                <w:szCs w:val="24"/>
                <w:lang w:val="en-US" w:eastAsia="zh-CN"/>
              </w:rPr>
              <w:t>216</w:t>
            </w:r>
            <w:r>
              <w:rPr>
                <w:rFonts w:hint="eastAsia" w:ascii="Times New Roman" w:hAnsi="Times New Roman" w:eastAsia="宋体" w:cs="Times New Roman"/>
                <w:sz w:val="24"/>
                <w:szCs w:val="24"/>
              </w:rPr>
              <w:t>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309" w:hRule="atLeast"/>
          <w:jc w:val="center"/>
        </w:trPr>
        <w:tc>
          <w:tcPr>
            <w:tcW w:w="1034" w:type="dxa"/>
            <w:vMerge w:val="continue"/>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4"/>
                <w:szCs w:val="24"/>
              </w:rPr>
            </w:pPr>
          </w:p>
        </w:tc>
        <w:tc>
          <w:tcPr>
            <w:tcW w:w="514" w:type="dxa"/>
            <w:vMerge w:val="continue"/>
            <w:tcBorders>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4"/>
                <w:szCs w:val="24"/>
              </w:rPr>
            </w:pPr>
          </w:p>
        </w:tc>
        <w:tc>
          <w:tcPr>
            <w:tcW w:w="1298" w:type="dxa"/>
            <w:vMerge w:val="continue"/>
            <w:tcBorders>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4"/>
                <w:szCs w:val="24"/>
              </w:rPr>
            </w:pPr>
          </w:p>
        </w:tc>
        <w:tc>
          <w:tcPr>
            <w:tcW w:w="1317"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4"/>
                <w:szCs w:val="24"/>
              </w:rPr>
            </w:pPr>
          </w:p>
        </w:tc>
        <w:tc>
          <w:tcPr>
            <w:tcW w:w="2728" w:type="dxa"/>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2</w:t>
            </w:r>
            <w:r>
              <w:rPr>
                <w:rFonts w:hint="eastAsia" w:ascii="Times New Roman" w:hAnsi="Times New Roman" w:eastAsia="宋体" w:cs="Times New Roman"/>
                <w:sz w:val="24"/>
                <w:szCs w:val="24"/>
                <w:lang w:val="en-US" w:eastAsia="zh-CN"/>
              </w:rPr>
              <w:t>5</w:t>
            </w:r>
            <w:r>
              <w:rPr>
                <w:rFonts w:hint="eastAsia" w:ascii="Times New Roman" w:hAnsi="Times New Roman" w:eastAsia="宋体" w:cs="Times New Roman"/>
                <w:sz w:val="24"/>
                <w:szCs w:val="24"/>
              </w:rPr>
              <w:t>mg/L、0.0</w:t>
            </w:r>
            <w:r>
              <w:rPr>
                <w:rFonts w:hint="eastAsia" w:ascii="Times New Roman" w:hAnsi="Times New Roman" w:eastAsia="宋体" w:cs="Times New Roman"/>
                <w:sz w:val="24"/>
                <w:szCs w:val="24"/>
                <w:lang w:val="en-US" w:eastAsia="zh-CN"/>
              </w:rPr>
              <w:t>054</w:t>
            </w:r>
            <w:r>
              <w:rPr>
                <w:rFonts w:hint="eastAsia" w:ascii="Times New Roman" w:hAnsi="Times New Roman" w:eastAsia="宋体" w:cs="Times New Roman"/>
                <w:sz w:val="24"/>
                <w:szCs w:val="24"/>
              </w:rPr>
              <w:t>t/a</w:t>
            </w:r>
          </w:p>
        </w:tc>
        <w:tc>
          <w:tcPr>
            <w:tcW w:w="3065" w:type="dxa"/>
            <w:gridSpan w:val="3"/>
            <w:tcBorders>
              <w:lef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20mg/L、0.00</w:t>
            </w:r>
            <w:r>
              <w:rPr>
                <w:rFonts w:hint="eastAsia" w:ascii="Times New Roman" w:hAnsi="Times New Roman" w:eastAsia="宋体" w:cs="Times New Roman"/>
                <w:sz w:val="24"/>
                <w:szCs w:val="24"/>
                <w:lang w:val="en-US" w:eastAsia="zh-CN"/>
              </w:rPr>
              <w:t>43</w:t>
            </w:r>
            <w:r>
              <w:rPr>
                <w:rFonts w:hint="eastAsia" w:ascii="Times New Roman" w:hAnsi="Times New Roman" w:eastAsia="宋体" w:cs="Times New Roman"/>
                <w:sz w:val="24"/>
                <w:szCs w:val="24"/>
              </w:rPr>
              <w:t>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740" w:hRule="atLeast"/>
          <w:jc w:val="center"/>
        </w:trPr>
        <w:tc>
          <w:tcPr>
            <w:tcW w:w="1034"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固</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体</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废</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物</w:t>
            </w:r>
          </w:p>
        </w:tc>
        <w:tc>
          <w:tcPr>
            <w:tcW w:w="514"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运</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营</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期</w:t>
            </w:r>
          </w:p>
        </w:tc>
        <w:tc>
          <w:tcPr>
            <w:tcW w:w="1298"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员工生活</w:t>
            </w:r>
          </w:p>
        </w:tc>
        <w:tc>
          <w:tcPr>
            <w:tcW w:w="1317" w:type="dxa"/>
            <w:tcBorders>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生活垃圾</w:t>
            </w:r>
          </w:p>
        </w:tc>
        <w:tc>
          <w:tcPr>
            <w:tcW w:w="2728"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1.5</w:t>
            </w:r>
            <w:r>
              <w:rPr>
                <w:rFonts w:hint="eastAsia" w:ascii="Times New Roman" w:hAnsi="Times New Roman" w:eastAsia="宋体" w:cs="Times New Roman"/>
                <w:sz w:val="24"/>
                <w:szCs w:val="24"/>
              </w:rPr>
              <w:t>t/a</w:t>
            </w:r>
          </w:p>
        </w:tc>
        <w:tc>
          <w:tcPr>
            <w:tcW w:w="3065" w:type="dxa"/>
            <w:gridSpan w:val="3"/>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683" w:hRule="atLeast"/>
          <w:jc w:val="center"/>
        </w:trPr>
        <w:tc>
          <w:tcPr>
            <w:tcW w:w="1034"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p>
        </w:tc>
        <w:tc>
          <w:tcPr>
            <w:tcW w:w="514"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p>
        </w:tc>
        <w:tc>
          <w:tcPr>
            <w:tcW w:w="1298"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生产垃圾</w:t>
            </w:r>
          </w:p>
        </w:tc>
        <w:tc>
          <w:tcPr>
            <w:tcW w:w="1317" w:type="dxa"/>
            <w:tcBorders>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废边角料</w:t>
            </w:r>
          </w:p>
        </w:tc>
        <w:tc>
          <w:tcPr>
            <w:tcW w:w="2728" w:type="dxa"/>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0"/>
                <w:lang w:val="en-US" w:eastAsia="zh-CN"/>
                <w14:textFill>
                  <w14:solidFill>
                    <w14:schemeClr w14:val="tx1"/>
                  </w14:solidFill>
                </w14:textFill>
              </w:rPr>
              <w:t>48</w:t>
            </w:r>
            <w:r>
              <w:rPr>
                <w:rFonts w:hint="default" w:ascii="Times New Roman" w:hAnsi="Times New Roman" w:eastAsia="宋体" w:cs="Times New Roman"/>
                <w:color w:val="000000" w:themeColor="text1"/>
                <w:sz w:val="24"/>
                <w:szCs w:val="20"/>
                <w14:textFill>
                  <w14:solidFill>
                    <w14:schemeClr w14:val="tx1"/>
                  </w14:solidFill>
                </w14:textFill>
              </w:rPr>
              <w:t>t/a</w:t>
            </w:r>
          </w:p>
        </w:tc>
        <w:tc>
          <w:tcPr>
            <w:tcW w:w="3065" w:type="dxa"/>
            <w:gridSpan w:val="3"/>
            <w:tcBorders>
              <w:lef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683" w:hRule="atLeast"/>
          <w:jc w:val="center"/>
        </w:trPr>
        <w:tc>
          <w:tcPr>
            <w:tcW w:w="1034"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p>
        </w:tc>
        <w:tc>
          <w:tcPr>
            <w:tcW w:w="514"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p>
        </w:tc>
        <w:tc>
          <w:tcPr>
            <w:tcW w:w="1298" w:type="dxa"/>
            <w:vMerge w:val="continue"/>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4"/>
                <w:szCs w:val="24"/>
              </w:rPr>
            </w:pPr>
          </w:p>
        </w:tc>
        <w:tc>
          <w:tcPr>
            <w:tcW w:w="1317" w:type="dxa"/>
            <w:tcBorders>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sz w:val="24"/>
                <w:szCs w:val="24"/>
                <w:lang w:eastAsia="zh-CN"/>
                <w14:textFill>
                  <w14:solidFill>
                    <w14:schemeClr w14:val="tx1"/>
                  </w14:solidFill>
                </w14:textFill>
              </w:rPr>
            </w:pPr>
            <w:r>
              <w:rPr>
                <w:rFonts w:hint="eastAsia" w:ascii="Times New Roman" w:hAnsi="Times New Roman" w:eastAsia="宋体" w:cs="Times New Roman"/>
                <w:color w:val="000000" w:themeColor="text1"/>
                <w:sz w:val="24"/>
                <w:szCs w:val="24"/>
                <w:lang w:eastAsia="zh-CN"/>
                <w14:textFill>
                  <w14:solidFill>
                    <w14:schemeClr w14:val="tx1"/>
                  </w14:solidFill>
                </w14:textFill>
              </w:rPr>
              <w:t>废</w:t>
            </w:r>
            <w:r>
              <w:rPr>
                <w:rFonts w:hint="eastAsia" w:ascii="Times New Roman" w:hAnsi="Times New Roman" w:eastAsia="宋体" w:cs="Times New Roman"/>
                <w:color w:val="000000" w:themeColor="text1"/>
                <w:kern w:val="0"/>
                <w:sz w:val="24"/>
                <w:szCs w:val="24"/>
                <w:lang w:val="zh-CN"/>
                <w14:textFill>
                  <w14:solidFill>
                    <w14:schemeClr w14:val="tx1"/>
                  </w14:solidFill>
                </w14:textFill>
              </w:rPr>
              <w:t>切盘磨盘</w:t>
            </w:r>
          </w:p>
        </w:tc>
        <w:tc>
          <w:tcPr>
            <w:tcW w:w="2728" w:type="dxa"/>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sz w:val="24"/>
                <w:szCs w:val="20"/>
                <w:lang w:val="en-US" w:eastAsia="zh-CN"/>
                <w14:textFill>
                  <w14:solidFill>
                    <w14:schemeClr w14:val="tx1"/>
                  </w14:solidFill>
                </w14:textFill>
              </w:rPr>
            </w:pPr>
            <w:r>
              <w:rPr>
                <w:rFonts w:hint="eastAsia" w:ascii="Times New Roman" w:hAnsi="Times New Roman" w:eastAsia="宋体" w:cs="Times New Roman"/>
                <w:color w:val="000000" w:themeColor="text1"/>
                <w:sz w:val="24"/>
                <w:szCs w:val="20"/>
                <w:lang w:val="en-US" w:eastAsia="zh-CN"/>
                <w14:textFill>
                  <w14:solidFill>
                    <w14:schemeClr w14:val="tx1"/>
                  </w14:solidFill>
                </w14:textFill>
              </w:rPr>
              <w:t>0.2</w:t>
            </w:r>
            <w:r>
              <w:rPr>
                <w:rFonts w:hint="default" w:ascii="Times New Roman" w:hAnsi="Times New Roman" w:eastAsia="宋体" w:cs="Times New Roman"/>
                <w:color w:val="000000" w:themeColor="text1"/>
                <w:sz w:val="24"/>
                <w:szCs w:val="20"/>
                <w14:textFill>
                  <w14:solidFill>
                    <w14:schemeClr w14:val="tx1"/>
                  </w14:solidFill>
                </w14:textFill>
              </w:rPr>
              <w:t>t/a</w:t>
            </w:r>
          </w:p>
        </w:tc>
        <w:tc>
          <w:tcPr>
            <w:tcW w:w="3065" w:type="dxa"/>
            <w:gridSpan w:val="3"/>
            <w:tcBorders>
              <w:lef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755" w:hRule="atLeast"/>
          <w:jc w:val="center"/>
        </w:trPr>
        <w:tc>
          <w:tcPr>
            <w:tcW w:w="1034"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p>
        </w:tc>
        <w:tc>
          <w:tcPr>
            <w:tcW w:w="514"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p>
        </w:tc>
        <w:tc>
          <w:tcPr>
            <w:tcW w:w="129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p>
        </w:tc>
        <w:tc>
          <w:tcPr>
            <w:tcW w:w="1317" w:type="dxa"/>
            <w:tcBorders>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沉淀池沉淀物</w:t>
            </w:r>
          </w:p>
        </w:tc>
        <w:tc>
          <w:tcPr>
            <w:tcW w:w="2728" w:type="dxa"/>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0"/>
                <w:lang w:val="en-US" w:eastAsia="zh-CN"/>
                <w14:textFill>
                  <w14:solidFill>
                    <w14:schemeClr w14:val="tx1"/>
                  </w14:solidFill>
                </w14:textFill>
              </w:rPr>
              <w:t>1</w:t>
            </w:r>
            <w:r>
              <w:rPr>
                <w:rFonts w:hint="default" w:ascii="Times New Roman" w:hAnsi="Times New Roman" w:eastAsia="宋体" w:cs="Times New Roman"/>
                <w:color w:val="000000" w:themeColor="text1"/>
                <w:sz w:val="24"/>
                <w:szCs w:val="20"/>
                <w14:textFill>
                  <w14:solidFill>
                    <w14:schemeClr w14:val="tx1"/>
                  </w14:solidFill>
                </w14:textFill>
              </w:rPr>
              <w:t>0t/a</w:t>
            </w:r>
          </w:p>
        </w:tc>
        <w:tc>
          <w:tcPr>
            <w:tcW w:w="3065" w:type="dxa"/>
            <w:gridSpan w:val="3"/>
            <w:tcBorders>
              <w:lef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755" w:hRule="atLeast"/>
          <w:jc w:val="center"/>
        </w:trPr>
        <w:tc>
          <w:tcPr>
            <w:tcW w:w="1034"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p>
        </w:tc>
        <w:tc>
          <w:tcPr>
            <w:tcW w:w="514"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p>
        </w:tc>
        <w:tc>
          <w:tcPr>
            <w:tcW w:w="1298"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p>
        </w:tc>
        <w:tc>
          <w:tcPr>
            <w:tcW w:w="1317" w:type="dxa"/>
            <w:tcBorders>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废胶桶</w:t>
            </w:r>
          </w:p>
        </w:tc>
        <w:tc>
          <w:tcPr>
            <w:tcW w:w="2728" w:type="dxa"/>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sz w:val="24"/>
                <w:szCs w:val="20"/>
                <w:lang w:val="en-US" w:eastAsia="zh-CN"/>
                <w14:textFill>
                  <w14:solidFill>
                    <w14:schemeClr w14:val="tx1"/>
                  </w14:solidFill>
                </w14:textFill>
              </w:rPr>
            </w:pPr>
            <w:r>
              <w:rPr>
                <w:rFonts w:hint="eastAsia" w:ascii="Times New Roman" w:hAnsi="Times New Roman" w:eastAsia="宋体" w:cs="Times New Roman"/>
                <w:color w:val="000000" w:themeColor="text1"/>
                <w:sz w:val="24"/>
                <w:szCs w:val="20"/>
                <w:lang w:val="en-US" w:eastAsia="zh-CN"/>
                <w14:textFill>
                  <w14:solidFill>
                    <w14:schemeClr w14:val="tx1"/>
                  </w14:solidFill>
                </w14:textFill>
              </w:rPr>
              <w:t>60个/a</w:t>
            </w:r>
          </w:p>
        </w:tc>
        <w:tc>
          <w:tcPr>
            <w:tcW w:w="3065" w:type="dxa"/>
            <w:gridSpan w:val="3"/>
            <w:tcBorders>
              <w:lef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556" w:hRule="atLeast"/>
          <w:jc w:val="center"/>
        </w:trPr>
        <w:tc>
          <w:tcPr>
            <w:tcW w:w="1034"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噪</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声</w:t>
            </w:r>
          </w:p>
        </w:tc>
        <w:tc>
          <w:tcPr>
            <w:tcW w:w="1812" w:type="dxa"/>
            <w:gridSpan w:val="2"/>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运营期</w:t>
            </w:r>
          </w:p>
        </w:tc>
        <w:tc>
          <w:tcPr>
            <w:tcW w:w="1317"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0"/>
              </w:rPr>
              <w:t>噪声</w:t>
            </w:r>
          </w:p>
        </w:tc>
        <w:tc>
          <w:tcPr>
            <w:tcW w:w="2728"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0"/>
              </w:rPr>
              <w:t>75~</w:t>
            </w:r>
            <w:r>
              <w:rPr>
                <w:rFonts w:hint="eastAsia" w:ascii="Times New Roman" w:hAnsi="Times New Roman" w:eastAsia="宋体" w:cs="Times New Roman"/>
                <w:sz w:val="24"/>
                <w:szCs w:val="20"/>
                <w:lang w:val="en-US" w:eastAsia="zh-CN"/>
              </w:rPr>
              <w:t>90</w:t>
            </w:r>
            <w:r>
              <w:rPr>
                <w:rFonts w:hint="default" w:ascii="Times New Roman" w:hAnsi="Times New Roman" w:eastAsia="宋体" w:cs="Times New Roman"/>
                <w:sz w:val="24"/>
                <w:szCs w:val="20"/>
              </w:rPr>
              <w:t>dB（A）</w:t>
            </w:r>
          </w:p>
        </w:tc>
        <w:tc>
          <w:tcPr>
            <w:tcW w:w="3065" w:type="dxa"/>
            <w:gridSpan w:val="3"/>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4"/>
                <w:szCs w:val="20"/>
              </w:rPr>
            </w:pPr>
            <w:r>
              <w:rPr>
                <w:rFonts w:hint="default" w:ascii="Times New Roman" w:hAnsi="Times New Roman" w:eastAsia="宋体" w:cs="Times New Roman"/>
                <w:sz w:val="24"/>
                <w:szCs w:val="20"/>
              </w:rPr>
              <w:t>项目厂界：昼间≤</w:t>
            </w:r>
            <w:r>
              <w:rPr>
                <w:rFonts w:hint="eastAsia" w:ascii="Times New Roman" w:hAnsi="Times New Roman" w:eastAsia="宋体" w:cs="Times New Roman"/>
                <w:sz w:val="24"/>
                <w:szCs w:val="20"/>
                <w:lang w:val="en-US" w:eastAsia="zh-CN"/>
              </w:rPr>
              <w:t>6</w:t>
            </w:r>
            <w:r>
              <w:rPr>
                <w:rFonts w:hint="default" w:ascii="Times New Roman" w:hAnsi="Times New Roman" w:eastAsia="宋体" w:cs="Times New Roman"/>
                <w:sz w:val="24"/>
                <w:szCs w:val="20"/>
              </w:rPr>
              <w:t>0dB（A），夜间≤50dB（A）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1550" w:hRule="atLeast"/>
          <w:jc w:val="center"/>
        </w:trPr>
        <w:tc>
          <w:tcPr>
            <w:tcW w:w="9956" w:type="dxa"/>
            <w:gridSpan w:val="8"/>
            <w:vAlign w:val="center"/>
          </w:tcPr>
          <w:p>
            <w:pPr>
              <w:keepNext w:val="0"/>
              <w:keepLines w:val="0"/>
              <w:suppressLineNumbers w:val="0"/>
              <w:spacing w:before="0" w:beforeAutospacing="0" w:after="0" w:afterAutospacing="0" w:line="360" w:lineRule="auto"/>
              <w:ind w:left="0" w:right="0"/>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主要生态影响：</w:t>
            </w:r>
          </w:p>
          <w:p>
            <w:pPr>
              <w:pStyle w:val="59"/>
              <w:keepNext w:val="0"/>
              <w:keepLines w:val="0"/>
              <w:suppressLineNumbers w:val="0"/>
              <w:spacing w:before="0" w:beforeLines="0" w:beforeAutospacing="0" w:after="0" w:afterLines="0" w:afterAutospacing="0" w:line="360" w:lineRule="auto"/>
              <w:ind w:left="0" w:leftChars="0" w:right="0" w:firstLine="480"/>
              <w:rPr>
                <w:rFonts w:hint="default" w:ascii="Times New Roman" w:hAnsi="Times New Roman" w:eastAsia="宋体" w:cs="Times New Roman"/>
                <w:color w:val="000000" w:themeColor="text1"/>
                <w:sz w:val="24"/>
                <w:szCs w:val="20"/>
                <w14:textFill>
                  <w14:solidFill>
                    <w14:schemeClr w14:val="tx1"/>
                  </w14:solidFill>
                </w14:textFill>
              </w:rPr>
            </w:pPr>
            <w:r>
              <w:rPr>
                <w:rFonts w:hint="eastAsia" w:ascii="Times New Roman" w:hAnsi="Times New Roman" w:eastAsia="宋体"/>
                <w:color w:val="000000" w:themeColor="text1"/>
                <w:sz w:val="24"/>
                <w:szCs w:val="24"/>
                <w:lang w:eastAsia="zh-CN"/>
                <w14:textFill>
                  <w14:solidFill>
                    <w14:schemeClr w14:val="tx1"/>
                  </w14:solidFill>
                </w14:textFill>
              </w:rPr>
              <w:t>本石材加工项目</w:t>
            </w:r>
            <w:r>
              <w:rPr>
                <w:rFonts w:hint="default" w:ascii="Times New Roman" w:hAnsi="Times New Roman" w:eastAsia="宋体"/>
                <w:color w:val="000000" w:themeColor="text1"/>
                <w:sz w:val="24"/>
                <w:szCs w:val="24"/>
                <w14:textFill>
                  <w14:solidFill>
                    <w14:schemeClr w14:val="tx1"/>
                  </w14:solidFill>
                </w14:textFill>
              </w:rPr>
              <w:t>为</w:t>
            </w:r>
            <w:r>
              <w:rPr>
                <w:rFonts w:hint="eastAsia" w:ascii="Times New Roman" w:hAnsi="Times New Roman" w:eastAsia="宋体"/>
                <w:color w:val="000000" w:themeColor="text1"/>
                <w:sz w:val="24"/>
                <w:szCs w:val="24"/>
                <w14:textFill>
                  <w14:solidFill>
                    <w14:schemeClr w14:val="tx1"/>
                  </w14:solidFill>
                </w14:textFill>
              </w:rPr>
              <w:t>新建</w:t>
            </w:r>
            <w:r>
              <w:rPr>
                <w:rFonts w:hint="default" w:ascii="Times New Roman" w:hAnsi="Times New Roman" w:eastAsia="宋体"/>
                <w:color w:val="000000" w:themeColor="text1"/>
                <w:sz w:val="24"/>
                <w:szCs w:val="24"/>
                <w14:textFill>
                  <w14:solidFill>
                    <w14:schemeClr w14:val="tx1"/>
                  </w14:solidFill>
                </w14:textFill>
              </w:rPr>
              <w:t>项目，</w:t>
            </w:r>
            <w:r>
              <w:rPr>
                <w:rFonts w:hint="eastAsia" w:ascii="Times New Roman" w:hAnsi="Times New Roman" w:eastAsia="宋体"/>
                <w:color w:val="000000" w:themeColor="text1"/>
                <w14:textFill>
                  <w14:solidFill>
                    <w14:schemeClr w14:val="tx1"/>
                  </w14:solidFill>
                </w14:textFill>
              </w:rPr>
              <w:t>项目</w:t>
            </w:r>
            <w:r>
              <w:rPr>
                <w:rFonts w:hint="eastAsia" w:ascii="Times New Roman" w:hAnsi="Times New Roman" w:eastAsia="宋体"/>
                <w:color w:val="000000" w:themeColor="text1"/>
                <w:lang w:eastAsia="zh-CN"/>
                <w14:textFill>
                  <w14:solidFill>
                    <w14:schemeClr w14:val="tx1"/>
                  </w14:solidFill>
                </w14:textFill>
              </w:rPr>
              <w:t>租用已建成的厂房作为生产场所</w:t>
            </w:r>
            <w:r>
              <w:rPr>
                <w:rFonts w:hint="default" w:ascii="Times New Roman" w:hAnsi="Times New Roman" w:eastAsia="宋体"/>
                <w:color w:val="000000" w:themeColor="text1"/>
                <w14:textFill>
                  <w14:solidFill>
                    <w14:schemeClr w14:val="tx1"/>
                  </w14:solidFill>
                </w14:textFill>
              </w:rPr>
              <w:t>，</w:t>
            </w:r>
            <w:r>
              <w:rPr>
                <w:rFonts w:hint="eastAsia" w:ascii="Times New Roman" w:hAnsi="Times New Roman" w:eastAsia="宋体"/>
                <w:color w:val="000000" w:themeColor="text1"/>
                <w:lang w:eastAsia="zh-CN"/>
                <w14:textFill>
                  <w14:solidFill>
                    <w14:schemeClr w14:val="tx1"/>
                  </w14:solidFill>
                </w14:textFill>
              </w:rPr>
              <w:t>故</w:t>
            </w:r>
            <w:r>
              <w:rPr>
                <w:rFonts w:hint="default" w:ascii="Times New Roman" w:hAnsi="Times New Roman" w:eastAsia="宋体"/>
                <w:color w:val="000000" w:themeColor="text1"/>
                <w14:textFill>
                  <w14:solidFill>
                    <w14:schemeClr w14:val="tx1"/>
                  </w14:solidFill>
                </w14:textFill>
              </w:rPr>
              <w:t>无施工期对生态环境的影响。</w:t>
            </w:r>
          </w:p>
          <w:p>
            <w:pPr>
              <w:keepNext w:val="0"/>
              <w:keepLines w:val="0"/>
              <w:suppressLineNumbers w:val="0"/>
              <w:autoSpaceDE w:val="0"/>
              <w:autoSpaceDN w:val="0"/>
              <w:adjustRightInd w:val="0"/>
              <w:spacing w:before="0" w:beforeAutospacing="0" w:after="0" w:afterAutospacing="0" w:line="360" w:lineRule="auto"/>
              <w:ind w:left="0" w:right="0" w:firstLine="480"/>
              <w:rPr>
                <w:rFonts w:hint="default" w:ascii="Times New Roman" w:hAnsi="Times New Roman" w:eastAsia="宋体" w:cs="Times New Roman"/>
                <w:sz w:val="24"/>
                <w:szCs w:val="24"/>
              </w:rPr>
            </w:pPr>
            <w:r>
              <w:rPr>
                <w:rFonts w:hint="eastAsia" w:ascii="Times New Roman" w:hAnsi="Times New Roman" w:eastAsia="宋体" w:cs="Times New Roman"/>
                <w:color w:val="000000" w:themeColor="text1"/>
                <w:sz w:val="24"/>
                <w:szCs w:val="20"/>
                <w:lang w:eastAsia="zh-CN"/>
                <w14:textFill>
                  <w14:solidFill>
                    <w14:schemeClr w14:val="tx1"/>
                  </w14:solidFill>
                </w14:textFill>
              </w:rPr>
              <w:t>根据现场调查，</w:t>
            </w:r>
            <w:r>
              <w:rPr>
                <w:rFonts w:hint="default" w:ascii="Times New Roman" w:hAnsi="Times New Roman" w:eastAsia="宋体" w:cs="Times New Roman"/>
                <w:color w:val="000000" w:themeColor="text1"/>
                <w:sz w:val="24"/>
                <w:szCs w:val="20"/>
                <w14:textFill>
                  <w14:solidFill>
                    <w14:schemeClr w14:val="tx1"/>
                  </w14:solidFill>
                </w14:textFill>
              </w:rPr>
              <w:t>本项目周围主要为厂房</w:t>
            </w:r>
            <w:r>
              <w:rPr>
                <w:rFonts w:hint="eastAsia" w:ascii="Times New Roman" w:hAnsi="Times New Roman" w:eastAsia="宋体" w:cs="Times New Roman"/>
                <w:color w:val="000000" w:themeColor="text1"/>
                <w:sz w:val="24"/>
                <w:szCs w:val="20"/>
                <w:lang w:eastAsia="zh-CN"/>
                <w14:textFill>
                  <w14:solidFill>
                    <w14:schemeClr w14:val="tx1"/>
                  </w14:solidFill>
                </w14:textFill>
              </w:rPr>
              <w:t>和马栅村民居</w:t>
            </w:r>
            <w:r>
              <w:rPr>
                <w:rFonts w:hint="default" w:ascii="Times New Roman" w:hAnsi="Times New Roman" w:eastAsia="宋体" w:cs="Times New Roman"/>
                <w:color w:val="000000" w:themeColor="text1"/>
                <w:sz w:val="24"/>
                <w:szCs w:val="20"/>
                <w14:textFill>
                  <w14:solidFill>
                    <w14:schemeClr w14:val="tx1"/>
                  </w14:solidFill>
                </w14:textFill>
              </w:rPr>
              <w:t>，</w:t>
            </w:r>
            <w:r>
              <w:rPr>
                <w:rFonts w:hint="default" w:ascii="Times New Roman" w:hAnsi="Times New Roman" w:eastAsia="宋体"/>
                <w:color w:val="000000" w:themeColor="text1"/>
                <w:sz w:val="24"/>
                <w14:textFill>
                  <w14:solidFill>
                    <w14:schemeClr w14:val="tx1"/>
                  </w14:solidFill>
                </w14:textFill>
              </w:rPr>
              <w:t>项目所在区域内无国家重点保护的动植物和无大型或珍贵受保护生物，该区域不属生态环境保护区，没有特别受保护的生境和生物区系及水产资源</w:t>
            </w:r>
            <w:r>
              <w:rPr>
                <w:rFonts w:hint="eastAsia" w:ascii="Times New Roman" w:hAnsi="Times New Roman" w:eastAsia="宋体"/>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szCs w:val="20"/>
                <w14:textFill>
                  <w14:solidFill>
                    <w14:schemeClr w14:val="tx1"/>
                  </w14:solidFill>
                </w14:textFill>
              </w:rPr>
              <w:t>本项目</w:t>
            </w:r>
            <w:r>
              <w:rPr>
                <w:rFonts w:hint="eastAsia" w:ascii="Times New Roman" w:hAnsi="Times New Roman" w:eastAsia="宋体" w:cs="Times New Roman"/>
                <w:color w:val="000000" w:themeColor="text1"/>
                <w:sz w:val="24"/>
                <w:szCs w:val="20"/>
                <w:lang w:eastAsia="zh-CN"/>
                <w14:textFill>
                  <w14:solidFill>
                    <w14:schemeClr w14:val="tx1"/>
                  </w14:solidFill>
                </w14:textFill>
              </w:rPr>
              <w:t>为石材加工项目，其污染相对较小</w:t>
            </w:r>
            <w:r>
              <w:rPr>
                <w:rFonts w:hint="default" w:ascii="Times New Roman" w:hAnsi="Times New Roman" w:eastAsia="宋体" w:cs="Times New Roman"/>
                <w:color w:val="000000" w:themeColor="text1"/>
                <w:sz w:val="24"/>
                <w:szCs w:val="20"/>
                <w14:textFill>
                  <w14:solidFill>
                    <w14:schemeClr w14:val="tx1"/>
                  </w14:solidFill>
                </w14:textFill>
              </w:rPr>
              <w:t>，</w:t>
            </w:r>
            <w:r>
              <w:rPr>
                <w:rFonts w:hint="eastAsia" w:ascii="Times New Roman" w:hAnsi="Times New Roman" w:eastAsia="宋体" w:cs="Times New Roman"/>
                <w:color w:val="000000" w:themeColor="text1"/>
                <w:sz w:val="24"/>
                <w:szCs w:val="20"/>
                <w:lang w:eastAsia="zh-CN"/>
                <w14:textFill>
                  <w14:solidFill>
                    <w14:schemeClr w14:val="tx1"/>
                  </w14:solidFill>
                </w14:textFill>
              </w:rPr>
              <w:t>项目建成后</w:t>
            </w:r>
            <w:r>
              <w:rPr>
                <w:rFonts w:hint="default" w:ascii="Times New Roman" w:hAnsi="Times New Roman" w:eastAsia="宋体" w:cs="Times New Roman"/>
                <w:color w:val="000000" w:themeColor="text1"/>
                <w:sz w:val="24"/>
                <w:szCs w:val="20"/>
                <w14:textFill>
                  <w14:solidFill>
                    <w14:schemeClr w14:val="tx1"/>
                  </w14:solidFill>
                </w14:textFill>
              </w:rPr>
              <w:t>相应的污染源经有效治理后，不会给周围的生态环境造成明显影响</w:t>
            </w:r>
            <w:r>
              <w:rPr>
                <w:rFonts w:hint="eastAsia" w:ascii="Times New Roman" w:hAnsi="Times New Roman" w:eastAsia="宋体" w:cs="Times New Roman"/>
                <w:color w:val="000000" w:themeColor="text1"/>
                <w:sz w:val="24"/>
                <w:szCs w:val="20"/>
                <w:lang w:eastAsia="zh-CN"/>
                <w14:textFill>
                  <w14:solidFill>
                    <w14:schemeClr w14:val="tx1"/>
                  </w14:solidFill>
                </w14:textFill>
              </w:rPr>
              <w:t>。</w:t>
            </w:r>
            <w:r>
              <w:rPr>
                <w:rFonts w:hint="default" w:ascii="Times New Roman" w:hAnsi="Times New Roman" w:eastAsia="宋体"/>
                <w:color w:val="000000" w:themeColor="text1"/>
                <w:sz w:val="24"/>
                <w14:textFill>
                  <w14:solidFill>
                    <w14:schemeClr w14:val="tx1"/>
                  </w14:solidFill>
                </w14:textFill>
              </w:rPr>
              <w:t>本项目的建设对当地的生态环境影响不大。</w:t>
            </w:r>
          </w:p>
        </w:tc>
      </w:tr>
    </w:tbl>
    <w:p>
      <w:pPr>
        <w:spacing w:line="360" w:lineRule="auto"/>
        <w:rPr>
          <w:rFonts w:hint="eastAsia" w:ascii="Times New Roman" w:hAnsi="Times New Roman" w:eastAsia="宋体" w:cs="Times New Roman"/>
          <w:b/>
          <w:sz w:val="28"/>
          <w:szCs w:val="28"/>
          <w:lang w:eastAsia="zh-CN"/>
        </w:rPr>
      </w:pPr>
      <w:r>
        <w:rPr>
          <w:rFonts w:hint="eastAsia" w:ascii="Times New Roman" w:hAnsi="Times New Roman" w:eastAsia="宋体" w:cs="Times New Roman"/>
          <w:b/>
          <w:sz w:val="28"/>
          <w:szCs w:val="28"/>
          <w:lang w:eastAsia="zh-CN"/>
        </w:rPr>
        <w:br w:type="page"/>
      </w:r>
    </w:p>
    <w:p>
      <w:pPr>
        <w:spacing w:line="360" w:lineRule="auto"/>
        <w:rPr>
          <w:rFonts w:ascii="Times New Roman" w:hAnsi="Times New Roman" w:eastAsia="宋体" w:cs="Times New Roman"/>
          <w:b/>
          <w:sz w:val="28"/>
          <w:szCs w:val="28"/>
        </w:rPr>
      </w:pPr>
      <w:r>
        <w:rPr>
          <w:rFonts w:hint="eastAsia" w:ascii="Times New Roman" w:hAnsi="Times New Roman" w:eastAsia="宋体" w:cs="Times New Roman"/>
          <w:b/>
          <w:sz w:val="28"/>
          <w:szCs w:val="28"/>
          <w:lang w:eastAsia="zh-CN"/>
        </w:rPr>
        <w:t>七、</w:t>
      </w:r>
      <w:r>
        <w:rPr>
          <w:rFonts w:ascii="Times New Roman" w:hAnsi="Times New Roman" w:eastAsia="宋体" w:cs="Times New Roman"/>
          <w:b/>
          <w:sz w:val="28"/>
          <w:szCs w:val="28"/>
        </w:rPr>
        <w:t>环境影响分析</w:t>
      </w:r>
    </w:p>
    <w:tbl>
      <w:tblPr>
        <w:tblStyle w:val="22"/>
        <w:tblW w:w="99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56" w:type="dxa"/>
            <w:tcBorders>
              <w:bottom w:val="single" w:color="auto" w:sz="4" w:space="0"/>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Times New Roman"/>
                <w:b/>
                <w:sz w:val="28"/>
                <w:szCs w:val="28"/>
              </w:rPr>
            </w:pPr>
            <w:r>
              <w:rPr>
                <w:rFonts w:hint="eastAsia" w:ascii="Times New Roman" w:hAnsi="Times New Roman" w:eastAsia="宋体" w:cs="Times New Roman"/>
                <w:b/>
                <w:sz w:val="28"/>
                <w:szCs w:val="28"/>
              </w:rPr>
              <w:t>施工期环境影响分析</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
                <w:sz w:val="24"/>
                <w:szCs w:val="24"/>
                <w:lang w:val="eu-ES"/>
              </w:rPr>
            </w:pPr>
            <w:r>
              <w:rPr>
                <w:rFonts w:hint="eastAsia" w:ascii="Times New Roman" w:hAnsi="Times New Roman" w:eastAsia="宋体"/>
                <w:color w:val="000000"/>
                <w:sz w:val="24"/>
                <w:szCs w:val="24"/>
              </w:rPr>
              <w:t>项目</w:t>
            </w:r>
            <w:r>
              <w:rPr>
                <w:rFonts w:hint="eastAsia" w:ascii="Times New Roman" w:hAnsi="Times New Roman" w:eastAsia="宋体"/>
                <w:color w:val="000000"/>
                <w:sz w:val="24"/>
                <w:szCs w:val="24"/>
                <w:lang w:eastAsia="zh-CN"/>
              </w:rPr>
              <w:t>租用已建成厂房</w:t>
            </w:r>
            <w:r>
              <w:rPr>
                <w:rFonts w:hint="eastAsia" w:ascii="Times New Roman" w:hAnsi="Times New Roman" w:eastAsia="宋体"/>
                <w:color w:val="000000"/>
                <w:sz w:val="24"/>
                <w:szCs w:val="24"/>
              </w:rPr>
              <w:t>，</w:t>
            </w:r>
            <w:r>
              <w:rPr>
                <w:rFonts w:hint="eastAsia" w:ascii="Times New Roman" w:hAnsi="Times New Roman" w:eastAsia="宋体"/>
                <w:color w:val="000000"/>
                <w:sz w:val="24"/>
                <w:szCs w:val="24"/>
                <w:lang w:eastAsia="zh-CN"/>
              </w:rPr>
              <w:t>不存在</w:t>
            </w:r>
            <w:r>
              <w:rPr>
                <w:rFonts w:hint="eastAsia" w:ascii="Times New Roman" w:hAnsi="Times New Roman" w:eastAsia="宋体"/>
                <w:color w:val="000000"/>
                <w:sz w:val="24"/>
                <w:szCs w:val="24"/>
              </w:rPr>
              <w:t>施工期</w:t>
            </w:r>
            <w:r>
              <w:rPr>
                <w:rFonts w:hint="eastAsia" w:ascii="Times New Roman" w:hAnsi="Times New Roman" w:eastAsia="宋体"/>
                <w:color w:val="000000"/>
                <w:sz w:val="24"/>
                <w:szCs w:val="24"/>
                <w:lang w:eastAsia="zh-CN"/>
              </w:rPr>
              <w:t>环境影响，</w:t>
            </w:r>
            <w:r>
              <w:rPr>
                <w:rFonts w:hint="default" w:ascii="Times New Roman" w:hAnsi="Times New Roman" w:eastAsia="宋体" w:cs="Times New Roman"/>
                <w:color w:val="auto"/>
                <w:sz w:val="24"/>
                <w:szCs w:val="21"/>
                <w:lang w:eastAsia="zh-CN"/>
              </w:rPr>
              <w:t>则施工期</w:t>
            </w:r>
            <w:r>
              <w:rPr>
                <w:rFonts w:hint="default" w:ascii="Times New Roman" w:hAnsi="Times New Roman" w:eastAsia="宋体" w:cs="Times New Roman"/>
                <w:color w:val="auto"/>
                <w:sz w:val="24"/>
                <w:szCs w:val="21"/>
              </w:rPr>
              <w:t>不在本</w:t>
            </w:r>
            <w:r>
              <w:rPr>
                <w:rFonts w:hint="default" w:ascii="Times New Roman" w:hAnsi="Times New Roman" w:eastAsia="宋体" w:cs="Times New Roman"/>
                <w:color w:val="auto"/>
                <w:sz w:val="24"/>
                <w:szCs w:val="21"/>
                <w:lang w:eastAsia="zh-CN"/>
              </w:rPr>
              <w:t>环评</w:t>
            </w:r>
            <w:r>
              <w:rPr>
                <w:rFonts w:hint="default" w:ascii="Times New Roman" w:hAnsi="Times New Roman" w:eastAsia="宋体" w:cs="Times New Roman"/>
                <w:color w:val="auto"/>
                <w:sz w:val="24"/>
                <w:szCs w:val="21"/>
              </w:rPr>
              <w:t>评价范围之内。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56" w:type="dxa"/>
          </w:tcPr>
          <w:p>
            <w:pPr>
              <w:keepNext w:val="0"/>
              <w:keepLines w:val="0"/>
              <w:suppressLineNumbers w:val="0"/>
              <w:spacing w:before="0" w:beforeAutospacing="0" w:after="0" w:afterAutospacing="0" w:line="360" w:lineRule="auto"/>
              <w:ind w:left="0" w:right="0"/>
              <w:rPr>
                <w:rFonts w:hint="default" w:ascii="Times New Roman" w:hAnsi="Times New Roman" w:eastAsia="宋体" w:cs="Times New Roman"/>
                <w:b/>
                <w:sz w:val="28"/>
                <w:szCs w:val="28"/>
              </w:rPr>
            </w:pPr>
            <w:r>
              <w:rPr>
                <w:rFonts w:hint="default" w:ascii="Times New Roman" w:hAnsi="Times New Roman" w:eastAsia="宋体" w:cs="Times New Roman"/>
                <w:b/>
                <w:sz w:val="28"/>
                <w:szCs w:val="28"/>
              </w:rPr>
              <w:t>运营期污染源分析</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sz w:val="24"/>
                <w:szCs w:val="24"/>
              </w:rPr>
            </w:pPr>
            <w:r>
              <w:rPr>
                <w:rFonts w:hint="eastAsia" w:ascii="Times New Roman" w:hAnsi="Times New Roman" w:eastAsia="宋体" w:cs="Times New Roman"/>
                <w:b/>
                <w:sz w:val="24"/>
                <w:szCs w:val="24"/>
              </w:rPr>
              <w:t>1、</w:t>
            </w:r>
            <w:r>
              <w:rPr>
                <w:rFonts w:hint="default" w:ascii="Times New Roman" w:hAnsi="Times New Roman" w:eastAsia="宋体" w:cs="Times New Roman"/>
                <w:b/>
                <w:sz w:val="24"/>
                <w:szCs w:val="24"/>
              </w:rPr>
              <w:t>环境空气影响分析</w:t>
            </w:r>
          </w:p>
          <w:p>
            <w:pPr>
              <w:pStyle w:val="46"/>
              <w:keepNext w:val="0"/>
              <w:keepLines w:val="0"/>
              <w:suppressLineNumbers w:val="0"/>
              <w:spacing w:before="0" w:beforeAutospacing="0" w:after="0" w:afterAutospacing="0"/>
              <w:ind w:left="0" w:right="0"/>
              <w:rPr>
                <w:rFonts w:hint="eastAsia" w:ascii="Times New Roman" w:hAnsi="Times New Roman" w:eastAsia="宋体" w:cs="Times New Roman"/>
                <w:bCs/>
                <w:color w:val="000000" w:themeColor="text1"/>
                <w:sz w:val="24"/>
                <w:szCs w:val="24"/>
                <w:lang w:eastAsia="zh-CN"/>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①</w:t>
            </w:r>
            <w:r>
              <w:rPr>
                <w:rFonts w:hint="eastAsia" w:ascii="Times New Roman" w:hAnsi="Times New Roman" w:eastAsia="宋体" w:cs="Times New Roman"/>
                <w:bCs/>
                <w:color w:val="000000" w:themeColor="text1"/>
                <w:sz w:val="24"/>
                <w:szCs w:val="24"/>
                <w:lang w:eastAsia="zh-CN"/>
                <w14:textFill>
                  <w14:solidFill>
                    <w14:schemeClr w14:val="tx1"/>
                  </w14:solidFill>
                </w14:textFill>
              </w:rPr>
              <w:t>粉尘</w:t>
            </w:r>
          </w:p>
          <w:p>
            <w:pPr>
              <w:pStyle w:val="46"/>
              <w:keepNext w:val="0"/>
              <w:keepLines w:val="0"/>
              <w:suppressLineNumbers w:val="0"/>
              <w:spacing w:before="0" w:beforeAutospacing="0" w:after="0" w:afterAutospacing="0"/>
              <w:ind w:left="0" w:right="0"/>
              <w:rPr>
                <w:rFonts w:hint="default" w:ascii="Times New Roman" w:hAnsi="Times New Roman" w:eastAsia="宋体" w:cs="Times New Roman"/>
                <w:bCs/>
                <w:color w:val="000000" w:themeColor="text1"/>
                <w:sz w:val="24"/>
                <w:szCs w:val="24"/>
                <w14:textFill>
                  <w14:solidFill>
                    <w14:schemeClr w14:val="tx1"/>
                  </w14:solidFill>
                </w14:textFill>
              </w:rPr>
            </w:pPr>
            <w:r>
              <w:rPr>
                <w:rFonts w:hint="eastAsia" w:ascii="Times New Roman" w:hAnsi="Times New Roman" w:eastAsia="宋体" w:cs="Times New Roman"/>
                <w:bCs/>
                <w:color w:val="000000" w:themeColor="text1"/>
                <w:sz w:val="24"/>
                <w:szCs w:val="24"/>
                <w14:textFill>
                  <w14:solidFill>
                    <w14:schemeClr w14:val="tx1"/>
                  </w14:solidFill>
                </w14:textFill>
              </w:rPr>
              <w:t>本项目切割、打磨均为带水作业，此过程将会产生少量粉尘，同时石材的搬运也会产生极少量粉尘，</w:t>
            </w:r>
            <w:r>
              <w:rPr>
                <w:rFonts w:hint="eastAsia" w:ascii="Times New Roman" w:hAnsi="Times New Roman" w:eastAsia="宋体" w:cs="Times New Roman"/>
                <w:bCs/>
                <w:color w:val="000000" w:themeColor="text1"/>
                <w:sz w:val="24"/>
                <w:szCs w:val="24"/>
                <w:lang w:eastAsia="zh-CN"/>
                <w14:textFill>
                  <w14:solidFill>
                    <w14:schemeClr w14:val="tx1"/>
                  </w14:solidFill>
                </w14:textFill>
              </w:rPr>
              <w:t>生产过程</w:t>
            </w:r>
            <w:r>
              <w:rPr>
                <w:rFonts w:hint="eastAsia" w:ascii="Times New Roman" w:hAnsi="Times New Roman" w:eastAsia="宋体" w:cs="Times New Roman"/>
                <w:bCs/>
                <w:color w:val="000000" w:themeColor="text1"/>
                <w:sz w:val="24"/>
                <w:szCs w:val="24"/>
                <w14:textFill>
                  <w14:solidFill>
                    <w14:schemeClr w14:val="tx1"/>
                  </w14:solidFill>
                </w14:textFill>
              </w:rPr>
              <w:t>均</w:t>
            </w:r>
            <w:r>
              <w:rPr>
                <w:rFonts w:hint="eastAsia" w:ascii="Times New Roman" w:hAnsi="Times New Roman" w:eastAsia="宋体" w:cs="Times New Roman"/>
                <w:bCs/>
                <w:color w:val="000000" w:themeColor="text1"/>
                <w:sz w:val="24"/>
                <w:szCs w:val="24"/>
                <w:lang w:eastAsia="zh-CN"/>
                <w14:textFill>
                  <w14:solidFill>
                    <w14:schemeClr w14:val="tx1"/>
                  </w14:solidFill>
                </w14:textFill>
              </w:rPr>
              <w:t>为带水作业</w:t>
            </w:r>
            <w:r>
              <w:rPr>
                <w:rFonts w:hint="eastAsia" w:ascii="Times New Roman" w:hAnsi="Times New Roman" w:eastAsia="宋体" w:cs="Times New Roman"/>
                <w:bCs/>
                <w:color w:val="000000" w:themeColor="text1"/>
                <w:sz w:val="24"/>
                <w:szCs w:val="24"/>
                <w14:textFill>
                  <w14:solidFill>
                    <w14:schemeClr w14:val="tx1"/>
                  </w14:solidFill>
                </w14:textFill>
              </w:rPr>
              <w:t>，粉尘</w:t>
            </w:r>
            <w:r>
              <w:rPr>
                <w:rFonts w:hint="eastAsia" w:ascii="Times New Roman" w:hAnsi="Times New Roman" w:eastAsia="宋体" w:cs="Times New Roman"/>
                <w:bCs/>
                <w:color w:val="000000" w:themeColor="text1"/>
                <w:sz w:val="24"/>
                <w:szCs w:val="24"/>
                <w:lang w:eastAsia="zh-CN"/>
                <w14:textFill>
                  <w14:solidFill>
                    <w14:schemeClr w14:val="tx1"/>
                  </w14:solidFill>
                </w14:textFill>
              </w:rPr>
              <w:t>产生</w:t>
            </w:r>
            <w:r>
              <w:rPr>
                <w:rFonts w:hint="eastAsia" w:ascii="Times New Roman" w:hAnsi="Times New Roman" w:eastAsia="宋体" w:cs="Times New Roman"/>
                <w:bCs/>
                <w:color w:val="000000" w:themeColor="text1"/>
                <w:sz w:val="24"/>
                <w:szCs w:val="24"/>
                <w14:textFill>
                  <w14:solidFill>
                    <w14:schemeClr w14:val="tx1"/>
                  </w14:solidFill>
                </w14:textFill>
              </w:rPr>
              <w:t>量较少，</w:t>
            </w:r>
            <w:r>
              <w:rPr>
                <w:rFonts w:hint="eastAsia" w:ascii="Times New Roman" w:hAnsi="Times New Roman" w:eastAsia="宋体" w:cs="Times New Roman"/>
                <w:bCs/>
                <w:color w:val="000000" w:themeColor="text1"/>
                <w:sz w:val="24"/>
                <w:szCs w:val="24"/>
                <w:lang w:eastAsia="zh-CN"/>
                <w14:textFill>
                  <w14:solidFill>
                    <w14:schemeClr w14:val="tx1"/>
                  </w14:solidFill>
                </w14:textFill>
              </w:rPr>
              <w:t>同时项目打磨机等设备配套水帘等除尘设施，处理后</w:t>
            </w:r>
            <w:r>
              <w:rPr>
                <w:rFonts w:hint="eastAsia" w:ascii="Times New Roman" w:hAnsi="Times New Roman" w:eastAsia="宋体" w:cs="Times New Roman"/>
                <w:bCs/>
                <w:color w:val="000000" w:themeColor="text1"/>
                <w:sz w:val="24"/>
                <w:szCs w:val="24"/>
                <w14:textFill>
                  <w14:solidFill>
                    <w14:schemeClr w14:val="tx1"/>
                  </w14:solidFill>
                </w14:textFill>
              </w:rPr>
              <w:t>粉尘实行无组织排放，</w:t>
            </w:r>
            <w:r>
              <w:rPr>
                <w:rFonts w:hint="eastAsia" w:ascii="Times New Roman" w:hAnsi="Times New Roman" w:eastAsia="宋体" w:cs="Times New Roman"/>
                <w:bCs/>
                <w:color w:val="000000" w:themeColor="text1"/>
                <w:sz w:val="24"/>
                <w:szCs w:val="24"/>
                <w:lang w:eastAsia="zh-CN"/>
                <w14:textFill>
                  <w14:solidFill>
                    <w14:schemeClr w14:val="tx1"/>
                  </w14:solidFill>
                </w14:textFill>
              </w:rPr>
              <w:t>项目</w:t>
            </w:r>
            <w:r>
              <w:rPr>
                <w:rFonts w:hint="eastAsia" w:ascii="Times New Roman" w:hAnsi="Times New Roman" w:eastAsia="宋体" w:cs="宋体"/>
                <w:color w:val="000000" w:themeColor="text1"/>
                <w:kern w:val="2"/>
                <w:sz w:val="24"/>
                <w:szCs w:val="24"/>
                <w:lang w:val="en-US" w:eastAsia="zh-CN" w:bidi="ar-SA"/>
                <w14:textFill>
                  <w14:solidFill>
                    <w14:schemeClr w14:val="tx1"/>
                  </w14:solidFill>
                </w14:textFill>
              </w:rPr>
              <w:t>车间为密闭车间，逸出的粉尘量极少，项目粉尘影响主要局限于车间内，项目工人应做好个人防护措施，防止粉尘对健康造成损害。根据估算模式，项目</w:t>
            </w:r>
            <w:r>
              <w:rPr>
                <w:rFonts w:hint="eastAsia" w:ascii="Times New Roman" w:hAnsi="Times New Roman" w:eastAsia="宋体" w:cs="宋体"/>
                <w:color w:val="000000" w:themeColor="text1"/>
                <w:sz w:val="24"/>
                <w:szCs w:val="24"/>
                <w:lang w:eastAsia="zh-CN"/>
                <w14:textFill>
                  <w14:solidFill>
                    <w14:schemeClr w14:val="tx1"/>
                  </w14:solidFill>
                </w14:textFill>
              </w:rPr>
              <w:t>生产</w:t>
            </w:r>
            <w:r>
              <w:rPr>
                <w:rFonts w:hint="eastAsia" w:ascii="Times New Roman" w:hAnsi="Times New Roman" w:eastAsia="宋体" w:cs="宋体"/>
                <w:color w:val="000000" w:themeColor="text1"/>
                <w:sz w:val="24"/>
                <w:szCs w:val="24"/>
                <w14:textFill>
                  <w14:solidFill>
                    <w14:schemeClr w14:val="tx1"/>
                  </w14:solidFill>
                </w14:textFill>
              </w:rPr>
              <w:t>车间无组织排放的颗粒物在下风向的最大落地浓度贡献值</w:t>
            </w:r>
            <w:r>
              <w:rPr>
                <w:rFonts w:hint="eastAsia" w:ascii="Times New Roman" w:hAnsi="Times New Roman" w:eastAsia="宋体" w:cs="宋体"/>
                <w:color w:val="000000" w:themeColor="text1"/>
                <w:sz w:val="24"/>
                <w:szCs w:val="24"/>
                <w:lang w:eastAsia="zh-CN"/>
                <w14:textFill>
                  <w14:solidFill>
                    <w14:schemeClr w14:val="tx1"/>
                  </w14:solidFill>
                </w14:textFill>
              </w:rPr>
              <w:t>较</w:t>
            </w:r>
            <w:r>
              <w:rPr>
                <w:rFonts w:hint="eastAsia" w:ascii="Times New Roman" w:hAnsi="Times New Roman" w:eastAsia="宋体" w:cs="宋体"/>
                <w:color w:val="000000" w:themeColor="text1"/>
                <w:sz w:val="24"/>
                <w:szCs w:val="24"/>
                <w14:textFill>
                  <w14:solidFill>
                    <w14:schemeClr w14:val="tx1"/>
                  </w14:solidFill>
                </w14:textFill>
              </w:rPr>
              <w:t>低，为6.0ug/m</w:t>
            </w:r>
            <w:r>
              <w:rPr>
                <w:rFonts w:hint="eastAsia" w:ascii="Times New Roman" w:hAnsi="Times New Roman" w:eastAsia="宋体" w:cs="宋体"/>
                <w:color w:val="000000" w:themeColor="text1"/>
                <w:sz w:val="24"/>
                <w:szCs w:val="24"/>
                <w:vertAlign w:val="superscript"/>
                <w14:textFill>
                  <w14:solidFill>
                    <w14:schemeClr w14:val="tx1"/>
                  </w14:solidFill>
                </w14:textFill>
              </w:rPr>
              <w:t>3</w:t>
            </w:r>
            <w:r>
              <w:rPr>
                <w:rFonts w:hint="eastAsia" w:ascii="Times New Roman" w:hAnsi="Times New Roman" w:eastAsia="宋体" w:cs="宋体"/>
                <w:color w:val="000000" w:themeColor="text1"/>
                <w:sz w:val="24"/>
                <w:szCs w:val="24"/>
                <w14:textFill>
                  <w14:solidFill>
                    <w14:schemeClr w14:val="tx1"/>
                  </w14:solidFill>
                </w14:textFill>
              </w:rPr>
              <w:t>，</w:t>
            </w:r>
            <w:r>
              <w:rPr>
                <w:rFonts w:hint="eastAsia" w:ascii="Times New Roman" w:hAnsi="Times New Roman" w:eastAsia="宋体" w:cs="宋体"/>
                <w:color w:val="000000" w:themeColor="text1"/>
                <w:sz w:val="24"/>
                <w:szCs w:val="24"/>
                <w:lang w:eastAsia="zh-CN"/>
                <w14:textFill>
                  <w14:solidFill>
                    <w14:schemeClr w14:val="tx1"/>
                  </w14:solidFill>
                </w14:textFill>
              </w:rPr>
              <w:t>基本不会对项目周边大气造成明显影响，不会对周边居民产生明显影响</w:t>
            </w:r>
            <w:r>
              <w:rPr>
                <w:rFonts w:hint="eastAsia" w:ascii="Times New Roman" w:hAnsi="Times New Roman" w:eastAsia="宋体" w:cs="宋体"/>
                <w:color w:val="000000" w:themeColor="text1"/>
                <w:kern w:val="2"/>
                <w:sz w:val="24"/>
                <w:szCs w:val="24"/>
                <w:lang w:val="en-US" w:eastAsia="zh-CN" w:bidi="ar-SA"/>
                <w14:textFill>
                  <w14:solidFill>
                    <w14:schemeClr w14:val="tx1"/>
                  </w14:solidFill>
                </w14:textFill>
              </w:rPr>
              <w:t>。在加强废气处理的情况下，项目粉尘</w:t>
            </w:r>
            <w:r>
              <w:rPr>
                <w:rFonts w:hint="eastAsia" w:ascii="Times New Roman" w:hAnsi="Times New Roman" w:eastAsia="宋体" w:cs="Times New Roman"/>
                <w:bCs/>
                <w:color w:val="000000" w:themeColor="text1"/>
                <w:sz w:val="24"/>
                <w:szCs w:val="24"/>
                <w14:textFill>
                  <w14:solidFill>
                    <w14:schemeClr w14:val="tx1"/>
                  </w14:solidFill>
                </w14:textFill>
              </w:rPr>
              <w:t>能达到广东省地方标准《大气污染物排放限值》（DB44/27-2001）第二时段无组织排放监控浓度限值，即：颗粒物≤1.0mg/m</w:t>
            </w:r>
            <w:r>
              <w:rPr>
                <w:rFonts w:hint="eastAsia" w:ascii="Times New Roman" w:hAnsi="Times New Roman" w:eastAsia="宋体" w:cs="Times New Roman"/>
                <w:bCs/>
                <w:color w:val="000000" w:themeColor="text1"/>
                <w:sz w:val="24"/>
                <w:szCs w:val="24"/>
                <w:vertAlign w:val="superscript"/>
                <w14:textFill>
                  <w14:solidFill>
                    <w14:schemeClr w14:val="tx1"/>
                  </w14:solidFill>
                </w14:textFill>
              </w:rPr>
              <w:t>3</w:t>
            </w:r>
            <w:r>
              <w:rPr>
                <w:rFonts w:hint="default" w:ascii="Times New Roman" w:hAnsi="Times New Roman" w:eastAsia="宋体" w:cs="Times New Roman"/>
                <w:bCs/>
                <w:color w:val="000000" w:themeColor="text1"/>
                <w:sz w:val="24"/>
                <w:szCs w:val="24"/>
                <w14:textFill>
                  <w14:solidFill>
                    <w14:schemeClr w14:val="tx1"/>
                  </w14:solidFill>
                </w14:textFill>
              </w:rPr>
              <w:t>。</w:t>
            </w:r>
          </w:p>
          <w:p>
            <w:pPr>
              <w:pStyle w:val="46"/>
              <w:keepNext w:val="0"/>
              <w:keepLines w:val="0"/>
              <w:suppressLineNumbers w:val="0"/>
              <w:spacing w:before="0" w:beforeAutospacing="0" w:after="0" w:afterAutospacing="0"/>
              <w:ind w:left="0" w:right="0"/>
              <w:rPr>
                <w:rFonts w:hint="eastAsia" w:ascii="Times New Roman" w:hAnsi="Times New Roman" w:eastAsia="宋体" w:cs="Times New Roman"/>
                <w:bCs/>
                <w:color w:val="000000" w:themeColor="text1"/>
                <w:sz w:val="24"/>
                <w:szCs w:val="24"/>
                <w:lang w:eastAsia="zh-CN"/>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②</w:t>
            </w:r>
            <w:r>
              <w:rPr>
                <w:rFonts w:hint="eastAsia" w:ascii="Times New Roman" w:hAnsi="Times New Roman" w:eastAsia="宋体" w:cs="Times New Roman"/>
                <w:bCs/>
                <w:color w:val="000000" w:themeColor="text1"/>
                <w:sz w:val="24"/>
                <w:szCs w:val="24"/>
                <w:lang w:eastAsia="zh-CN"/>
                <w14:textFill>
                  <w14:solidFill>
                    <w14:schemeClr w14:val="tx1"/>
                  </w14:solidFill>
                </w14:textFill>
              </w:rPr>
              <w:t>有机废气</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bCs/>
                <w:sz w:val="24"/>
                <w:szCs w:val="24"/>
                <w:lang w:val="en-US"/>
              </w:rPr>
            </w:pPr>
            <w:r>
              <w:rPr>
                <w:rFonts w:hint="eastAsia" w:ascii="Calibri" w:hAnsi="Calibri" w:eastAsia="宋体" w:cs="Times New Roman"/>
                <w:kern w:val="2"/>
                <w:sz w:val="24"/>
                <w:szCs w:val="24"/>
                <w:lang w:val="en-US" w:eastAsia="zh-CN" w:bidi="ar"/>
              </w:rPr>
              <w:t>项目对石板进行粘合造型过程使用到的环氧树脂胶会挥发产生一定的有机废气，其产生</w:t>
            </w:r>
            <w:r>
              <w:rPr>
                <w:rFonts w:hint="eastAsia" w:ascii="Times New Roman" w:hAnsi="Times New Roman" w:eastAsia="宋体" w:cs="Times New Roman"/>
                <w:kern w:val="2"/>
                <w:sz w:val="24"/>
                <w:szCs w:val="24"/>
                <w:lang w:val="en-US" w:eastAsia="zh-CN" w:bidi="ar"/>
              </w:rPr>
              <w:t>量为</w:t>
            </w:r>
            <w:r>
              <w:rPr>
                <w:rFonts w:hint="default" w:ascii="Times New Roman" w:hAnsi="Times New Roman" w:eastAsia="宋体" w:cs="Times New Roman"/>
                <w:kern w:val="2"/>
                <w:sz w:val="24"/>
                <w:szCs w:val="24"/>
                <w:lang w:val="en-US" w:eastAsia="zh-CN" w:bidi="ar"/>
              </w:rPr>
              <w:t>0.0</w:t>
            </w:r>
            <w:r>
              <w:rPr>
                <w:rFonts w:hint="eastAsia" w:ascii="Times New Roman" w:hAnsi="Times New Roman" w:eastAsia="宋体" w:cs="Times New Roman"/>
                <w:kern w:val="2"/>
                <w:sz w:val="24"/>
                <w:szCs w:val="24"/>
                <w:lang w:val="en-US" w:eastAsia="zh-CN" w:bidi="ar"/>
              </w:rPr>
              <w:t>54t</w:t>
            </w:r>
            <w:r>
              <w:rPr>
                <w:rFonts w:hint="default" w:ascii="Calibri" w:hAnsi="Calibri" w:eastAsia="宋体" w:cs="Times New Roman"/>
                <w:kern w:val="2"/>
                <w:sz w:val="24"/>
                <w:szCs w:val="24"/>
                <w:lang w:val="en-US" w:eastAsia="zh-CN" w:bidi="ar"/>
              </w:rPr>
              <w:t>/a</w:t>
            </w:r>
            <w:r>
              <w:rPr>
                <w:rFonts w:hint="eastAsia" w:ascii="Calibri" w:hAnsi="Calibri" w:eastAsia="宋体" w:cs="Times New Roman"/>
                <w:kern w:val="2"/>
                <w:sz w:val="24"/>
                <w:szCs w:val="24"/>
                <w:lang w:val="en-US" w:eastAsia="zh-CN" w:bidi="ar"/>
              </w:rPr>
              <w:t>，排放速率为</w:t>
            </w:r>
            <w:r>
              <w:rPr>
                <w:rFonts w:hint="default" w:ascii="Calibri" w:hAnsi="Calibri" w:eastAsia="宋体" w:cs="Times New Roman"/>
                <w:kern w:val="2"/>
                <w:sz w:val="24"/>
                <w:szCs w:val="24"/>
                <w:lang w:val="en-US" w:eastAsia="zh-CN" w:bidi="ar"/>
              </w:rPr>
              <w:t>0.0</w:t>
            </w:r>
            <w:r>
              <w:rPr>
                <w:rFonts w:hint="eastAsia" w:ascii="Calibri" w:hAnsi="Calibri" w:eastAsia="宋体" w:cs="Times New Roman"/>
                <w:kern w:val="2"/>
                <w:sz w:val="24"/>
                <w:szCs w:val="24"/>
                <w:lang w:val="en-US" w:eastAsia="zh-CN" w:bidi="ar"/>
              </w:rPr>
              <w:t>25</w:t>
            </w:r>
            <w:r>
              <w:rPr>
                <w:rFonts w:hint="default" w:ascii="Calibri" w:hAnsi="Calibri" w:eastAsia="宋体" w:cs="Times New Roman"/>
                <w:kern w:val="2"/>
                <w:sz w:val="24"/>
                <w:szCs w:val="24"/>
                <w:lang w:val="en-US" w:eastAsia="zh-CN" w:bidi="ar"/>
              </w:rPr>
              <w:t>kg/h</w:t>
            </w:r>
            <w:r>
              <w:rPr>
                <w:rFonts w:hint="eastAsia" w:ascii="Calibri" w:hAnsi="Calibri" w:eastAsia="宋体" w:cs="Times New Roman"/>
                <w:kern w:val="2"/>
                <w:sz w:val="24"/>
                <w:szCs w:val="24"/>
                <w:lang w:val="en-US" w:eastAsia="zh-CN" w:bidi="ar"/>
              </w:rPr>
              <w:t>。项目使用的环氧树脂胶均为外购，本环评要求项目需参照</w:t>
            </w:r>
            <w:r>
              <w:rPr>
                <w:rFonts w:hint="eastAsia" w:ascii="Calibri" w:hAnsi="Calibri" w:eastAsia="宋体" w:cs="Times New Roman"/>
                <w:kern w:val="2"/>
                <w:sz w:val="24"/>
                <w:szCs w:val="24"/>
                <w:lang w:val="eu" w:eastAsia="zh-CN" w:bidi="ar"/>
              </w:rPr>
              <w:t>《</w:t>
            </w:r>
            <w:r>
              <w:rPr>
                <w:rFonts w:hint="eastAsia" w:ascii="Calibri" w:hAnsi="Calibri" w:eastAsia="宋体" w:cs="Times New Roman"/>
                <w:kern w:val="2"/>
                <w:sz w:val="24"/>
                <w:szCs w:val="24"/>
                <w:lang w:val="en-US" w:eastAsia="zh-CN" w:bidi="ar"/>
              </w:rPr>
              <w:t>建筑类涂料与胶粘剂挥发性有机化合物含量限值标准</w:t>
            </w:r>
            <w:r>
              <w:rPr>
                <w:rFonts w:hint="eastAsia" w:ascii="Calibri" w:hAnsi="Calibri" w:eastAsia="宋体" w:cs="Times New Roman"/>
                <w:kern w:val="2"/>
                <w:sz w:val="24"/>
                <w:szCs w:val="24"/>
                <w:lang w:val="eu" w:eastAsia="zh-CN" w:bidi="ar"/>
              </w:rPr>
              <w:t>》（</w:t>
            </w:r>
            <w:r>
              <w:rPr>
                <w:rFonts w:hint="default" w:ascii="Calibri" w:hAnsi="Calibri" w:eastAsia="宋体" w:cs="Times New Roman"/>
                <w:kern w:val="2"/>
                <w:sz w:val="24"/>
                <w:szCs w:val="24"/>
                <w:lang w:val="eu" w:eastAsia="zh-CN" w:bidi="ar"/>
              </w:rPr>
              <w:t>DB</w:t>
            </w:r>
            <w:r>
              <w:rPr>
                <w:rFonts w:hint="default" w:ascii="Calibri" w:hAnsi="Calibri" w:eastAsia="宋体" w:cs="Times New Roman"/>
                <w:kern w:val="2"/>
                <w:sz w:val="24"/>
                <w:szCs w:val="24"/>
                <w:lang w:val="en-US" w:eastAsia="zh-CN" w:bidi="ar"/>
              </w:rPr>
              <w:t>11</w:t>
            </w:r>
            <w:r>
              <w:rPr>
                <w:rFonts w:hint="default" w:ascii="Calibri" w:hAnsi="Calibri" w:eastAsia="宋体" w:cs="Times New Roman"/>
                <w:kern w:val="2"/>
                <w:sz w:val="24"/>
                <w:szCs w:val="24"/>
                <w:lang w:val="eu" w:eastAsia="zh-CN" w:bidi="ar"/>
              </w:rPr>
              <w:t>/</w:t>
            </w:r>
            <w:r>
              <w:rPr>
                <w:rFonts w:hint="default" w:ascii="Calibri" w:hAnsi="Calibri" w:eastAsia="宋体" w:cs="Times New Roman"/>
                <w:kern w:val="2"/>
                <w:sz w:val="24"/>
                <w:szCs w:val="24"/>
                <w:lang w:val="en-US" w:eastAsia="zh-CN" w:bidi="ar"/>
              </w:rPr>
              <w:t>3005</w:t>
            </w:r>
            <w:r>
              <w:rPr>
                <w:rFonts w:hint="default" w:ascii="Calibri" w:hAnsi="Calibri" w:eastAsia="宋体" w:cs="Times New Roman"/>
                <w:kern w:val="2"/>
                <w:sz w:val="24"/>
                <w:szCs w:val="24"/>
                <w:lang w:val="eu" w:eastAsia="zh-CN" w:bidi="ar"/>
              </w:rPr>
              <w:t>-20</w:t>
            </w:r>
            <w:r>
              <w:rPr>
                <w:rFonts w:hint="default" w:ascii="Calibri" w:hAnsi="Calibri" w:eastAsia="宋体" w:cs="Times New Roman"/>
                <w:kern w:val="2"/>
                <w:sz w:val="24"/>
                <w:szCs w:val="24"/>
                <w:lang w:val="en-US" w:eastAsia="zh-CN" w:bidi="ar"/>
              </w:rPr>
              <w:t>17</w:t>
            </w:r>
            <w:r>
              <w:rPr>
                <w:rFonts w:hint="eastAsia" w:ascii="Calibri" w:hAnsi="Calibri" w:eastAsia="宋体" w:cs="Times New Roman"/>
                <w:kern w:val="2"/>
                <w:sz w:val="24"/>
                <w:szCs w:val="24"/>
                <w:lang w:val="eu" w:eastAsia="zh-CN" w:bidi="ar"/>
              </w:rPr>
              <w:t>）中相关标准购买合格</w:t>
            </w:r>
            <w:r>
              <w:rPr>
                <w:rFonts w:hint="eastAsia" w:ascii="Calibri" w:hAnsi="Calibri" w:eastAsia="宋体" w:cs="Times New Roman"/>
                <w:kern w:val="2"/>
                <w:sz w:val="24"/>
                <w:szCs w:val="24"/>
                <w:lang w:val="en-US" w:eastAsia="zh-CN" w:bidi="ar"/>
              </w:rPr>
              <w:t>的胶黏剂</w:t>
            </w:r>
            <w:r>
              <w:rPr>
                <w:rFonts w:hint="eastAsia" w:ascii="Calibri" w:hAnsi="Calibri" w:eastAsia="宋体" w:cs="Times New Roman"/>
                <w:kern w:val="2"/>
                <w:sz w:val="24"/>
                <w:szCs w:val="24"/>
                <w:lang w:val="eu" w:eastAsia="zh-CN" w:bidi="ar"/>
              </w:rPr>
              <w:t>产品。</w:t>
            </w:r>
            <w:r>
              <w:rPr>
                <w:rFonts w:hint="eastAsia" w:ascii="Calibri" w:hAnsi="Calibri" w:eastAsia="宋体" w:cs="Times New Roman"/>
                <w:kern w:val="2"/>
                <w:sz w:val="24"/>
                <w:szCs w:val="24"/>
                <w:lang w:val="en-US" w:eastAsia="zh-CN" w:bidi="ar"/>
              </w:rPr>
              <w:t>项目环氧树脂胶使用量较少，挥发的有机废气产生量也较少，呈无组织排放，根据</w:t>
            </w:r>
            <w:r>
              <w:rPr>
                <w:rFonts w:hint="eastAsia" w:ascii="宋体" w:hAnsi="宋体" w:eastAsia="宋体" w:cs="宋体"/>
                <w:kern w:val="2"/>
                <w:sz w:val="24"/>
                <w:szCs w:val="24"/>
                <w:lang w:val="en-US" w:eastAsia="zh-CN" w:bidi="ar"/>
              </w:rPr>
              <w:t>估算模式</w:t>
            </w:r>
            <w:r>
              <w:rPr>
                <w:rFonts w:hint="eastAsia" w:ascii="Calibri" w:hAnsi="Calibri" w:eastAsia="宋体" w:cs="Times New Roman"/>
                <w:kern w:val="2"/>
                <w:sz w:val="24"/>
                <w:szCs w:val="24"/>
                <w:lang w:val="en-US" w:eastAsia="zh-CN" w:bidi="ar"/>
              </w:rPr>
              <w:t>，</w:t>
            </w:r>
            <w:r>
              <w:rPr>
                <w:rFonts w:hint="eastAsia" w:ascii="宋体" w:hAnsi="宋体" w:eastAsia="宋体" w:cs="宋体"/>
                <w:kern w:val="2"/>
                <w:sz w:val="24"/>
                <w:szCs w:val="24"/>
                <w:lang w:val="en-US" w:eastAsia="zh-CN" w:bidi="ar"/>
              </w:rPr>
              <w:t>项目生产车间无组织排放的总</w:t>
            </w:r>
            <w:r>
              <w:rPr>
                <w:rFonts w:hint="default" w:ascii="Calibri" w:hAnsi="Calibri" w:eastAsia="宋体" w:cs="Times New Roman"/>
                <w:kern w:val="2"/>
                <w:sz w:val="24"/>
                <w:szCs w:val="24"/>
                <w:lang w:val="en-US" w:eastAsia="zh-CN" w:bidi="ar"/>
              </w:rPr>
              <w:t>VOC</w:t>
            </w:r>
            <w:r>
              <w:rPr>
                <w:rFonts w:hint="default" w:ascii="Calibri" w:hAnsi="Calibri" w:eastAsia="宋体" w:cs="Times New Roman"/>
                <w:kern w:val="2"/>
                <w:sz w:val="24"/>
                <w:szCs w:val="24"/>
                <w:vertAlign w:val="subscript"/>
                <w:lang w:val="en-US" w:eastAsia="zh-CN" w:bidi="ar"/>
              </w:rPr>
              <w:t>S</w:t>
            </w:r>
            <w:r>
              <w:rPr>
                <w:rFonts w:hint="eastAsia" w:ascii="宋体" w:hAnsi="宋体" w:eastAsia="宋体" w:cs="宋体"/>
                <w:kern w:val="2"/>
                <w:sz w:val="24"/>
                <w:szCs w:val="24"/>
                <w:lang w:val="en-US" w:eastAsia="zh-CN" w:bidi="ar"/>
              </w:rPr>
              <w:t>在下风向的最大落地浓度贡献值非常低，为</w:t>
            </w:r>
            <w:r>
              <w:rPr>
                <w:rFonts w:hint="eastAsia" w:ascii="宋体" w:hAnsi="宋体" w:eastAsia="宋体" w:cs="宋体"/>
                <w:color w:val="000000" w:themeColor="text1"/>
                <w:kern w:val="2"/>
                <w:sz w:val="24"/>
                <w:szCs w:val="24"/>
                <w:lang w:val="en-US" w:eastAsia="zh-CN" w:bidi="ar"/>
                <w14:textFill>
                  <w14:solidFill>
                    <w14:schemeClr w14:val="tx1"/>
                  </w14:solidFill>
                </w14:textFill>
              </w:rPr>
              <w:t>3μg/m</w:t>
            </w:r>
            <w:r>
              <w:rPr>
                <w:rFonts w:hint="eastAsia" w:ascii="宋体" w:hAnsi="宋体" w:eastAsia="宋体" w:cs="宋体"/>
                <w:color w:val="000000" w:themeColor="text1"/>
                <w:kern w:val="2"/>
                <w:sz w:val="24"/>
                <w:szCs w:val="24"/>
                <w:vertAlign w:val="superscript"/>
                <w:lang w:val="en-US" w:eastAsia="zh-CN" w:bidi="ar"/>
                <w14:textFill>
                  <w14:solidFill>
                    <w14:schemeClr w14:val="tx1"/>
                  </w14:solidFill>
                </w14:textFill>
              </w:rPr>
              <w:t>3</w:t>
            </w:r>
            <w:r>
              <w:rPr>
                <w:rFonts w:hint="eastAsia" w:ascii="宋体" w:hAnsi="宋体" w:eastAsia="宋体" w:cs="宋体"/>
                <w:color w:val="000000" w:themeColor="text1"/>
                <w:kern w:val="2"/>
                <w:sz w:val="24"/>
                <w:szCs w:val="24"/>
                <w:lang w:val="en-US" w:eastAsia="zh-CN" w:bidi="ar"/>
                <w14:textFill>
                  <w14:solidFill>
                    <w14:schemeClr w14:val="tx1"/>
                  </w14:solidFill>
                </w14:textFill>
              </w:rPr>
              <w:t>，</w:t>
            </w:r>
            <w:r>
              <w:rPr>
                <w:rFonts w:hint="eastAsia" w:ascii="Calibri" w:hAnsi="Calibri" w:eastAsia="宋体" w:cs="Times New Roman"/>
                <w:kern w:val="2"/>
                <w:sz w:val="24"/>
                <w:szCs w:val="24"/>
                <w:lang w:val="en-US" w:eastAsia="zh-CN" w:bidi="ar"/>
              </w:rPr>
              <w:t>项目厂界无组织有机废气排放能够满足《家具制造行业挥发性有机化合物排放标准》（</w:t>
            </w:r>
            <w:r>
              <w:rPr>
                <w:rFonts w:hint="default" w:ascii="Calibri" w:hAnsi="Calibri" w:eastAsia="宋体" w:cs="Times New Roman"/>
                <w:kern w:val="2"/>
                <w:sz w:val="24"/>
                <w:szCs w:val="24"/>
                <w:lang w:val="en-US" w:eastAsia="zh-CN" w:bidi="ar"/>
              </w:rPr>
              <w:t>DB44/814-2010</w:t>
            </w:r>
            <w:r>
              <w:rPr>
                <w:rFonts w:hint="eastAsia" w:ascii="Calibri" w:hAnsi="Calibri" w:eastAsia="宋体" w:cs="Times New Roman"/>
                <w:kern w:val="2"/>
                <w:sz w:val="24"/>
                <w:szCs w:val="24"/>
                <w:lang w:val="en-US" w:eastAsia="zh-CN" w:bidi="ar"/>
              </w:rPr>
              <w:t>）无组织排放监控点浓度</w:t>
            </w:r>
            <w:r>
              <w:rPr>
                <w:rFonts w:hint="eastAsia" w:ascii="Times New Roman" w:hAnsi="Times New Roman" w:eastAsia="宋体" w:cs="Times New Roman"/>
                <w:kern w:val="2"/>
                <w:sz w:val="24"/>
                <w:szCs w:val="24"/>
                <w:lang w:val="en-US" w:eastAsia="zh-CN" w:bidi="ar"/>
              </w:rPr>
              <w:t>限值，</w:t>
            </w:r>
            <w:r>
              <w:rPr>
                <w:rFonts w:hint="eastAsia" w:ascii="Calibri" w:hAnsi="Calibri" w:eastAsia="宋体" w:cs="Times New Roman"/>
                <w:kern w:val="2"/>
                <w:sz w:val="24"/>
                <w:szCs w:val="24"/>
                <w:lang w:val="en-US" w:eastAsia="zh-CN" w:bidi="ar"/>
              </w:rPr>
              <w:t>即总</w:t>
            </w:r>
            <w:r>
              <w:rPr>
                <w:rFonts w:hint="default" w:ascii="Calibri" w:hAnsi="Calibri" w:eastAsia="宋体" w:cs="Times New Roman"/>
                <w:kern w:val="2"/>
                <w:sz w:val="24"/>
                <w:szCs w:val="24"/>
                <w:lang w:val="en-US" w:eastAsia="zh-CN" w:bidi="ar"/>
              </w:rPr>
              <w:t>VOC</w:t>
            </w:r>
            <w:r>
              <w:rPr>
                <w:rFonts w:hint="default" w:ascii="Calibri" w:hAnsi="Calibri" w:eastAsia="宋体" w:cs="Times New Roman"/>
                <w:kern w:val="2"/>
                <w:sz w:val="24"/>
                <w:szCs w:val="24"/>
                <w:vertAlign w:val="subscript"/>
                <w:lang w:val="en-US" w:eastAsia="zh-CN" w:bidi="ar"/>
              </w:rPr>
              <w:t>S</w:t>
            </w:r>
            <w:r>
              <w:rPr>
                <w:rFonts w:hint="eastAsia" w:ascii="Times New Roman" w:hAnsi="Times New Roman" w:eastAsia="宋体" w:cs="Times New Roman"/>
                <w:kern w:val="2"/>
                <w:sz w:val="24"/>
                <w:szCs w:val="24"/>
                <w:lang w:val="eu" w:eastAsia="zh-CN" w:bidi="ar"/>
              </w:rPr>
              <w:t>≤</w:t>
            </w:r>
            <w:r>
              <w:rPr>
                <w:rFonts w:hint="default" w:ascii="Calibri" w:hAnsi="Calibri" w:eastAsia="宋体" w:cs="Times New Roman"/>
                <w:kern w:val="2"/>
                <w:sz w:val="24"/>
                <w:szCs w:val="24"/>
                <w:lang w:val="en-US" w:eastAsia="zh-CN" w:bidi="ar"/>
              </w:rPr>
              <w:t>2</w:t>
            </w:r>
            <w:r>
              <w:rPr>
                <w:rFonts w:hint="default" w:ascii="Times New Roman" w:hAnsi="Times New Roman" w:eastAsia="宋体" w:cs="Times New Roman"/>
                <w:kern w:val="2"/>
                <w:sz w:val="24"/>
                <w:szCs w:val="24"/>
                <w:lang w:val="eu" w:eastAsia="zh-CN" w:bidi="ar"/>
              </w:rPr>
              <w:t>mg/m</w:t>
            </w:r>
            <w:r>
              <w:rPr>
                <w:rFonts w:hint="default" w:ascii="Times New Roman" w:hAnsi="Times New Roman" w:eastAsia="宋体" w:cs="Times New Roman"/>
                <w:kern w:val="2"/>
                <w:sz w:val="24"/>
                <w:szCs w:val="24"/>
                <w:vertAlign w:val="superscript"/>
                <w:lang w:val="eu" w:eastAsia="zh-CN" w:bidi="ar"/>
              </w:rPr>
              <w:t>3</w:t>
            </w:r>
            <w:r>
              <w:rPr>
                <w:rFonts w:hint="eastAsia" w:ascii="Times New Roman" w:hAnsi="Times New Roman" w:eastAsia="宋体" w:cs="Times New Roman"/>
                <w:kern w:val="2"/>
                <w:sz w:val="24"/>
                <w:szCs w:val="24"/>
                <w:lang w:val="eu" w:eastAsia="zh-CN" w:bidi="ar"/>
              </w:rPr>
              <w:t>。</w:t>
            </w:r>
          </w:p>
          <w:p>
            <w:pPr>
              <w:pStyle w:val="46"/>
              <w:keepNext w:val="0"/>
              <w:keepLines w:val="0"/>
              <w:suppressLineNumbers w:val="0"/>
              <w:spacing w:before="0" w:beforeAutospacing="0" w:after="0" w:afterAutospacing="0"/>
              <w:ind w:left="0" w:right="0"/>
              <w:rPr>
                <w:rFonts w:hint="eastAsia" w:ascii="Times New Roman" w:hAnsi="Times New Roman" w:eastAsia="宋体" w:cs="Times New Roman"/>
                <w:bCs/>
                <w:color w:val="000000" w:themeColor="text1"/>
                <w:sz w:val="24"/>
                <w:szCs w:val="24"/>
                <w:lang w:eastAsia="zh-CN"/>
                <w14:textFill>
                  <w14:solidFill>
                    <w14:schemeClr w14:val="tx1"/>
                  </w14:solidFill>
                </w14:textFill>
              </w:rPr>
            </w:pPr>
            <w:r>
              <w:rPr>
                <w:rFonts w:hint="eastAsia" w:ascii="Times New Roman" w:hAnsi="Times New Roman" w:eastAsia="宋体" w:cs="Times New Roman"/>
                <w:bCs/>
                <w:color w:val="000000" w:themeColor="text1"/>
                <w:sz w:val="24"/>
                <w:szCs w:val="24"/>
                <w:lang w:eastAsia="zh-CN"/>
                <w14:textFill>
                  <w14:solidFill>
                    <w14:schemeClr w14:val="tx1"/>
                  </w14:solidFill>
                </w14:textFill>
              </w:rPr>
              <w:t>鉴于本项目有机废气产生量很少，建议企业在车间安装排风扇，加强车间通风，对周围影响不大。</w:t>
            </w:r>
          </w:p>
          <w:p>
            <w:pPr>
              <w:keepNext w:val="0"/>
              <w:keepLines w:val="0"/>
              <w:suppressLineNumbers w:val="0"/>
              <w:spacing w:before="0" w:beforeAutospacing="0" w:after="0" w:afterAutospacing="0" w:line="360" w:lineRule="auto"/>
              <w:ind w:left="0" w:right="0" w:firstLine="480"/>
              <w:rPr>
                <w:rFonts w:hint="eastAsia" w:ascii="Times New Roman" w:hAnsi="Times New Roman" w:cs="Times New Roman" w:eastAsiaTheme="minorEastAsia"/>
                <w:color w:val="auto"/>
                <w:sz w:val="24"/>
                <w:lang w:eastAsia="zh-CN"/>
              </w:rPr>
            </w:pPr>
            <w:r>
              <w:rPr>
                <w:rFonts w:hint="default" w:ascii="Times New Roman" w:hAnsi="Times New Roman" w:cs="Times New Roman"/>
                <w:color w:val="auto"/>
                <w:sz w:val="24"/>
              </w:rPr>
              <w:t>③</w:t>
            </w:r>
            <w:r>
              <w:rPr>
                <w:rFonts w:hint="eastAsia" w:ascii="Times New Roman" w:hAnsi="Times New Roman" w:cs="Times New Roman"/>
                <w:color w:val="auto"/>
                <w:sz w:val="24"/>
                <w:lang w:eastAsia="zh-CN"/>
              </w:rPr>
              <w:t>食堂油烟废气</w:t>
            </w:r>
          </w:p>
          <w:p>
            <w:pPr>
              <w:keepNext w:val="0"/>
              <w:keepLines w:val="0"/>
              <w:suppressLineNumbers w:val="0"/>
              <w:spacing w:before="0" w:beforeAutospacing="0" w:after="0" w:afterAutospacing="0" w:line="360" w:lineRule="auto"/>
              <w:ind w:left="0" w:right="0" w:firstLine="480"/>
              <w:rPr>
                <w:rFonts w:hint="eastAsia" w:ascii="Times New Roman" w:hAnsi="Times New Roman" w:eastAsia="宋体" w:cs="Times New Roman"/>
                <w:bCs/>
                <w:color w:val="000000" w:themeColor="text1"/>
                <w:sz w:val="24"/>
                <w:szCs w:val="24"/>
                <w:lang w:eastAsia="zh-CN"/>
                <w14:textFill>
                  <w14:solidFill>
                    <w14:schemeClr w14:val="tx1"/>
                  </w14:solidFill>
                </w14:textFill>
              </w:rPr>
            </w:pPr>
            <w:r>
              <w:rPr>
                <w:rFonts w:hint="default" w:ascii="Times New Roman" w:hAnsi="Times New Roman" w:cs="Times New Roman"/>
                <w:color w:val="auto"/>
                <w:sz w:val="24"/>
              </w:rPr>
              <w:t>项目产生的油烟量为 0.000</w:t>
            </w:r>
            <w:r>
              <w:rPr>
                <w:rFonts w:hint="eastAsia" w:ascii="Times New Roman" w:hAnsi="Times New Roman" w:cs="Times New Roman"/>
                <w:color w:val="auto"/>
                <w:sz w:val="24"/>
                <w:lang w:val="en-US" w:eastAsia="zh-CN"/>
              </w:rPr>
              <w:t>3</w:t>
            </w:r>
            <w:r>
              <w:rPr>
                <w:rFonts w:hint="default" w:ascii="Times New Roman" w:hAnsi="Times New Roman" w:cs="Times New Roman"/>
                <w:color w:val="auto"/>
                <w:sz w:val="24"/>
              </w:rPr>
              <w:t>t/a，产生量极少，经油烟净化器（去除效率达80%）处理达到《饮食业油烟排放标准》 GB18483-2001）排放标准后经过15m高的烟道高空排放。 综上，食堂油烟废气对周围环境影响较小。</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bCs/>
                <w:sz w:val="24"/>
                <w:szCs w:val="20"/>
              </w:rPr>
            </w:pPr>
            <w:r>
              <w:rPr>
                <w:rFonts w:hint="eastAsia" w:ascii="Times New Roman" w:hAnsi="Times New Roman" w:eastAsia="宋体" w:cs="Times New Roman"/>
                <w:b/>
                <w:sz w:val="24"/>
                <w:szCs w:val="24"/>
              </w:rPr>
              <w:t>2、</w:t>
            </w:r>
            <w:r>
              <w:rPr>
                <w:rFonts w:hint="default" w:ascii="Times New Roman" w:hAnsi="Times New Roman" w:eastAsia="宋体" w:cs="Times New Roman"/>
                <w:b/>
                <w:bCs/>
                <w:sz w:val="24"/>
                <w:szCs w:val="20"/>
              </w:rPr>
              <w:t>水环境影响分析</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bCs/>
                <w:color w:val="000000" w:themeColor="text1"/>
                <w:sz w:val="24"/>
                <w:szCs w:val="24"/>
                <w:lang w:eastAsia="zh-CN"/>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项目产生废水为石材加工过程中的冷却、降尘用水，冷却、降尘用水循环量约为</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150</w:t>
            </w:r>
            <w:r>
              <w:rPr>
                <w:rFonts w:hint="default" w:ascii="Times New Roman" w:hAnsi="Times New Roman" w:eastAsia="宋体" w:cs="Times New Roman"/>
                <w:bCs/>
                <w:color w:val="000000" w:themeColor="text1"/>
                <w:sz w:val="24"/>
                <w:szCs w:val="24"/>
                <w14:textFill>
                  <w14:solidFill>
                    <w14:schemeClr w14:val="tx1"/>
                  </w14:solidFill>
                </w14:textFill>
              </w:rPr>
              <w:t>t/a，</w:t>
            </w:r>
            <w:r>
              <w:rPr>
                <w:rFonts w:hint="eastAsia" w:ascii="Times New Roman" w:hAnsi="Times New Roman" w:eastAsia="宋体" w:cs="Times New Roman"/>
                <w:bCs/>
                <w:color w:val="000000" w:themeColor="text1"/>
                <w:sz w:val="24"/>
                <w:szCs w:val="24"/>
                <w:lang w:eastAsia="zh-CN"/>
                <w14:textFill>
                  <w14:solidFill>
                    <w14:schemeClr w14:val="tx1"/>
                  </w14:solidFill>
                </w14:textFill>
              </w:rPr>
              <w:t>则项目日循环用水约</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0.5t。</w:t>
            </w:r>
            <w:r>
              <w:rPr>
                <w:rFonts w:hint="eastAsia" w:ascii="Times New Roman" w:hAnsi="Times New Roman" w:eastAsia="宋体" w:cs="Times New Roman"/>
                <w:bCs/>
                <w:color w:val="000000" w:themeColor="text1"/>
                <w:sz w:val="24"/>
                <w:szCs w:val="24"/>
                <w:lang w:eastAsia="zh-CN"/>
                <w14:textFill>
                  <w14:solidFill>
                    <w14:schemeClr w14:val="tx1"/>
                  </w14:solidFill>
                </w14:textFill>
              </w:rPr>
              <w:t>项目按十日的循环水量设计，设置不小于</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0"/>
                <w14:textFill>
                  <w14:solidFill>
                    <w14:schemeClr w14:val="tx1"/>
                  </w14:solidFill>
                </w14:textFill>
              </w:rPr>
              <w:t>m</w:t>
            </w:r>
            <w:r>
              <w:rPr>
                <w:rFonts w:hint="default" w:ascii="Times New Roman" w:hAnsi="Times New Roman" w:eastAsia="宋体" w:cs="Times New Roman"/>
                <w:color w:val="000000" w:themeColor="text1"/>
                <w:sz w:val="24"/>
                <w:szCs w:val="20"/>
                <w:vertAlign w:val="superscript"/>
                <w14:textFill>
                  <w14:solidFill>
                    <w14:schemeClr w14:val="tx1"/>
                  </w14:solidFill>
                </w14:textFill>
              </w:rPr>
              <w:t>3</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的沉淀池，项目</w:t>
            </w:r>
            <w:r>
              <w:rPr>
                <w:rFonts w:hint="default" w:ascii="Times New Roman" w:hAnsi="Times New Roman" w:eastAsia="宋体" w:cs="Times New Roman"/>
                <w:bCs/>
                <w:color w:val="000000" w:themeColor="text1"/>
                <w:sz w:val="24"/>
                <w:szCs w:val="24"/>
                <w14:textFill>
                  <w14:solidFill>
                    <w14:schemeClr w14:val="tx1"/>
                  </w14:solidFill>
                </w14:textFill>
              </w:rPr>
              <w:t>冷却、降尘用水经沉淀池混凝沉淀</w:t>
            </w:r>
            <w:r>
              <w:rPr>
                <w:rFonts w:hint="eastAsia" w:ascii="Times New Roman" w:hAnsi="Times New Roman" w:eastAsia="宋体" w:cs="Times New Roman"/>
                <w:bCs/>
                <w:color w:val="000000" w:themeColor="text1"/>
                <w:sz w:val="24"/>
                <w:szCs w:val="24"/>
                <w:lang w:eastAsia="zh-CN"/>
                <w14:textFill>
                  <w14:solidFill>
                    <w14:schemeClr w14:val="tx1"/>
                  </w14:solidFill>
                </w14:textFill>
              </w:rPr>
              <w:t>后</w:t>
            </w:r>
            <w:r>
              <w:rPr>
                <w:rFonts w:hint="eastAsia" w:ascii="Times New Roman" w:hAnsi="Times New Roman" w:eastAsia="宋体" w:cs="宋体"/>
                <w:color w:val="000000" w:themeColor="text1"/>
                <w:sz w:val="24"/>
                <w:szCs w:val="20"/>
                <w:lang w:eastAsia="zh-CN"/>
                <w14:textFill>
                  <w14:solidFill>
                    <w14:schemeClr w14:val="tx1"/>
                  </w14:solidFill>
                </w14:textFill>
              </w:rPr>
              <w:t>达到</w:t>
            </w:r>
            <w:r>
              <w:rPr>
                <w:rFonts w:hint="eastAsia" w:ascii="Times New Roman" w:hAnsi="Times New Roman" w:eastAsia="宋体" w:cs="宋体"/>
                <w:color w:val="000000" w:themeColor="text1"/>
                <w:sz w:val="24"/>
                <w:szCs w:val="24"/>
                <w14:textFill>
                  <w14:solidFill>
                    <w14:schemeClr w14:val="tx1"/>
                  </w14:solidFill>
                </w14:textFill>
              </w:rPr>
              <w:t>《城市污水再生利用 工业用水水质》（GB/T19923-2005）中洗涤用水标准</w:t>
            </w:r>
            <w:r>
              <w:rPr>
                <w:rFonts w:hint="eastAsia" w:ascii="Times New Roman" w:hAnsi="Times New Roman" w:eastAsia="宋体" w:cs="宋体"/>
                <w:color w:val="000000" w:themeColor="text1"/>
                <w:sz w:val="24"/>
                <w:szCs w:val="24"/>
                <w:lang w:eastAsia="zh-CN"/>
                <w14:textFill>
                  <w14:solidFill>
                    <w14:schemeClr w14:val="tx1"/>
                  </w14:solidFill>
                </w14:textFill>
              </w:rPr>
              <w:t>，</w:t>
            </w:r>
            <w:r>
              <w:rPr>
                <w:rFonts w:hint="eastAsia" w:ascii="Times New Roman" w:hAnsi="Times New Roman" w:eastAsia="宋体" w:cs="宋体"/>
                <w:bCs/>
                <w:color w:val="000000" w:themeColor="text1"/>
                <w:sz w:val="24"/>
                <w:szCs w:val="24"/>
                <w:lang w:eastAsia="zh-CN"/>
                <w14:textFill>
                  <w14:solidFill>
                    <w14:schemeClr w14:val="tx1"/>
                  </w14:solidFill>
                </w14:textFill>
              </w:rPr>
              <w:t>后</w:t>
            </w:r>
            <w:r>
              <w:rPr>
                <w:rFonts w:hint="eastAsia" w:ascii="Times New Roman" w:hAnsi="Times New Roman" w:eastAsia="宋体" w:cs="宋体"/>
                <w:bCs/>
                <w:color w:val="000000" w:themeColor="text1"/>
                <w:sz w:val="24"/>
                <w:szCs w:val="24"/>
                <w14:textFill>
                  <w14:solidFill>
                    <w14:schemeClr w14:val="tx1"/>
                  </w14:solidFill>
                </w14:textFill>
              </w:rPr>
              <w:t>循环</w:t>
            </w:r>
            <w:r>
              <w:rPr>
                <w:rFonts w:hint="eastAsia" w:ascii="Times New Roman" w:hAnsi="Times New Roman" w:eastAsia="宋体" w:cs="宋体"/>
                <w:bCs/>
                <w:color w:val="000000" w:themeColor="text1"/>
                <w:sz w:val="24"/>
                <w:szCs w:val="24"/>
                <w:lang w:eastAsia="zh-CN"/>
                <w14:textFill>
                  <w14:solidFill>
                    <w14:schemeClr w14:val="tx1"/>
                  </w14:solidFill>
                </w14:textFill>
              </w:rPr>
              <w:t>回用</w:t>
            </w:r>
            <w:r>
              <w:rPr>
                <w:rFonts w:hint="eastAsia" w:ascii="Times New Roman" w:hAnsi="Times New Roman" w:eastAsia="宋体" w:cs="宋体"/>
                <w:bCs/>
                <w:color w:val="000000" w:themeColor="text1"/>
                <w:sz w:val="24"/>
                <w:szCs w:val="24"/>
                <w14:textFill>
                  <w14:solidFill>
                    <w14:schemeClr w14:val="tx1"/>
                  </w14:solidFill>
                </w14:textFill>
              </w:rPr>
              <w:t>于冷却、降尘</w:t>
            </w:r>
            <w:r>
              <w:rPr>
                <w:rFonts w:hint="default" w:ascii="Times New Roman" w:hAnsi="Times New Roman" w:eastAsia="宋体" w:cs="Times New Roman"/>
                <w:bCs/>
                <w:color w:val="000000" w:themeColor="text1"/>
                <w:sz w:val="24"/>
                <w:szCs w:val="24"/>
                <w14:textFill>
                  <w14:solidFill>
                    <w14:schemeClr w14:val="tx1"/>
                  </w14:solidFill>
                </w14:textFill>
              </w:rPr>
              <w:t>，底部沉积物干化至含水率约为15~20%外运。污染物不外排，损耗用水补给为市政自来水</w:t>
            </w:r>
            <w:r>
              <w:rPr>
                <w:rFonts w:hint="eastAsia" w:ascii="Times New Roman" w:hAnsi="Times New Roman" w:eastAsia="宋体" w:cs="Times New Roman"/>
                <w:bCs/>
                <w:color w:val="000000" w:themeColor="text1"/>
                <w:sz w:val="24"/>
                <w:szCs w:val="24"/>
                <w:lang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其用量</w:t>
            </w:r>
            <w:r>
              <w:rPr>
                <w:rFonts w:hint="eastAsia" w:ascii="Times New Roman" w:hAnsi="Times New Roman" w:eastAsia="宋体" w:cs="Times New Roman"/>
                <w:bCs/>
                <w:color w:val="000000" w:themeColor="text1"/>
                <w:sz w:val="24"/>
                <w:szCs w:val="24"/>
                <w:lang w:eastAsia="zh-CN"/>
                <w14:textFill>
                  <w14:solidFill>
                    <w14:schemeClr w14:val="tx1"/>
                  </w14:solidFill>
                </w14:textFill>
              </w:rPr>
              <w:t>为</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15</w:t>
            </w:r>
            <w:r>
              <w:rPr>
                <w:rFonts w:hint="default" w:ascii="Times New Roman" w:hAnsi="Times New Roman" w:eastAsia="宋体" w:cs="Times New Roman"/>
                <w:bCs/>
                <w:color w:val="000000" w:themeColor="text1"/>
                <w:sz w:val="24"/>
                <w:szCs w:val="24"/>
                <w14:textFill>
                  <w14:solidFill>
                    <w14:schemeClr w14:val="tx1"/>
                  </w14:solidFill>
                </w14:textFill>
              </w:rPr>
              <w:t>t/a。</w:t>
            </w:r>
            <w:r>
              <w:rPr>
                <w:rFonts w:hint="eastAsia" w:ascii="Times New Roman" w:hAnsi="Times New Roman" w:eastAsia="宋体" w:cs="Times New Roman"/>
                <w:bCs/>
                <w:color w:val="000000" w:themeColor="text1"/>
                <w:sz w:val="24"/>
                <w:szCs w:val="24"/>
                <w:lang w:eastAsia="zh-CN"/>
                <w14:textFill>
                  <w14:solidFill>
                    <w14:schemeClr w14:val="tx1"/>
                  </w14:solidFill>
                </w14:textFill>
              </w:rPr>
              <w:t>为防止项目生产废水泄露对地表水、地下水和土壤造成影响，项目污水处理池应重点做防渗防漏处理，同时，建议项目设置</w:t>
            </w:r>
            <w:r>
              <w:rPr>
                <w:rFonts w:hint="eastAsia" w:ascii="Times New Roman" w:hAnsi="Times New Roman" w:eastAsia="宋体" w:cs="宋体"/>
                <w:color w:val="000000" w:themeColor="text1"/>
                <w:sz w:val="24"/>
                <w:szCs w:val="24"/>
                <w:highlight w:val="none"/>
                <w:lang w:eastAsia="zh-CN"/>
                <w14:textFill>
                  <w14:solidFill>
                    <w14:schemeClr w14:val="tx1"/>
                  </w14:solidFill>
                </w14:textFill>
              </w:rPr>
              <w:t>不小于</w:t>
            </w:r>
            <w:r>
              <w:rPr>
                <w:rFonts w:hint="eastAsia" w:ascii="Times New Roman" w:hAnsi="Times New Roman" w:eastAsia="宋体" w:cs="宋体"/>
                <w:color w:val="000000" w:themeColor="text1"/>
                <w:sz w:val="24"/>
                <w:szCs w:val="24"/>
                <w:highlight w:val="none"/>
                <w:lang w:val="en-US" w:eastAsia="zh-CN"/>
                <w14:textFill>
                  <w14:solidFill>
                    <w14:schemeClr w14:val="tx1"/>
                  </w14:solidFill>
                </w14:textFill>
              </w:rPr>
              <w:t>5</w:t>
            </w:r>
            <w:r>
              <w:rPr>
                <w:rFonts w:hint="eastAsia" w:ascii="Times New Roman" w:hAnsi="Times New Roman" w:eastAsia="宋体" w:cs="宋体"/>
                <w:color w:val="000000" w:themeColor="text1"/>
                <w:sz w:val="24"/>
                <w:szCs w:val="24"/>
                <w:highlight w:val="none"/>
                <w14:textFill>
                  <w14:solidFill>
                    <w14:schemeClr w14:val="tx1"/>
                  </w14:solidFill>
                </w14:textFill>
              </w:rPr>
              <w:t>m</w:t>
            </w:r>
            <w:r>
              <w:rPr>
                <w:rFonts w:hint="eastAsia" w:ascii="Times New Roman" w:hAnsi="Times New Roman" w:eastAsia="宋体" w:cs="宋体"/>
                <w:color w:val="000000" w:themeColor="text1"/>
                <w:sz w:val="24"/>
                <w:szCs w:val="24"/>
                <w:highlight w:val="none"/>
                <w:vertAlign w:val="superscript"/>
                <w14:textFill>
                  <w14:solidFill>
                    <w14:schemeClr w14:val="tx1"/>
                  </w14:solidFill>
                </w14:textFill>
              </w:rPr>
              <w:t>3</w:t>
            </w:r>
            <w:r>
              <w:rPr>
                <w:rFonts w:hint="eastAsia" w:ascii="Times New Roman" w:hAnsi="Times New Roman" w:eastAsia="宋体" w:cs="宋体"/>
                <w:color w:val="000000" w:themeColor="text1"/>
                <w:sz w:val="24"/>
                <w:szCs w:val="24"/>
                <w:highlight w:val="none"/>
                <w14:textFill>
                  <w14:solidFill>
                    <w14:schemeClr w14:val="tx1"/>
                  </w14:solidFill>
                </w14:textFill>
              </w:rPr>
              <w:t>的事故应急池</w:t>
            </w:r>
            <w:r>
              <w:rPr>
                <w:rFonts w:hint="eastAsia" w:ascii="Times New Roman" w:hAnsi="Times New Roman" w:eastAsia="宋体" w:cs="宋体"/>
                <w:color w:val="000000" w:themeColor="text1"/>
                <w:sz w:val="24"/>
                <w:szCs w:val="24"/>
                <w:highlight w:val="none"/>
                <w:lang w:eastAsia="zh-CN"/>
                <w14:textFill>
                  <w14:solidFill>
                    <w14:schemeClr w14:val="tx1"/>
                  </w14:solidFill>
                </w14:textFill>
              </w:rPr>
              <w:t>，以防止废水事故性排放的发生。</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z w:val="24"/>
                <w:szCs w:val="20"/>
              </w:rPr>
            </w:pPr>
            <w:r>
              <w:rPr>
                <w:rFonts w:hint="default" w:ascii="Times New Roman" w:hAnsi="Times New Roman" w:eastAsia="宋体" w:cs="Times New Roman"/>
                <w:sz w:val="24"/>
                <w:szCs w:val="20"/>
              </w:rPr>
              <w:t>项目一共聘有员工</w:t>
            </w:r>
            <w:r>
              <w:rPr>
                <w:rFonts w:hint="eastAsia" w:ascii="Times New Roman" w:hAnsi="Times New Roman" w:eastAsia="宋体" w:cs="Times New Roman"/>
                <w:sz w:val="24"/>
                <w:szCs w:val="20"/>
                <w:lang w:val="en-US" w:eastAsia="zh-CN"/>
              </w:rPr>
              <w:t>10</w:t>
            </w:r>
            <w:r>
              <w:rPr>
                <w:rFonts w:hint="default" w:ascii="Times New Roman" w:hAnsi="Times New Roman" w:eastAsia="宋体" w:cs="Times New Roman"/>
                <w:sz w:val="24"/>
                <w:szCs w:val="20"/>
              </w:rPr>
              <w:t>人</w:t>
            </w:r>
            <w:r>
              <w:rPr>
                <w:rFonts w:hint="eastAsia" w:ascii="Times New Roman" w:hAnsi="Times New Roman" w:eastAsia="宋体" w:cs="Times New Roman"/>
                <w:sz w:val="24"/>
                <w:szCs w:val="20"/>
              </w:rPr>
              <w:t>，</w:t>
            </w:r>
            <w:r>
              <w:rPr>
                <w:rFonts w:hint="default" w:ascii="Times New Roman" w:hAnsi="Times New Roman" w:eastAsia="宋体" w:cs="Times New Roman"/>
                <w:sz w:val="24"/>
                <w:szCs w:val="20"/>
              </w:rPr>
              <w:t>员工办公污水产生量为</w:t>
            </w:r>
            <w:r>
              <w:rPr>
                <w:rFonts w:hint="eastAsia" w:ascii="Times New Roman" w:hAnsi="Times New Roman" w:eastAsia="宋体" w:cs="Times New Roman"/>
                <w:sz w:val="24"/>
                <w:szCs w:val="20"/>
                <w:lang w:val="en-US" w:eastAsia="zh-CN"/>
              </w:rPr>
              <w:t>0.72</w:t>
            </w:r>
            <w:r>
              <w:rPr>
                <w:rFonts w:hint="default" w:ascii="Times New Roman" w:hAnsi="Times New Roman" w:eastAsia="宋体" w:cs="Times New Roman"/>
                <w:sz w:val="24"/>
                <w:szCs w:val="20"/>
              </w:rPr>
              <w:t>m</w:t>
            </w:r>
            <w:r>
              <w:rPr>
                <w:rFonts w:hint="default" w:ascii="Times New Roman" w:hAnsi="Times New Roman" w:eastAsia="宋体" w:cs="Times New Roman"/>
                <w:sz w:val="24"/>
                <w:szCs w:val="20"/>
                <w:vertAlign w:val="superscript"/>
              </w:rPr>
              <w:t>3</w:t>
            </w:r>
            <w:r>
              <w:rPr>
                <w:rFonts w:hint="default" w:ascii="Times New Roman" w:hAnsi="Times New Roman" w:eastAsia="宋体" w:cs="Times New Roman"/>
                <w:sz w:val="24"/>
                <w:szCs w:val="20"/>
              </w:rPr>
              <w:t>/d，合计</w:t>
            </w:r>
            <w:r>
              <w:rPr>
                <w:rFonts w:hint="eastAsia" w:ascii="Times New Roman" w:hAnsi="Times New Roman" w:eastAsia="宋体" w:cs="Times New Roman"/>
                <w:sz w:val="24"/>
                <w:szCs w:val="20"/>
                <w:lang w:val="en-US" w:eastAsia="zh-CN"/>
              </w:rPr>
              <w:t>216</w:t>
            </w:r>
            <w:r>
              <w:rPr>
                <w:rFonts w:hint="default" w:ascii="Times New Roman" w:hAnsi="Times New Roman" w:eastAsia="宋体" w:cs="Times New Roman"/>
                <w:sz w:val="24"/>
                <w:szCs w:val="20"/>
              </w:rPr>
              <w:t>m</w:t>
            </w:r>
            <w:r>
              <w:rPr>
                <w:rFonts w:hint="default" w:ascii="Times New Roman" w:hAnsi="Times New Roman" w:eastAsia="宋体" w:cs="Times New Roman"/>
                <w:sz w:val="24"/>
                <w:szCs w:val="20"/>
                <w:vertAlign w:val="superscript"/>
              </w:rPr>
              <w:t>3</w:t>
            </w:r>
            <w:r>
              <w:rPr>
                <w:rFonts w:hint="default" w:ascii="Times New Roman" w:hAnsi="Times New Roman" w:eastAsia="宋体" w:cs="Times New Roman"/>
                <w:sz w:val="24"/>
                <w:szCs w:val="20"/>
              </w:rPr>
              <w:t>/a。本项目生活污水经三级化粪池</w:t>
            </w:r>
            <w:r>
              <w:rPr>
                <w:rFonts w:hint="eastAsia" w:ascii="Times New Roman" w:hAnsi="Times New Roman" w:eastAsia="宋体" w:cs="宋体"/>
                <w:sz w:val="24"/>
                <w:szCs w:val="24"/>
                <w:lang w:eastAsia="zh-CN"/>
              </w:rPr>
              <w:t>处理达到</w:t>
            </w:r>
            <w:r>
              <w:rPr>
                <w:rFonts w:hint="default" w:ascii="Times New Roman" w:hAnsi="Times New Roman" w:eastAsia="宋体"/>
                <w:sz w:val="24"/>
                <w:szCs w:val="24"/>
              </w:rPr>
              <w:t>广东省《水污染物排放限值》（DB44/26-2001）第二时段三级标准、</w:t>
            </w:r>
            <w:r>
              <w:rPr>
                <w:rFonts w:hint="eastAsia" w:ascii="Times New Roman" w:hAnsi="Times New Roman" w:eastAsia="宋体"/>
                <w:sz w:val="24"/>
                <w:szCs w:val="24"/>
                <w:lang w:eastAsia="zh-CN"/>
              </w:rPr>
              <w:t>普宁市区污水处理厂</w:t>
            </w:r>
            <w:r>
              <w:rPr>
                <w:rFonts w:hint="default" w:ascii="Times New Roman" w:hAnsi="Times New Roman" w:eastAsia="宋体"/>
                <w:sz w:val="24"/>
                <w:szCs w:val="24"/>
              </w:rPr>
              <w:t>进水水质要求较严者后，</w:t>
            </w:r>
            <w:r>
              <w:rPr>
                <w:rFonts w:hint="eastAsia" w:ascii="Times New Roman" w:hAnsi="Times New Roman" w:eastAsia="宋体"/>
                <w:sz w:val="24"/>
                <w:szCs w:val="24"/>
                <w:lang w:eastAsia="zh-CN"/>
              </w:rPr>
              <w:t>由</w:t>
            </w:r>
            <w:r>
              <w:rPr>
                <w:rFonts w:hint="default" w:ascii="Times New Roman" w:hAnsi="Times New Roman" w:eastAsia="宋体"/>
                <w:sz w:val="24"/>
                <w:szCs w:val="24"/>
              </w:rPr>
              <w:t>市政污水管网</w:t>
            </w:r>
            <w:r>
              <w:rPr>
                <w:rFonts w:hint="eastAsia" w:ascii="Times New Roman" w:hAnsi="Times New Roman" w:eastAsia="宋体"/>
                <w:sz w:val="24"/>
                <w:szCs w:val="24"/>
                <w:lang w:eastAsia="zh-CN"/>
              </w:rPr>
              <w:t>排入普宁市区污水处理厂做进一步</w:t>
            </w:r>
            <w:r>
              <w:rPr>
                <w:rFonts w:hint="default" w:ascii="Times New Roman" w:hAnsi="Times New Roman" w:eastAsia="宋体"/>
                <w:sz w:val="24"/>
                <w:szCs w:val="24"/>
              </w:rPr>
              <w:t>集中处理</w:t>
            </w:r>
            <w:r>
              <w:rPr>
                <w:rFonts w:hint="eastAsia" w:ascii="Times New Roman" w:hAnsi="Times New Roman" w:eastAsia="宋体"/>
                <w:sz w:val="24"/>
                <w:szCs w:val="24"/>
                <w:lang w:eastAsia="zh-CN"/>
              </w:rPr>
              <w:t>。</w:t>
            </w:r>
            <w:r>
              <w:rPr>
                <w:rFonts w:hint="default" w:ascii="Times New Roman" w:hAnsi="Times New Roman" w:eastAsia="宋体" w:cs="Times New Roman"/>
                <w:sz w:val="24"/>
                <w:szCs w:val="20"/>
              </w:rPr>
              <w:t>不会对周围水环境</w:t>
            </w:r>
            <w:r>
              <w:rPr>
                <w:rFonts w:hint="eastAsia" w:ascii="Times New Roman" w:hAnsi="Times New Roman" w:eastAsia="宋体" w:cs="Times New Roman"/>
                <w:sz w:val="24"/>
                <w:szCs w:val="20"/>
              </w:rPr>
              <w:t>产生</w:t>
            </w:r>
            <w:r>
              <w:rPr>
                <w:rFonts w:hint="default" w:ascii="Times New Roman" w:hAnsi="Times New Roman" w:eastAsia="宋体" w:cs="Times New Roman"/>
                <w:sz w:val="24"/>
                <w:szCs w:val="20"/>
              </w:rPr>
              <w:t>不良的影响。</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0"/>
                <w14:textFill>
                  <w14:solidFill>
                    <w14:schemeClr w14:val="tx1"/>
                  </w14:solidFill>
                </w14:textFill>
              </w:rPr>
              <w:t>3、</w:t>
            </w:r>
            <w:r>
              <w:rPr>
                <w:rFonts w:hint="default" w:ascii="Times New Roman" w:hAnsi="Times New Roman" w:eastAsia="宋体" w:cs="Times New Roman"/>
                <w:b/>
                <w:bCs/>
                <w:color w:val="000000" w:themeColor="text1"/>
                <w:sz w:val="24"/>
                <w:szCs w:val="20"/>
                <w14:textFill>
                  <w14:solidFill>
                    <w14:schemeClr w14:val="tx1"/>
                  </w14:solidFill>
                </w14:textFill>
              </w:rPr>
              <w:t>声环境影响分析</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b/>
                <w:bCs w:val="0"/>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14:textFill>
                  <w14:solidFill>
                    <w14:schemeClr w14:val="tx1"/>
                  </w14:solidFill>
                </w14:textFill>
              </w:rPr>
              <w:t>项目主要的噪声</w:t>
            </w:r>
            <w:r>
              <w:rPr>
                <w:rFonts w:hint="eastAsia" w:ascii="Times New Roman" w:hAnsi="Times New Roman" w:eastAsia="宋体" w:cs="Times New Roman"/>
                <w:color w:val="000000" w:themeColor="text1"/>
                <w:kern w:val="0"/>
                <w:sz w:val="24"/>
                <w:szCs w:val="24"/>
                <w14:textFill>
                  <w14:solidFill>
                    <w14:schemeClr w14:val="tx1"/>
                  </w14:solidFill>
                </w14:textFill>
              </w:rPr>
              <w:t>来自</w:t>
            </w:r>
            <w:r>
              <w:rPr>
                <w:rFonts w:hint="eastAsia" w:ascii="Times New Roman" w:hAnsi="Times New Roman" w:eastAsia="宋体" w:cs="Times New Roman"/>
                <w:color w:val="000000" w:themeColor="text1"/>
                <w:kern w:val="0"/>
                <w:sz w:val="24"/>
                <w:szCs w:val="24"/>
                <w:lang w:eastAsia="zh-CN"/>
                <w14:textFill>
                  <w14:solidFill>
                    <w14:schemeClr w14:val="tx1"/>
                  </w14:solidFill>
                </w14:textFill>
              </w:rPr>
              <w:t>切</w:t>
            </w:r>
            <w:r>
              <w:rPr>
                <w:rFonts w:hint="eastAsia" w:ascii="Times New Roman" w:hAnsi="Times New Roman" w:eastAsia="宋体" w:cs="Times New Roman"/>
                <w:color w:val="000000" w:themeColor="text1"/>
                <w:kern w:val="0"/>
                <w:sz w:val="24"/>
                <w:szCs w:val="24"/>
                <w14:textFill>
                  <w14:solidFill>
                    <w14:schemeClr w14:val="tx1"/>
                  </w14:solidFill>
                </w14:textFill>
              </w:rPr>
              <w:t>割</w:t>
            </w:r>
            <w:r>
              <w:rPr>
                <w:rFonts w:hint="default" w:ascii="Times New Roman" w:hAnsi="Times New Roman" w:eastAsia="宋体" w:cs="Times New Roman"/>
                <w:color w:val="000000" w:themeColor="text1"/>
                <w:kern w:val="0"/>
                <w:sz w:val="24"/>
                <w:szCs w:val="24"/>
                <w14:textFill>
                  <w14:solidFill>
                    <w14:schemeClr w14:val="tx1"/>
                  </w14:solidFill>
                </w14:textFill>
              </w:rPr>
              <w:t>机</w:t>
            </w:r>
            <w:r>
              <w:rPr>
                <w:rFonts w:hint="eastAsia" w:ascii="Times New Roman" w:hAnsi="Times New Roman" w:eastAsia="宋体" w:cs="Times New Roman"/>
                <w:color w:val="000000" w:themeColor="text1"/>
                <w:kern w:val="0"/>
                <w:sz w:val="24"/>
                <w:szCs w:val="24"/>
                <w:lang w:eastAsia="zh-CN"/>
                <w14:textFill>
                  <w14:solidFill>
                    <w14:schemeClr w14:val="tx1"/>
                  </w14:solidFill>
                </w14:textFill>
              </w:rPr>
              <w:t>、磨边机</w:t>
            </w:r>
            <w:r>
              <w:rPr>
                <w:rFonts w:hint="default" w:ascii="Times New Roman" w:hAnsi="Times New Roman" w:eastAsia="宋体" w:cs="Times New Roman"/>
                <w:color w:val="000000" w:themeColor="text1"/>
                <w:kern w:val="0"/>
                <w:sz w:val="24"/>
                <w:szCs w:val="24"/>
                <w14:textFill>
                  <w14:solidFill>
                    <w14:schemeClr w14:val="tx1"/>
                  </w14:solidFill>
                </w14:textFill>
              </w:rPr>
              <w:t>等设备运行时产生的设备噪声及切割工序的噪声，噪声值为75</w:t>
            </w:r>
            <w:r>
              <w:rPr>
                <w:rFonts w:hint="default" w:ascii="Times New Roman" w:hAnsi="Times New Roman" w:eastAsia="宋体" w:cs="Times New Roman"/>
                <w:color w:val="000000" w:themeColor="text1"/>
                <w:sz w:val="24"/>
                <w:szCs w:val="24"/>
                <w14:textFill>
                  <w14:solidFill>
                    <w14:schemeClr w14:val="tx1"/>
                  </w14:solidFill>
                </w14:textFill>
              </w:rPr>
              <w:t xml:space="preserve"> ~</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90</w:t>
            </w:r>
            <w:r>
              <w:rPr>
                <w:rFonts w:hint="default" w:ascii="Times New Roman" w:hAnsi="Times New Roman" w:eastAsia="宋体" w:cs="Times New Roman"/>
                <w:color w:val="000000" w:themeColor="text1"/>
                <w:sz w:val="24"/>
                <w:szCs w:val="24"/>
                <w14:textFill>
                  <w14:solidFill>
                    <w14:schemeClr w14:val="tx1"/>
                  </w14:solidFill>
                </w14:textFill>
              </w:rPr>
              <w:t>dB（A）</w:t>
            </w:r>
            <w:r>
              <w:rPr>
                <w:rFonts w:hint="eastAsia" w:ascii="Times New Roman" w:hAnsi="Times New Roman" w:eastAsia="宋体"/>
                <w:color w:val="000000" w:themeColor="text1"/>
                <w:sz w:val="24"/>
                <w:szCs w:val="24"/>
                <w14:textFill>
                  <w14:solidFill>
                    <w14:schemeClr w14:val="tx1"/>
                  </w14:solidFill>
                </w14:textFill>
              </w:rPr>
              <w:t>。各噪声源强及采取措施情况见下表：</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olor w:val="000000" w:themeColor="text1"/>
                <w:sz w:val="24"/>
                <w:szCs w:val="24"/>
                <w:lang w:eastAsia="zh-CN"/>
                <w14:textFill>
                  <w14:solidFill>
                    <w14:schemeClr w14:val="tx1"/>
                  </w14:solidFill>
                </w14:textFill>
              </w:rPr>
            </w:pPr>
            <w:r>
              <w:rPr>
                <w:rFonts w:hint="eastAsia" w:ascii="Times New Roman" w:hAnsi="Times New Roman" w:eastAsia="宋体"/>
                <w:color w:val="000000" w:themeColor="text1"/>
                <w:sz w:val="24"/>
                <w:szCs w:val="24"/>
                <w:lang w:eastAsia="zh-CN"/>
                <w14:textFill>
                  <w14:solidFill>
                    <w14:schemeClr w14:val="tx1"/>
                  </w14:solidFill>
                </w14:textFill>
              </w:rPr>
              <w:t>项目</w:t>
            </w:r>
            <w:r>
              <w:rPr>
                <w:rFonts w:hint="eastAsia" w:ascii="Times New Roman" w:hAnsi="Times New Roman" w:eastAsia="宋体"/>
                <w:color w:val="000000" w:themeColor="text1"/>
                <w:sz w:val="24"/>
                <w:szCs w:val="24"/>
                <w14:textFill>
                  <w14:solidFill>
                    <w14:schemeClr w14:val="tx1"/>
                  </w14:solidFill>
                </w14:textFill>
              </w:rPr>
              <w:t>采取</w:t>
            </w:r>
            <w:r>
              <w:rPr>
                <w:rFonts w:hint="eastAsia" w:ascii="Times New Roman" w:hAnsi="Times New Roman" w:eastAsia="宋体"/>
                <w:color w:val="000000" w:themeColor="text1"/>
                <w:sz w:val="24"/>
                <w:szCs w:val="24"/>
                <w:lang w:eastAsia="zh-CN"/>
                <w14:textFill>
                  <w14:solidFill>
                    <w14:schemeClr w14:val="tx1"/>
                  </w14:solidFill>
                </w14:textFill>
              </w:rPr>
              <w:t>设备减震、密闭车间隔声</w:t>
            </w:r>
            <w:r>
              <w:rPr>
                <w:rFonts w:hint="eastAsia" w:ascii="Times New Roman" w:hAnsi="Times New Roman" w:eastAsia="宋体"/>
                <w:color w:val="000000" w:themeColor="text1"/>
                <w:sz w:val="24"/>
                <w:szCs w:val="24"/>
                <w14:textFill>
                  <w14:solidFill>
                    <w14:schemeClr w14:val="tx1"/>
                  </w14:solidFill>
                </w14:textFill>
              </w:rPr>
              <w:t>措施</w:t>
            </w:r>
            <w:r>
              <w:rPr>
                <w:rFonts w:hint="eastAsia" w:ascii="Times New Roman" w:hAnsi="Times New Roman" w:eastAsia="宋体"/>
                <w:color w:val="000000" w:themeColor="text1"/>
                <w:sz w:val="24"/>
                <w:szCs w:val="24"/>
                <w:lang w:eastAsia="zh-CN"/>
                <w14:textFill>
                  <w14:solidFill>
                    <w14:schemeClr w14:val="tx1"/>
                  </w14:solidFill>
                </w14:textFill>
              </w:rPr>
              <w:t>距离衰减</w:t>
            </w:r>
            <w:r>
              <w:rPr>
                <w:rFonts w:hint="eastAsia" w:ascii="Times New Roman" w:hAnsi="Times New Roman" w:eastAsia="宋体"/>
                <w:color w:val="000000" w:themeColor="text1"/>
                <w:sz w:val="24"/>
                <w:szCs w:val="24"/>
                <w14:textFill>
                  <w14:solidFill>
                    <w14:schemeClr w14:val="tx1"/>
                  </w14:solidFill>
                </w14:textFill>
              </w:rPr>
              <w:t>后</w:t>
            </w:r>
            <w:r>
              <w:rPr>
                <w:rFonts w:hint="eastAsia" w:ascii="Times New Roman" w:hAnsi="Times New Roman" w:eastAsia="宋体"/>
                <w:color w:val="000000" w:themeColor="text1"/>
                <w:sz w:val="24"/>
                <w:szCs w:val="24"/>
                <w:lang w:eastAsia="zh-CN"/>
                <w14:textFill>
                  <w14:solidFill>
                    <w14:schemeClr w14:val="tx1"/>
                  </w14:solidFill>
                </w14:textFill>
              </w:rPr>
              <w:t>，夜间不从事生产，昼间噪声可以达到</w:t>
            </w:r>
            <w:r>
              <w:rPr>
                <w:rFonts w:hint="eastAsia" w:ascii="Times New Roman" w:hAnsi="Times New Roman" w:eastAsia="宋体"/>
                <w:color w:val="000000" w:themeColor="text1"/>
                <w:sz w:val="24"/>
                <w:szCs w:val="24"/>
                <w14:textFill>
                  <w14:solidFill>
                    <w14:schemeClr w14:val="tx1"/>
                  </w14:solidFill>
                </w14:textFill>
              </w:rPr>
              <w:t>《工业企业厂界环境噪声排放标准》（GB12348-2008）中的2类标准要求</w:t>
            </w:r>
            <w:r>
              <w:rPr>
                <w:rFonts w:hint="eastAsia" w:ascii="Times New Roman" w:hAnsi="Times New Roman" w:eastAsia="宋体"/>
                <w:color w:val="000000" w:themeColor="text1"/>
                <w:sz w:val="24"/>
                <w:szCs w:val="24"/>
                <w:lang w:eastAsia="zh-CN"/>
                <w14:textFill>
                  <w14:solidFill>
                    <w14:schemeClr w14:val="tx1"/>
                  </w14:solidFill>
                </w14:textFill>
              </w:rPr>
              <w:t>。</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olor w:val="000000" w:themeColor="text1"/>
                <w14:textFill>
                  <w14:solidFill>
                    <w14:schemeClr w14:val="tx1"/>
                  </w14:solidFill>
                </w14:textFill>
              </w:rPr>
            </w:pPr>
            <w:r>
              <w:rPr>
                <w:rFonts w:hint="eastAsia" w:ascii="Times New Roman" w:hAnsi="Times New Roman" w:eastAsia="宋体"/>
                <w:color w:val="000000" w:themeColor="text1"/>
                <w:sz w:val="24"/>
                <w:szCs w:val="24"/>
                <w:lang w:eastAsia="zh-CN"/>
                <w14:textFill>
                  <w14:solidFill>
                    <w14:schemeClr w14:val="tx1"/>
                  </w14:solidFill>
                </w14:textFill>
              </w:rPr>
              <w:t>本项目产噪区域主要集中在生产车间的切割打磨区，</w:t>
            </w:r>
            <w:r>
              <w:rPr>
                <w:rFonts w:hint="eastAsia" w:ascii="Times New Roman" w:hAnsi="Times New Roman" w:eastAsia="宋体"/>
                <w:color w:val="000000" w:themeColor="text1"/>
                <w:sz w:val="24"/>
                <w:szCs w:val="24"/>
                <w:lang w:val="en-US" w:eastAsia="zh-CN"/>
                <w14:textFill>
                  <w14:solidFill>
                    <w14:schemeClr w14:val="tx1"/>
                  </w14:solidFill>
                </w14:textFill>
              </w:rPr>
              <w:t>项目</w:t>
            </w:r>
            <w:r>
              <w:rPr>
                <w:rFonts w:hint="eastAsia" w:ascii="Times New Roman" w:hAnsi="Times New Roman" w:eastAsia="宋体"/>
                <w:color w:val="000000" w:themeColor="text1"/>
                <w:sz w:val="24"/>
                <w:szCs w:val="24"/>
                <w14:textFill>
                  <w14:solidFill>
                    <w14:schemeClr w14:val="tx1"/>
                  </w14:solidFill>
                </w14:textFill>
              </w:rPr>
              <w:t>生产噪声经过</w:t>
            </w:r>
            <w:r>
              <w:rPr>
                <w:rFonts w:hint="eastAsia" w:ascii="Times New Roman" w:hAnsi="Times New Roman" w:eastAsia="宋体"/>
                <w:color w:val="000000" w:themeColor="text1"/>
                <w:sz w:val="24"/>
                <w:szCs w:val="24"/>
                <w:lang w:eastAsia="zh-CN"/>
                <w14:textFill>
                  <w14:solidFill>
                    <w14:schemeClr w14:val="tx1"/>
                  </w14:solidFill>
                </w14:textFill>
              </w:rPr>
              <w:t>车间的阻隔和</w:t>
            </w:r>
            <w:r>
              <w:rPr>
                <w:rFonts w:hint="eastAsia" w:ascii="Times New Roman" w:hAnsi="Times New Roman" w:eastAsia="宋体"/>
                <w:color w:val="000000" w:themeColor="text1"/>
                <w:sz w:val="24"/>
                <w:szCs w:val="24"/>
                <w14:textFill>
                  <w14:solidFill>
                    <w14:schemeClr w14:val="tx1"/>
                  </w14:solidFill>
                </w14:textFill>
              </w:rPr>
              <w:t>距离</w:t>
            </w:r>
            <w:r>
              <w:rPr>
                <w:rFonts w:hint="eastAsia" w:ascii="Times New Roman" w:hAnsi="Times New Roman" w:eastAsia="宋体"/>
                <w:color w:val="000000" w:themeColor="text1"/>
                <w:sz w:val="24"/>
                <w:szCs w:val="24"/>
                <w:lang w:eastAsia="zh-CN"/>
                <w14:textFill>
                  <w14:solidFill>
                    <w14:schemeClr w14:val="tx1"/>
                  </w14:solidFill>
                </w14:textFill>
              </w:rPr>
              <w:t>的</w:t>
            </w:r>
            <w:r>
              <w:rPr>
                <w:rFonts w:hint="eastAsia" w:ascii="Times New Roman" w:hAnsi="Times New Roman" w:eastAsia="宋体"/>
                <w:color w:val="000000" w:themeColor="text1"/>
                <w:sz w:val="24"/>
                <w:szCs w:val="24"/>
                <w14:textFill>
                  <w14:solidFill>
                    <w14:schemeClr w14:val="tx1"/>
                  </w14:solidFill>
                </w14:textFill>
              </w:rPr>
              <w:t>衰减，项目噪声基本不会对</w:t>
            </w:r>
            <w:r>
              <w:rPr>
                <w:rFonts w:hint="eastAsia" w:ascii="Times New Roman" w:hAnsi="Times New Roman" w:eastAsia="宋体"/>
                <w:color w:val="000000" w:themeColor="text1"/>
                <w:sz w:val="24"/>
                <w:szCs w:val="24"/>
                <w:lang w:eastAsia="zh-CN"/>
                <w14:textFill>
                  <w14:solidFill>
                    <w14:schemeClr w14:val="tx1"/>
                  </w14:solidFill>
                </w14:textFill>
              </w:rPr>
              <w:t>周边敏感点</w:t>
            </w:r>
            <w:r>
              <w:rPr>
                <w:rFonts w:hint="eastAsia" w:ascii="Times New Roman" w:hAnsi="Times New Roman" w:eastAsia="宋体"/>
                <w:color w:val="000000" w:themeColor="text1"/>
                <w:sz w:val="24"/>
                <w:szCs w:val="24"/>
                <w14:textFill>
                  <w14:solidFill>
                    <w14:schemeClr w14:val="tx1"/>
                  </w14:solidFill>
                </w14:textFill>
              </w:rPr>
              <w:t>造成影响，但为了使本项目的厂界噪声对周围环境影响降到最低，必须对噪声源采取隔声、减振等综合防治措施。建设单位需落实的噪声防治措施如下：</w:t>
            </w:r>
          </w:p>
          <w:p>
            <w:pPr>
              <w:keepNext w:val="0"/>
              <w:keepLines w:val="0"/>
              <w:widowControl/>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1、优先选用低噪声设备，从而从声源上降低设备本身的噪声；</w:t>
            </w:r>
          </w:p>
          <w:p>
            <w:pPr>
              <w:keepNext w:val="0"/>
              <w:keepLines w:val="0"/>
              <w:widowControl/>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2、设备安装时应设置好基础减振器，机房墙体及门、窗等应采用隔声、减振材料；</w:t>
            </w:r>
          </w:p>
          <w:p>
            <w:pPr>
              <w:keepNext w:val="0"/>
              <w:keepLines w:val="0"/>
              <w:widowControl/>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3、</w:t>
            </w:r>
            <w:r>
              <w:rPr>
                <w:rFonts w:hint="eastAsia" w:ascii="Times New Roman" w:hAnsi="Times New Roman" w:eastAsia="宋体" w:cs="Times New Roman"/>
                <w:color w:val="000000" w:themeColor="text1"/>
                <w:kern w:val="0"/>
                <w:sz w:val="24"/>
                <w:szCs w:val="24"/>
                <w:lang w:eastAsia="zh-CN"/>
                <w14:textFill>
                  <w14:solidFill>
                    <w14:schemeClr w14:val="tx1"/>
                  </w14:solidFill>
                </w14:textFill>
              </w:rPr>
              <w:t>车间</w:t>
            </w:r>
            <w:r>
              <w:rPr>
                <w:rFonts w:hint="eastAsia" w:ascii="Times New Roman" w:hAnsi="Times New Roman" w:eastAsia="宋体" w:cs="Times New Roman"/>
                <w:color w:val="000000" w:themeColor="text1"/>
                <w:kern w:val="0"/>
                <w:sz w:val="24"/>
                <w:szCs w:val="24"/>
                <w14:textFill>
                  <w14:solidFill>
                    <w14:schemeClr w14:val="tx1"/>
                  </w14:solidFill>
                </w14:textFill>
              </w:rPr>
              <w:t>采用封闭式车间</w:t>
            </w:r>
            <w:r>
              <w:rPr>
                <w:rFonts w:hint="eastAsia" w:ascii="Times New Roman" w:hAnsi="Times New Roman" w:eastAsia="宋体" w:cs="Times New Roman"/>
                <w:color w:val="000000" w:themeColor="text1"/>
                <w:kern w:val="0"/>
                <w:sz w:val="24"/>
                <w:szCs w:val="24"/>
                <w:lang w:eastAsia="zh-CN"/>
                <w14:textFill>
                  <w14:solidFill>
                    <w14:schemeClr w14:val="tx1"/>
                  </w14:solidFill>
                </w14:textFill>
              </w:rPr>
              <w:t>，</w:t>
            </w:r>
            <w:r>
              <w:rPr>
                <w:rFonts w:hint="default" w:ascii="Times New Roman" w:hAnsi="Times New Roman" w:eastAsia="宋体"/>
                <w:color w:val="000000" w:themeColor="text1"/>
                <w:sz w:val="24"/>
                <w:szCs w:val="24"/>
                <w14:textFill>
                  <w14:solidFill>
                    <w14:schemeClr w14:val="tx1"/>
                  </w14:solidFill>
                </w14:textFill>
              </w:rPr>
              <w:t>高噪声设备应设置在远离敏感点位置</w:t>
            </w:r>
            <w:r>
              <w:rPr>
                <w:rFonts w:hint="eastAsia" w:ascii="Times New Roman" w:hAnsi="Times New Roman" w:eastAsia="宋体" w:cs="Times New Roman"/>
                <w:color w:val="000000" w:themeColor="text1"/>
                <w:kern w:val="0"/>
                <w:sz w:val="24"/>
                <w:szCs w:val="24"/>
                <w14:textFill>
                  <w14:solidFill>
                    <w14:schemeClr w14:val="tx1"/>
                  </w14:solidFill>
                </w14:textFill>
              </w:rPr>
              <w:t>；</w:t>
            </w:r>
          </w:p>
          <w:p>
            <w:pPr>
              <w:keepNext w:val="0"/>
              <w:keepLines w:val="0"/>
              <w:widowControl/>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4、加强设备维护，确保设备处于良好的运转状态，杜绝因设备不正常运转时产生的高噪声现象；</w:t>
            </w:r>
          </w:p>
          <w:p>
            <w:pPr>
              <w:keepNext w:val="0"/>
              <w:keepLines w:val="0"/>
              <w:widowControl/>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5、在厂区</w:t>
            </w:r>
            <w:r>
              <w:rPr>
                <w:rFonts w:hint="eastAsia" w:ascii="Times New Roman" w:hAnsi="Times New Roman" w:eastAsia="宋体" w:cs="Times New Roman"/>
                <w:color w:val="000000" w:themeColor="text1"/>
                <w:kern w:val="0"/>
                <w:sz w:val="24"/>
                <w:szCs w:val="24"/>
                <w:lang w:eastAsia="zh-CN"/>
                <w14:textFill>
                  <w14:solidFill>
                    <w14:schemeClr w14:val="tx1"/>
                  </w14:solidFill>
                </w14:textFill>
              </w:rPr>
              <w:t>边界</w:t>
            </w:r>
            <w:r>
              <w:rPr>
                <w:rFonts w:hint="eastAsia" w:ascii="Times New Roman" w:hAnsi="Times New Roman" w:eastAsia="宋体" w:cs="Times New Roman"/>
                <w:color w:val="000000" w:themeColor="text1"/>
                <w:kern w:val="0"/>
                <w:sz w:val="24"/>
                <w:szCs w:val="24"/>
                <w14:textFill>
                  <w14:solidFill>
                    <w14:schemeClr w14:val="tx1"/>
                  </w14:solidFill>
                </w14:textFill>
              </w:rPr>
              <w:t>种植一定的乔木、灌木林，亦有利于减少噪声污染；</w:t>
            </w:r>
          </w:p>
          <w:p>
            <w:pPr>
              <w:keepNext w:val="0"/>
              <w:keepLines w:val="0"/>
              <w:widowControl/>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6、</w:t>
            </w:r>
            <w:r>
              <w:rPr>
                <w:rFonts w:hint="eastAsia" w:ascii="Times New Roman" w:hAnsi="Times New Roman" w:eastAsia="宋体" w:cs="宋体"/>
                <w:color w:val="000000" w:themeColor="text1"/>
                <w:sz w:val="24"/>
                <w:szCs w:val="24"/>
                <w14:textFill>
                  <w14:solidFill>
                    <w14:schemeClr w14:val="tx1"/>
                  </w14:solidFill>
                </w14:textFill>
              </w:rPr>
              <w:t>加强职工环保意识教育，提倡文明生产，防止人为噪声</w:t>
            </w:r>
            <w:r>
              <w:rPr>
                <w:rFonts w:hint="eastAsia" w:ascii="Times New Roman" w:hAnsi="Times New Roman" w:eastAsia="宋体" w:cs="宋体"/>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kern w:val="0"/>
                <w:sz w:val="24"/>
                <w:szCs w:val="24"/>
                <w14:textFill>
                  <w14:solidFill>
                    <w14:schemeClr w14:val="tx1"/>
                  </w14:solidFill>
                </w14:textFill>
              </w:rPr>
              <w:t>合理安排工作时间，杜绝深夜加工扰民。</w:t>
            </w:r>
          </w:p>
          <w:p>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14:textFill>
                  <w14:solidFill>
                    <w14:schemeClr w14:val="tx1"/>
                  </w14:solidFill>
                </w14:textFill>
              </w:rPr>
              <w:t>本项目设备生产噪声经隔声、减振等处理后，厂界噪声能够符合《工业企业厂界环境噪声排放标准》（GB12348-2008）中的2类标准要求，对周边环境影响是可接受的。</w:t>
            </w:r>
          </w:p>
          <w:p>
            <w:pPr>
              <w:keepNext w:val="0"/>
              <w:keepLines w:val="0"/>
              <w:widowControl/>
              <w:suppressLineNumbers w:val="0"/>
              <w:spacing w:before="0" w:beforeAutospacing="0" w:after="0" w:afterAutospacing="0" w:line="360" w:lineRule="auto"/>
              <w:ind w:left="0" w:right="0" w:firstLine="482" w:firstLineChars="200"/>
              <w:rPr>
                <w:rFonts w:hint="default" w:ascii="Times New Roman" w:hAnsi="Times New Roman" w:eastAsia="宋体" w:cs="Times New Roman"/>
                <w:sz w:val="24"/>
                <w:szCs w:val="24"/>
              </w:rPr>
            </w:pPr>
            <w:r>
              <w:rPr>
                <w:rFonts w:hint="eastAsia" w:ascii="Times New Roman" w:hAnsi="Times New Roman" w:eastAsia="宋体" w:cs="Times New Roman"/>
                <w:b/>
                <w:bCs/>
                <w:sz w:val="24"/>
                <w:szCs w:val="20"/>
              </w:rPr>
              <w:t>4、</w:t>
            </w:r>
            <w:r>
              <w:rPr>
                <w:rFonts w:hint="default" w:ascii="Times New Roman" w:hAnsi="Times New Roman" w:eastAsia="宋体" w:cs="Times New Roman"/>
                <w:b/>
                <w:bCs/>
                <w:sz w:val="24"/>
                <w:szCs w:val="20"/>
              </w:rPr>
              <w:t>固体废物环境影响分析</w:t>
            </w:r>
          </w:p>
          <w:p>
            <w:pPr>
              <w:pStyle w:val="2"/>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kern w:val="0"/>
                <w:sz w:val="24"/>
                <w:szCs w:val="24"/>
                <w:lang w:val="zh-CN"/>
              </w:rPr>
            </w:pPr>
            <w:r>
              <w:rPr>
                <w:rFonts w:hint="eastAsia" w:ascii="Times New Roman" w:hAnsi="Times New Roman" w:eastAsia="宋体" w:cs="Times New Roman"/>
                <w:kern w:val="0"/>
                <w:sz w:val="24"/>
                <w:szCs w:val="24"/>
                <w:lang w:val="zh-CN"/>
              </w:rPr>
              <w:t>项目每年产生的生活垃圾为</w:t>
            </w:r>
            <w:r>
              <w:rPr>
                <w:rFonts w:hint="eastAsia" w:cs="Times New Roman"/>
                <w:kern w:val="0"/>
                <w:sz w:val="24"/>
                <w:szCs w:val="24"/>
                <w:lang w:val="en-US" w:eastAsia="zh-CN"/>
              </w:rPr>
              <w:t>1.5</w:t>
            </w:r>
            <w:r>
              <w:rPr>
                <w:rFonts w:hint="eastAsia" w:ascii="Times New Roman" w:hAnsi="Times New Roman" w:eastAsia="宋体" w:cs="Times New Roman"/>
                <w:kern w:val="0"/>
                <w:sz w:val="24"/>
                <w:szCs w:val="24"/>
                <w:lang w:val="zh-CN"/>
              </w:rPr>
              <w:t xml:space="preserve"> t/a，分类收集后交由环卫部门处理。</w:t>
            </w:r>
          </w:p>
          <w:p>
            <w:pPr>
              <w:pStyle w:val="2"/>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szCs w:val="24"/>
                <w:lang w:val="zh-CN"/>
                <w14:textFill>
                  <w14:solidFill>
                    <w14:schemeClr w14:val="tx1"/>
                  </w14:solidFill>
                </w14:textFill>
              </w:rPr>
              <w:t>项目切割和打磨石材后产生的废切盘、废磨盘</w:t>
            </w: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约为0.2t/a，收集后交由供应商回收处置。</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kern w:val="0"/>
                <w:sz w:val="24"/>
                <w:szCs w:val="24"/>
                <w:lang w:val="zh-CN"/>
                <w14:textFill>
                  <w14:solidFill>
                    <w14:schemeClr w14:val="tx1"/>
                  </w14:solidFill>
                </w14:textFill>
              </w:rPr>
            </w:pPr>
            <w:r>
              <w:rPr>
                <w:rFonts w:hint="eastAsia" w:ascii="Times New Roman" w:hAnsi="Times New Roman" w:eastAsia="宋体" w:cs="Times New Roman"/>
                <w:color w:val="000000" w:themeColor="text1"/>
                <w:kern w:val="0"/>
                <w:sz w:val="24"/>
                <w:szCs w:val="24"/>
                <w:lang w:val="zh-CN"/>
                <w14:textFill>
                  <w14:solidFill>
                    <w14:schemeClr w14:val="tx1"/>
                  </w14:solidFill>
                </w14:textFill>
              </w:rPr>
              <w:t>项目废边角料主要是石板材切割所剩下的碎石，产生量约为</w:t>
            </w: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48</w:t>
            </w:r>
            <w:r>
              <w:rPr>
                <w:rFonts w:hint="eastAsia" w:ascii="Times New Roman" w:hAnsi="Times New Roman" w:eastAsia="宋体" w:cs="Times New Roman"/>
                <w:color w:val="000000" w:themeColor="text1"/>
                <w:kern w:val="0"/>
                <w:sz w:val="24"/>
                <w:szCs w:val="24"/>
                <w:lang w:val="zh-CN"/>
                <w14:textFill>
                  <w14:solidFill>
                    <w14:schemeClr w14:val="tx1"/>
                  </w14:solidFill>
                </w14:textFill>
              </w:rPr>
              <w:t>t/a，项目</w:t>
            </w:r>
            <w:r>
              <w:rPr>
                <w:rFonts w:hint="default" w:ascii="Times New Roman" w:hAnsi="Times New Roman" w:eastAsia="宋体" w:cs="Times New Roman"/>
                <w:color w:val="000000" w:themeColor="text1"/>
                <w:kern w:val="0"/>
                <w:sz w:val="24"/>
                <w:szCs w:val="24"/>
                <w:lang w:val="zh-CN"/>
                <w14:textFill>
                  <w14:solidFill>
                    <w14:schemeClr w14:val="tx1"/>
                  </w14:solidFill>
                </w14:textFill>
              </w:rPr>
              <w:t>废边角料外售给建筑石材企业</w:t>
            </w:r>
            <w:r>
              <w:rPr>
                <w:rFonts w:hint="eastAsia" w:ascii="Times New Roman" w:hAnsi="Times New Roman" w:eastAsia="宋体" w:cs="Times New Roman"/>
                <w:color w:val="000000" w:themeColor="text1"/>
                <w:kern w:val="0"/>
                <w:sz w:val="24"/>
                <w:szCs w:val="24"/>
                <w:lang w:val="zh-CN"/>
                <w14:textFill>
                  <w14:solidFill>
                    <w14:schemeClr w14:val="tx1"/>
                  </w14:solidFill>
                </w14:textFill>
              </w:rPr>
              <w:t>。</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Cs/>
                <w:color w:val="000000" w:themeColor="text1"/>
                <w:sz w:val="24"/>
                <w:szCs w:val="24"/>
                <w:lang w:val="zh-CN"/>
                <w14:textFill>
                  <w14:solidFill>
                    <w14:schemeClr w14:val="tx1"/>
                  </w14:solidFill>
                </w14:textFill>
              </w:rPr>
            </w:pPr>
            <w:r>
              <w:rPr>
                <w:rFonts w:hint="eastAsia" w:ascii="Times New Roman" w:hAnsi="Times New Roman" w:eastAsia="宋体" w:cs="Times New Roman"/>
                <w:color w:val="000000" w:themeColor="text1"/>
                <w:kern w:val="0"/>
                <w:sz w:val="24"/>
                <w:szCs w:val="24"/>
                <w:lang w:val="zh-CN"/>
                <w14:textFill>
                  <w14:solidFill>
                    <w14:schemeClr w14:val="tx1"/>
                  </w14:solidFill>
                </w14:textFill>
              </w:rPr>
              <w:t>本项目沉淀池沉积泥渣产生量约为</w:t>
            </w: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10</w:t>
            </w:r>
            <w:r>
              <w:rPr>
                <w:rFonts w:hint="eastAsia" w:ascii="Times New Roman" w:hAnsi="Times New Roman" w:eastAsia="宋体" w:cs="Times New Roman"/>
                <w:color w:val="000000" w:themeColor="text1"/>
                <w:kern w:val="0"/>
                <w:sz w:val="24"/>
                <w:szCs w:val="24"/>
                <w:lang w:val="zh-CN"/>
                <w14:textFill>
                  <w14:solidFill>
                    <w14:schemeClr w14:val="tx1"/>
                  </w14:solidFill>
                </w14:textFill>
              </w:rPr>
              <w:t>t/a，该沉淀池沉积物主要是石板切割后石粉沉淀下来的石泥</w:t>
            </w:r>
            <w:r>
              <w:rPr>
                <w:rFonts w:hint="eastAsia" w:ascii="Times New Roman" w:hAnsi="Times New Roman" w:eastAsia="宋体" w:cs="Times New Roman"/>
                <w:color w:val="000000" w:themeColor="text1"/>
                <w:kern w:val="0"/>
                <w:sz w:val="24"/>
                <w:szCs w:val="24"/>
                <w:lang w:val="zh-CN" w:eastAsia="zh-CN"/>
                <w14:textFill>
                  <w14:solidFill>
                    <w14:schemeClr w14:val="tx1"/>
                  </w14:solidFill>
                </w14:textFill>
              </w:rPr>
              <w:t>，此类石泥</w:t>
            </w:r>
            <w:r>
              <w:rPr>
                <w:rFonts w:hint="eastAsia" w:ascii="Times New Roman" w:hAnsi="Times New Roman" w:eastAsia="宋体" w:cs="Times New Roman"/>
                <w:color w:val="000000" w:themeColor="text1"/>
                <w:kern w:val="0"/>
                <w:sz w:val="24"/>
                <w:szCs w:val="24"/>
                <w:lang w:val="zh-CN"/>
                <w14:textFill>
                  <w14:solidFill>
                    <w14:schemeClr w14:val="tx1"/>
                  </w14:solidFill>
                </w14:textFill>
              </w:rPr>
              <w:t>不含杂质，其结构、质量可出售给砖厂作为原材料用于砖块生产中</w:t>
            </w:r>
            <w:r>
              <w:rPr>
                <w:rFonts w:hint="eastAsia" w:ascii="Times New Roman" w:hAnsi="Times New Roman" w:eastAsia="宋体" w:cs="Times New Roman"/>
                <w:color w:val="000000" w:themeColor="text1"/>
                <w:kern w:val="0"/>
                <w:sz w:val="24"/>
                <w:szCs w:val="24"/>
                <w:lang w:val="zh-CN" w:eastAsia="zh-CN"/>
                <w14:textFill>
                  <w14:solidFill>
                    <w14:schemeClr w14:val="tx1"/>
                  </w14:solidFill>
                </w14:textFill>
              </w:rPr>
              <w:t>。项目</w:t>
            </w:r>
            <w:r>
              <w:rPr>
                <w:rFonts w:hint="eastAsia" w:ascii="Times New Roman" w:hAnsi="Times New Roman" w:eastAsia="宋体" w:cs="Times New Roman"/>
                <w:color w:val="000000" w:themeColor="text1"/>
                <w:kern w:val="0"/>
                <w:sz w:val="24"/>
                <w:szCs w:val="24"/>
                <w:lang w:val="zh-CN"/>
                <w14:textFill>
                  <w14:solidFill>
                    <w14:schemeClr w14:val="tx1"/>
                  </w14:solidFill>
                </w14:textFill>
              </w:rPr>
              <w:t>沉淀池沉积泥渣</w:t>
            </w:r>
            <w:r>
              <w:rPr>
                <w:rFonts w:hint="default" w:ascii="Times New Roman" w:hAnsi="Times New Roman" w:eastAsia="宋体" w:cs="Times New Roman"/>
                <w:color w:val="000000" w:themeColor="text1"/>
                <w:kern w:val="0"/>
                <w:sz w:val="24"/>
                <w:szCs w:val="24"/>
                <w:lang w:val="zh-CN"/>
                <w14:textFill>
                  <w14:solidFill>
                    <w14:schemeClr w14:val="tx1"/>
                  </w14:solidFill>
                </w14:textFill>
              </w:rPr>
              <w:t>干化至含水率约为15~20%</w:t>
            </w:r>
            <w:r>
              <w:rPr>
                <w:rFonts w:hint="eastAsia" w:ascii="Times New Roman" w:hAnsi="Times New Roman" w:eastAsia="宋体" w:cs="Times New Roman"/>
                <w:color w:val="000000" w:themeColor="text1"/>
                <w:kern w:val="0"/>
                <w:sz w:val="24"/>
                <w:szCs w:val="24"/>
                <w:lang w:val="zh-CN"/>
                <w14:textFill>
                  <w14:solidFill>
                    <w14:schemeClr w14:val="tx1"/>
                  </w14:solidFill>
                </w14:textFill>
              </w:rPr>
              <w:t>外售作建材原料</w:t>
            </w:r>
            <w:r>
              <w:rPr>
                <w:rFonts w:hint="default" w:ascii="Times New Roman" w:hAnsi="Times New Roman" w:eastAsia="宋体" w:cs="Times New Roman"/>
                <w:color w:val="000000" w:themeColor="text1"/>
                <w:kern w:val="0"/>
                <w:sz w:val="24"/>
                <w:szCs w:val="24"/>
                <w:lang w:val="zh-CN"/>
                <w14:textFill>
                  <w14:solidFill>
                    <w14:schemeClr w14:val="tx1"/>
                  </w14:solidFill>
                </w14:textFill>
              </w:rPr>
              <w:t>。</w:t>
            </w:r>
          </w:p>
          <w:p>
            <w:pPr>
              <w:pStyle w:val="19"/>
              <w:keepNext w:val="0"/>
              <w:keepLines w:val="0"/>
              <w:widowControl w:val="0"/>
              <w:suppressLineNumbers w:val="0"/>
              <w:spacing w:before="0" w:beforeAutospacing="0" w:after="0" w:afterAutospacing="0" w:line="360" w:lineRule="auto"/>
              <w:ind w:left="0" w:right="0" w:firstLine="480" w:firstLineChars="200"/>
              <w:jc w:val="both"/>
              <w:rPr>
                <w:rFonts w:hint="eastAsia" w:ascii="Calibri" w:hAnsi="Calibri" w:eastAsia="宋体" w:cs="宋体"/>
                <w:kern w:val="0"/>
                <w:sz w:val="24"/>
                <w:szCs w:val="24"/>
                <w:lang w:val="en-US" w:eastAsia="zh-CN" w:bidi="ar"/>
              </w:rPr>
            </w:pPr>
            <w:r>
              <w:rPr>
                <w:rFonts w:hint="eastAsia" w:ascii="Calibri" w:hAnsi="Calibri" w:eastAsia="宋体" w:cs="宋体"/>
                <w:kern w:val="0"/>
                <w:sz w:val="24"/>
                <w:szCs w:val="24"/>
                <w:lang w:val="en-US" w:eastAsia="zh-CN" w:bidi="ar"/>
              </w:rPr>
              <w:t>项目年产生废胶桶约</w:t>
            </w:r>
            <w:r>
              <w:rPr>
                <w:rFonts w:hint="default" w:ascii="Calibri" w:hAnsi="Calibri" w:eastAsia="宋体" w:cs="Times New Roman"/>
                <w:kern w:val="0"/>
                <w:sz w:val="24"/>
                <w:szCs w:val="24"/>
                <w:lang w:val="en-US" w:eastAsia="zh-CN" w:bidi="ar"/>
              </w:rPr>
              <w:t>60</w:t>
            </w:r>
            <w:r>
              <w:rPr>
                <w:rFonts w:hint="eastAsia" w:ascii="Calibri" w:hAnsi="Calibri" w:eastAsia="宋体" w:cs="宋体"/>
                <w:kern w:val="0"/>
                <w:sz w:val="24"/>
                <w:szCs w:val="24"/>
                <w:lang w:val="en-US" w:eastAsia="zh-CN" w:bidi="ar"/>
              </w:rPr>
              <w:t>个，根据《固体废物鉴别标准</w:t>
            </w:r>
            <w:r>
              <w:rPr>
                <w:rFonts w:hint="default" w:ascii="Calibri" w:hAnsi="Calibri" w:eastAsia="宋体" w:cs="Times New Roman"/>
                <w:kern w:val="0"/>
                <w:sz w:val="24"/>
                <w:szCs w:val="24"/>
                <w:lang w:val="en-US" w:eastAsia="zh-CN" w:bidi="ar"/>
              </w:rPr>
              <w:t xml:space="preserve"> </w:t>
            </w:r>
            <w:r>
              <w:rPr>
                <w:rFonts w:hint="eastAsia" w:ascii="Calibri" w:hAnsi="Calibri" w:eastAsia="宋体" w:cs="宋体"/>
                <w:kern w:val="0"/>
                <w:sz w:val="24"/>
                <w:szCs w:val="24"/>
                <w:lang w:val="en-US" w:eastAsia="zh-CN" w:bidi="ar"/>
              </w:rPr>
              <w:t>通则》（</w:t>
            </w:r>
            <w:r>
              <w:rPr>
                <w:rFonts w:hint="default" w:ascii="Calibri" w:hAnsi="Calibri" w:eastAsia="宋体" w:cs="Times New Roman"/>
                <w:kern w:val="0"/>
                <w:sz w:val="24"/>
                <w:szCs w:val="24"/>
                <w:lang w:val="en-US" w:eastAsia="zh-CN" w:bidi="ar"/>
              </w:rPr>
              <w:t>GB 34330-2017</w:t>
            </w:r>
            <w:r>
              <w:rPr>
                <w:rFonts w:hint="eastAsia" w:ascii="Calibri" w:hAnsi="Calibri" w:eastAsia="宋体" w:cs="宋体"/>
                <w:kern w:val="0"/>
                <w:sz w:val="24"/>
                <w:szCs w:val="24"/>
                <w:lang w:val="en-US" w:eastAsia="zh-CN" w:bidi="ar"/>
              </w:rPr>
              <w:t>）“</w:t>
            </w:r>
            <w:r>
              <w:rPr>
                <w:rFonts w:hint="default" w:ascii="Calibri" w:hAnsi="Calibri" w:eastAsia="宋体" w:cs="Times New Roman"/>
                <w:kern w:val="0"/>
                <w:sz w:val="24"/>
                <w:szCs w:val="24"/>
                <w:lang w:val="en-US" w:eastAsia="zh-CN" w:bidi="ar"/>
              </w:rPr>
              <w:t xml:space="preserve">6.1 </w:t>
            </w:r>
            <w:r>
              <w:rPr>
                <w:rFonts w:hint="eastAsia" w:ascii="Calibri" w:hAnsi="Calibri" w:eastAsia="宋体" w:cs="宋体"/>
                <w:kern w:val="0"/>
                <w:sz w:val="24"/>
                <w:szCs w:val="24"/>
                <w:lang w:val="en-US" w:eastAsia="zh-CN" w:bidi="ar"/>
              </w:rPr>
              <w:t>以下物质不作为固体废物管理”中“任何不需要修复和加工即可用于其原始用途的物质，或者在产生点经过修复和加工后满足国家、地方制定或行业通行的产品质量标准并且用于其原始用途的物质”，项目产生的废原料桶交有资质生产商作为原始用途使用，故不作为固体废物管理，不属于危险废物。</w:t>
            </w:r>
          </w:p>
          <w:p>
            <w:pPr>
              <w:pStyle w:val="19"/>
              <w:keepNext w:val="0"/>
              <w:keepLines w:val="0"/>
              <w:widowControl w:val="0"/>
              <w:suppressLineNumbers w:val="0"/>
              <w:spacing w:before="0" w:beforeAutospacing="0" w:after="0" w:afterAutospacing="0" w:line="360" w:lineRule="auto"/>
              <w:ind w:left="0" w:right="0" w:firstLine="480" w:firstLineChars="200"/>
              <w:jc w:val="both"/>
              <w:rPr>
                <w:rFonts w:hint="default" w:ascii="Calibri" w:hAnsi="Calibri" w:eastAsia="宋体" w:cs="宋体"/>
                <w:kern w:val="0"/>
                <w:sz w:val="24"/>
                <w:szCs w:val="24"/>
                <w:lang w:val="en-US" w:eastAsia="zh-CN" w:bidi="ar"/>
              </w:rPr>
            </w:pPr>
            <w:r>
              <w:rPr>
                <w:rFonts w:hint="default" w:ascii="Calibri" w:hAnsi="Calibri" w:eastAsia="宋体" w:cs="宋体"/>
                <w:kern w:val="0"/>
                <w:sz w:val="24"/>
                <w:szCs w:val="24"/>
                <w:lang w:val="en-US" w:eastAsia="zh-CN" w:bidi="ar"/>
              </w:rPr>
              <w:t>一般固体废物将存储于固废暂存库房内，库房进行水泥固化防渗并封闭，为便于固体废物的收集、运输及处置，在固体废物暂存库房内应划分不同的收集区域，不同类型的废物分别存储在各自的区域，使固体废物得到妥善的管理和处置，最大程度地降低对环境的影响。</w:t>
            </w:r>
          </w:p>
          <w:p>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kern w:val="0"/>
                <w:szCs w:val="21"/>
              </w:rPr>
            </w:pPr>
            <w:r>
              <w:rPr>
                <w:rFonts w:hint="default" w:ascii="Times New Roman" w:hAnsi="Times New Roman" w:eastAsia="宋体" w:cs="Times New Roman"/>
                <w:color w:val="000000" w:themeColor="text1"/>
                <w:sz w:val="24"/>
                <w:szCs w:val="24"/>
                <w14:textFill>
                  <w14:solidFill>
                    <w14:schemeClr w14:val="tx1"/>
                  </w14:solidFill>
                </w14:textFill>
              </w:rPr>
              <w:t>通过采取上述措施，</w:t>
            </w:r>
            <w:r>
              <w:rPr>
                <w:rFonts w:hint="eastAsia" w:ascii="Times New Roman" w:hAnsi="Times New Roman" w:eastAsia="宋体" w:cs="Times New Roman"/>
                <w:color w:val="000000" w:themeColor="text1"/>
                <w:kern w:val="0"/>
                <w:sz w:val="24"/>
                <w:szCs w:val="24"/>
                <w:lang w:val="zh-CN"/>
                <w14:textFill>
                  <w14:solidFill>
                    <w14:schemeClr w14:val="tx1"/>
                  </w14:solidFill>
                </w14:textFill>
              </w:rPr>
              <w:t>项目固体废物均得到妥善处理，</w:t>
            </w:r>
            <w:r>
              <w:rPr>
                <w:rFonts w:hint="default" w:ascii="Times New Roman" w:hAnsi="Times New Roman" w:eastAsia="宋体" w:cs="Times New Roman"/>
                <w:color w:val="000000" w:themeColor="text1"/>
                <w:sz w:val="24"/>
                <w:szCs w:val="24"/>
                <w14:textFill>
                  <w14:solidFill>
                    <w14:schemeClr w14:val="tx1"/>
                  </w14:solidFill>
                </w14:textFill>
              </w:rPr>
              <w:t>项目运营</w:t>
            </w:r>
            <w:r>
              <w:rPr>
                <w:rFonts w:hint="default" w:ascii="Times New Roman" w:hAnsi="Times New Roman" w:eastAsia="宋体" w:cs="Times New Roman"/>
                <w:sz w:val="24"/>
                <w:szCs w:val="24"/>
              </w:rPr>
              <w:t>产生的固体废物不会对环境造成危害。</w:t>
            </w:r>
          </w:p>
          <w:p>
            <w:pPr>
              <w:keepNext w:val="0"/>
              <w:keepLines w:val="0"/>
              <w:widowControl/>
              <w:suppressLineNumbers w:val="0"/>
              <w:spacing w:before="0" w:beforeAutospacing="0" w:after="0" w:afterAutospacing="0" w:line="360" w:lineRule="auto"/>
              <w:ind w:left="0" w:right="0" w:firstLine="482" w:firstLineChars="200"/>
              <w:rPr>
                <w:rFonts w:hint="default" w:ascii="Times New Roman" w:hAnsi="Times New Roman" w:eastAsia="宋体" w:cs="Times New Roman"/>
                <w:b/>
                <w:bCs/>
                <w:sz w:val="24"/>
                <w:szCs w:val="20"/>
              </w:rPr>
            </w:pPr>
            <w:r>
              <w:rPr>
                <w:rFonts w:hint="eastAsia" w:ascii="Times New Roman" w:hAnsi="Times New Roman" w:eastAsia="宋体" w:cs="Times New Roman"/>
                <w:b/>
                <w:bCs/>
                <w:sz w:val="24"/>
                <w:szCs w:val="20"/>
              </w:rPr>
              <w:t>5、清洁生产</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kern w:val="0"/>
                <w:sz w:val="24"/>
                <w:szCs w:val="24"/>
                <w:lang w:val="zh-CN"/>
              </w:rPr>
            </w:pPr>
            <w:r>
              <w:rPr>
                <w:rFonts w:hint="default" w:ascii="Times New Roman" w:hAnsi="Times New Roman" w:eastAsia="宋体" w:cs="Times New Roman"/>
                <w:kern w:val="0"/>
                <w:sz w:val="24"/>
                <w:szCs w:val="24"/>
                <w:lang w:val="zh-CN"/>
              </w:rPr>
              <w:t>对于本项目，采用的工艺是当前普遍使用的工艺，</w:t>
            </w:r>
            <w:r>
              <w:rPr>
                <w:rFonts w:hint="eastAsia" w:ascii="Times New Roman" w:hAnsi="Times New Roman" w:eastAsia="宋体" w:cs="Times New Roman"/>
                <w:kern w:val="0"/>
                <w:sz w:val="24"/>
                <w:szCs w:val="24"/>
                <w:lang w:val="zh-CN"/>
              </w:rPr>
              <w:t>建议</w:t>
            </w:r>
            <w:r>
              <w:rPr>
                <w:rFonts w:hint="default" w:ascii="Times New Roman" w:hAnsi="Times New Roman" w:eastAsia="宋体" w:cs="Times New Roman"/>
                <w:kern w:val="0"/>
                <w:sz w:val="24"/>
                <w:szCs w:val="24"/>
                <w:lang w:val="zh-CN"/>
              </w:rPr>
              <w:t>应合理设计生产方案，减少原材料和能源的耗费；本项目生产过程中产生的</w:t>
            </w:r>
            <w:r>
              <w:rPr>
                <w:rFonts w:hint="eastAsia" w:ascii="Times New Roman" w:hAnsi="Times New Roman" w:eastAsia="宋体" w:cs="Times New Roman"/>
                <w:kern w:val="0"/>
                <w:sz w:val="24"/>
                <w:szCs w:val="24"/>
                <w:lang w:val="zh-CN"/>
              </w:rPr>
              <w:t>生产</w:t>
            </w:r>
            <w:r>
              <w:rPr>
                <w:rFonts w:hint="default" w:ascii="Times New Roman" w:hAnsi="Times New Roman" w:eastAsia="宋体" w:cs="Times New Roman"/>
                <w:kern w:val="0"/>
                <w:sz w:val="24"/>
                <w:szCs w:val="24"/>
                <w:lang w:val="zh-CN"/>
              </w:rPr>
              <w:t>废水经厂区自建沉淀循环水池沉淀处理后回用于生产</w:t>
            </w:r>
            <w:r>
              <w:rPr>
                <w:rFonts w:hint="eastAsia" w:ascii="Times New Roman" w:hAnsi="Times New Roman" w:eastAsia="宋体" w:cs="Times New Roman"/>
                <w:kern w:val="0"/>
                <w:sz w:val="24"/>
                <w:szCs w:val="24"/>
                <w:lang w:val="zh-CN"/>
              </w:rPr>
              <w:t>，</w:t>
            </w:r>
            <w:r>
              <w:rPr>
                <w:rFonts w:hint="default" w:ascii="Times New Roman" w:hAnsi="Times New Roman" w:eastAsia="宋体" w:cs="Times New Roman"/>
                <w:kern w:val="0"/>
                <w:sz w:val="24"/>
                <w:szCs w:val="24"/>
                <w:lang w:val="zh-CN"/>
              </w:rPr>
              <w:t>节约用水，从源头上控制污染物的产生，达到清洁生产的要求。</w:t>
            </w:r>
          </w:p>
          <w:p>
            <w:pPr>
              <w:pStyle w:val="49"/>
              <w:keepNext w:val="0"/>
              <w:suppressLineNumbers w:val="0"/>
              <w:spacing w:before="0" w:beforeAutospacing="0" w:after="0" w:afterAutospacing="0" w:line="360" w:lineRule="auto"/>
              <w:ind w:left="0" w:right="0"/>
              <w:rPr>
                <w:rFonts w:hint="eastAsia" w:ascii="Times New Roman" w:hAnsi="Times New Roman" w:eastAsia="宋体" w:cs="Times New Roman"/>
                <w:b/>
                <w:bCs/>
                <w:kern w:val="2"/>
                <w:sz w:val="24"/>
                <w:szCs w:val="20"/>
                <w:lang w:val="en-US" w:eastAsia="zh-CN" w:bidi="ar-SA"/>
              </w:rPr>
            </w:pPr>
            <w:r>
              <w:rPr>
                <w:rFonts w:hint="eastAsia" w:ascii="Times New Roman" w:hAnsi="Times New Roman" w:eastAsia="宋体" w:cs="Times New Roman"/>
                <w:b/>
                <w:bCs/>
                <w:kern w:val="2"/>
                <w:sz w:val="24"/>
                <w:szCs w:val="20"/>
                <w:lang w:val="en-US" w:eastAsia="zh-CN" w:bidi="ar-SA"/>
              </w:rPr>
              <w:t xml:space="preserve">6、项目环保投资预算及环保竣工验收 </w:t>
            </w:r>
          </w:p>
          <w:p>
            <w:pPr>
              <w:keepNext w:val="0"/>
              <w:keepLines w:val="0"/>
              <w:suppressLineNumbers w:val="0"/>
              <w:snapToGrid w:val="0"/>
              <w:spacing w:before="20" w:beforeAutospacing="0" w:after="0" w:afterAutospacing="0" w:line="360" w:lineRule="auto"/>
              <w:ind w:left="0" w:right="0" w:firstLine="480" w:firstLineChars="200"/>
              <w:rPr>
                <w:rFonts w:hint="default" w:ascii="Times New Roman" w:hAnsi="Times New Roman" w:eastAsia="宋体"/>
                <w:b/>
                <w:sz w:val="24"/>
                <w:szCs w:val="24"/>
              </w:rPr>
            </w:pPr>
            <w:r>
              <w:rPr>
                <w:rFonts w:hint="default" w:ascii="Times New Roman" w:hAnsi="Times New Roman" w:eastAsia="宋体"/>
                <w:bCs w:val="0"/>
                <w:sz w:val="24"/>
                <w:szCs w:val="24"/>
              </w:rPr>
              <w:t>项目建成后环保竣工验收见下表：</w:t>
            </w:r>
          </w:p>
          <w:p>
            <w:pPr>
              <w:pStyle w:val="44"/>
              <w:suppressLineNumbers w:val="0"/>
              <w:spacing w:before="0" w:beforeAutospacing="0" w:after="0" w:afterAutospacing="0" w:line="240" w:lineRule="auto"/>
              <w:ind w:left="0" w:right="0"/>
              <w:rPr>
                <w:rFonts w:hint="default" w:ascii="Times New Roman" w:hAnsi="Times New Roman" w:eastAsia="宋体"/>
                <w:b/>
                <w:sz w:val="24"/>
                <w:szCs w:val="24"/>
              </w:rPr>
            </w:pPr>
            <w:r>
              <w:rPr>
                <w:rFonts w:hint="default" w:ascii="Times New Roman" w:hAnsi="Times New Roman" w:eastAsia="宋体"/>
                <w:b/>
                <w:sz w:val="24"/>
                <w:szCs w:val="24"/>
              </w:rPr>
              <w:t>表</w:t>
            </w:r>
            <w:r>
              <w:rPr>
                <w:rFonts w:hint="eastAsia" w:ascii="Times New Roman" w:hAnsi="Times New Roman" w:eastAsia="宋体"/>
                <w:b/>
                <w:sz w:val="24"/>
                <w:szCs w:val="24"/>
              </w:rPr>
              <w:t>7-</w:t>
            </w:r>
            <w:r>
              <w:rPr>
                <w:rFonts w:hint="eastAsia" w:ascii="Times New Roman" w:hAnsi="Times New Roman" w:eastAsia="宋体"/>
                <w:b/>
                <w:sz w:val="24"/>
                <w:szCs w:val="24"/>
                <w:lang w:val="en-US" w:eastAsia="zh-CN"/>
              </w:rPr>
              <w:t>1</w:t>
            </w:r>
            <w:r>
              <w:rPr>
                <w:rFonts w:hint="default" w:ascii="Times New Roman" w:hAnsi="Times New Roman" w:eastAsia="宋体"/>
                <w:b/>
                <w:sz w:val="24"/>
                <w:szCs w:val="24"/>
              </w:rPr>
              <w:t xml:space="preserve">  环保投资及环保竣工验收一览表</w:t>
            </w:r>
          </w:p>
          <w:tbl>
            <w:tblPr>
              <w:tblStyle w:val="21"/>
              <w:tblW w:w="8789" w:type="dxa"/>
              <w:jc w:val="center"/>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2"/>
              <w:gridCol w:w="851"/>
              <w:gridCol w:w="2268"/>
              <w:gridCol w:w="1134"/>
              <w:gridCol w:w="3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blHeader/>
                <w:jc w:val="center"/>
              </w:trPr>
              <w:tc>
                <w:tcPr>
                  <w:tcW w:w="552" w:type="dxa"/>
                  <w:vAlign w:val="center"/>
                </w:tcPr>
                <w:p>
                  <w:pPr>
                    <w:keepNext w:val="0"/>
                    <w:keepLines w:val="0"/>
                    <w:suppressLineNumbers w:val="0"/>
                    <w:snapToGrid w:val="0"/>
                    <w:spacing w:before="0" w:beforeAutospacing="0" w:after="0" w:afterAutospacing="0"/>
                    <w:ind w:left="0" w:right="0" w:firstLine="0" w:firstLineChars="0"/>
                    <w:jc w:val="center"/>
                    <w:rPr>
                      <w:rFonts w:hint="default" w:ascii="Times New Roman" w:hAnsi="Times New Roman" w:eastAsia="宋体"/>
                      <w:b/>
                      <w:sz w:val="24"/>
                      <w:szCs w:val="24"/>
                    </w:rPr>
                  </w:pPr>
                  <w:r>
                    <w:rPr>
                      <w:rFonts w:hint="default" w:ascii="Times New Roman" w:hAnsi="Times New Roman" w:eastAsia="宋体"/>
                      <w:sz w:val="24"/>
                      <w:szCs w:val="24"/>
                    </w:rPr>
                    <w:t>项目</w:t>
                  </w:r>
                </w:p>
              </w:tc>
              <w:tc>
                <w:tcPr>
                  <w:tcW w:w="851" w:type="dxa"/>
                  <w:vAlign w:val="center"/>
                </w:tcPr>
                <w:p>
                  <w:pPr>
                    <w:keepNext w:val="0"/>
                    <w:keepLines w:val="0"/>
                    <w:suppressLineNumbers w:val="0"/>
                    <w:snapToGrid w:val="0"/>
                    <w:spacing w:before="0" w:beforeAutospacing="0" w:after="0" w:afterAutospacing="0"/>
                    <w:ind w:left="0" w:right="0" w:firstLine="0" w:firstLineChars="0"/>
                    <w:jc w:val="center"/>
                    <w:rPr>
                      <w:rFonts w:hint="default" w:ascii="Times New Roman" w:hAnsi="Times New Roman" w:eastAsia="宋体"/>
                      <w:sz w:val="24"/>
                      <w:szCs w:val="24"/>
                    </w:rPr>
                  </w:pPr>
                  <w:r>
                    <w:rPr>
                      <w:rFonts w:hint="default" w:ascii="Times New Roman" w:hAnsi="Times New Roman" w:eastAsia="宋体"/>
                      <w:sz w:val="24"/>
                      <w:szCs w:val="24"/>
                    </w:rPr>
                    <w:t>处理</w:t>
                  </w:r>
                </w:p>
                <w:p>
                  <w:pPr>
                    <w:keepNext w:val="0"/>
                    <w:keepLines w:val="0"/>
                    <w:suppressLineNumbers w:val="0"/>
                    <w:snapToGrid w:val="0"/>
                    <w:spacing w:before="0" w:beforeAutospacing="0" w:after="0" w:afterAutospacing="0"/>
                    <w:ind w:left="0" w:right="0" w:firstLine="0" w:firstLineChars="0"/>
                    <w:jc w:val="center"/>
                    <w:rPr>
                      <w:rFonts w:hint="default" w:ascii="Times New Roman" w:hAnsi="Times New Roman" w:eastAsia="宋体"/>
                      <w:b/>
                      <w:sz w:val="24"/>
                      <w:szCs w:val="24"/>
                    </w:rPr>
                  </w:pPr>
                  <w:r>
                    <w:rPr>
                      <w:rFonts w:hint="default" w:ascii="Times New Roman" w:hAnsi="Times New Roman" w:eastAsia="宋体"/>
                      <w:sz w:val="24"/>
                      <w:szCs w:val="24"/>
                    </w:rPr>
                    <w:t>对象</w:t>
                  </w:r>
                </w:p>
              </w:tc>
              <w:tc>
                <w:tcPr>
                  <w:tcW w:w="2268" w:type="dxa"/>
                  <w:vAlign w:val="center"/>
                </w:tcPr>
                <w:p>
                  <w:pPr>
                    <w:keepNext w:val="0"/>
                    <w:keepLines w:val="0"/>
                    <w:suppressLineNumbers w:val="0"/>
                    <w:snapToGrid w:val="0"/>
                    <w:spacing w:before="0" w:beforeAutospacing="0" w:after="0" w:afterAutospacing="0"/>
                    <w:ind w:left="0" w:right="0" w:firstLine="0" w:firstLineChars="0"/>
                    <w:jc w:val="center"/>
                    <w:rPr>
                      <w:rFonts w:hint="default" w:ascii="Times New Roman" w:hAnsi="Times New Roman" w:eastAsia="宋体"/>
                      <w:b/>
                      <w:sz w:val="24"/>
                      <w:szCs w:val="24"/>
                    </w:rPr>
                  </w:pPr>
                  <w:r>
                    <w:rPr>
                      <w:rFonts w:hint="default" w:ascii="Times New Roman" w:hAnsi="Times New Roman" w:eastAsia="宋体"/>
                      <w:sz w:val="24"/>
                      <w:szCs w:val="24"/>
                    </w:rPr>
                    <w:t>验收内容</w:t>
                  </w:r>
                </w:p>
              </w:tc>
              <w:tc>
                <w:tcPr>
                  <w:tcW w:w="1134" w:type="dxa"/>
                  <w:vAlign w:val="center"/>
                </w:tcPr>
                <w:p>
                  <w:pPr>
                    <w:keepNext w:val="0"/>
                    <w:keepLines w:val="0"/>
                    <w:suppressLineNumbers w:val="0"/>
                    <w:snapToGrid w:val="0"/>
                    <w:spacing w:before="0" w:beforeAutospacing="0" w:after="0" w:afterAutospacing="0"/>
                    <w:ind w:left="0" w:right="0" w:firstLine="0" w:firstLineChars="0"/>
                    <w:jc w:val="center"/>
                    <w:rPr>
                      <w:rFonts w:hint="default" w:ascii="Times New Roman" w:hAnsi="Times New Roman" w:eastAsia="宋体"/>
                      <w:sz w:val="24"/>
                      <w:szCs w:val="24"/>
                    </w:rPr>
                  </w:pPr>
                  <w:r>
                    <w:rPr>
                      <w:rFonts w:hint="default" w:ascii="Times New Roman" w:hAnsi="Times New Roman" w:eastAsia="宋体"/>
                      <w:sz w:val="24"/>
                      <w:szCs w:val="24"/>
                    </w:rPr>
                    <w:t>环保投资（万元）</w:t>
                  </w:r>
                </w:p>
              </w:tc>
              <w:tc>
                <w:tcPr>
                  <w:tcW w:w="3984" w:type="dxa"/>
                  <w:vAlign w:val="center"/>
                </w:tcPr>
                <w:p>
                  <w:pPr>
                    <w:keepNext w:val="0"/>
                    <w:keepLines w:val="0"/>
                    <w:suppressLineNumbers w:val="0"/>
                    <w:snapToGrid w:val="0"/>
                    <w:spacing w:before="0" w:beforeAutospacing="0" w:after="0" w:afterAutospacing="0"/>
                    <w:ind w:left="0" w:right="0" w:firstLine="0" w:firstLineChars="0"/>
                    <w:jc w:val="center"/>
                    <w:rPr>
                      <w:rFonts w:hint="default" w:ascii="Times New Roman" w:hAnsi="Times New Roman" w:eastAsia="宋体"/>
                      <w:b/>
                      <w:sz w:val="24"/>
                      <w:szCs w:val="24"/>
                    </w:rPr>
                  </w:pPr>
                  <w:r>
                    <w:rPr>
                      <w:rFonts w:hint="default" w:ascii="Times New Roman" w:hAnsi="Times New Roman" w:eastAsia="宋体"/>
                      <w:bCs w:val="0"/>
                      <w:sz w:val="24"/>
                      <w:szCs w:val="24"/>
                    </w:rPr>
                    <w:t>验收内容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7" w:hRule="atLeast"/>
                <w:jc w:val="center"/>
              </w:trPr>
              <w:tc>
                <w:tcPr>
                  <w:tcW w:w="552" w:type="dxa"/>
                  <w:vAlign w:val="center"/>
                </w:tcPr>
                <w:p>
                  <w:pPr>
                    <w:pStyle w:val="44"/>
                    <w:suppressLineNumbers w:val="0"/>
                    <w:spacing w:before="0" w:beforeAutospacing="0" w:after="0" w:afterAutospacing="0" w:line="240" w:lineRule="auto"/>
                    <w:ind w:left="0" w:right="0"/>
                    <w:jc w:val="center"/>
                    <w:rPr>
                      <w:rFonts w:hint="default" w:ascii="Times New Roman" w:hAnsi="Times New Roman" w:eastAsia="宋体"/>
                      <w:sz w:val="24"/>
                      <w:szCs w:val="24"/>
                    </w:rPr>
                  </w:pPr>
                  <w:r>
                    <w:rPr>
                      <w:rFonts w:hint="default" w:ascii="Times New Roman" w:hAnsi="Times New Roman" w:eastAsia="宋体"/>
                      <w:sz w:val="24"/>
                      <w:szCs w:val="24"/>
                    </w:rPr>
                    <w:t>废气</w:t>
                  </w:r>
                </w:p>
              </w:tc>
              <w:tc>
                <w:tcPr>
                  <w:tcW w:w="851" w:type="dxa"/>
                  <w:vAlign w:val="center"/>
                </w:tcPr>
                <w:p>
                  <w:pPr>
                    <w:keepNext w:val="0"/>
                    <w:keepLines w:val="0"/>
                    <w:suppressLineNumbers w:val="0"/>
                    <w:snapToGrid w:val="0"/>
                    <w:spacing w:before="0" w:beforeAutospacing="0" w:after="0" w:afterAutospacing="0"/>
                    <w:ind w:left="0" w:right="0" w:firstLine="0" w:firstLineChars="0"/>
                    <w:jc w:val="center"/>
                    <w:rPr>
                      <w:rFonts w:hint="default" w:ascii="Times New Roman" w:hAnsi="Times New Roman" w:eastAsia="宋体"/>
                      <w:sz w:val="24"/>
                      <w:szCs w:val="24"/>
                    </w:rPr>
                  </w:pPr>
                  <w:r>
                    <w:rPr>
                      <w:rFonts w:hint="eastAsia" w:ascii="Times New Roman" w:hAnsi="Times New Roman" w:eastAsia="宋体"/>
                      <w:sz w:val="24"/>
                      <w:szCs w:val="24"/>
                      <w:lang w:eastAsia="zh-CN"/>
                    </w:rPr>
                    <w:t>切割、打磨粉尘</w:t>
                  </w:r>
                </w:p>
              </w:tc>
              <w:tc>
                <w:tcPr>
                  <w:tcW w:w="2268" w:type="dxa"/>
                  <w:vAlign w:val="center"/>
                </w:tcPr>
                <w:p>
                  <w:pPr>
                    <w:keepNext w:val="0"/>
                    <w:keepLines w:val="0"/>
                    <w:suppressLineNumbers w:val="0"/>
                    <w:snapToGrid w:val="0"/>
                    <w:spacing w:before="0" w:beforeAutospacing="0" w:after="0" w:afterAutospacing="0"/>
                    <w:ind w:left="0" w:right="0" w:firstLine="0" w:firstLineChars="0"/>
                    <w:jc w:val="center"/>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车间带水作业、配套水帘除尘设施</w:t>
                  </w:r>
                </w:p>
              </w:tc>
              <w:tc>
                <w:tcPr>
                  <w:tcW w:w="1134" w:type="dxa"/>
                  <w:vAlign w:val="center"/>
                </w:tcPr>
                <w:p>
                  <w:pPr>
                    <w:keepNext w:val="0"/>
                    <w:keepLines w:val="0"/>
                    <w:suppressLineNumbers w:val="0"/>
                    <w:snapToGrid w:val="0"/>
                    <w:spacing w:before="0" w:beforeAutospacing="0" w:after="0" w:afterAutospacing="0"/>
                    <w:ind w:left="0" w:right="0" w:firstLine="0" w:firstLineChars="0"/>
                    <w:jc w:val="center"/>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2</w:t>
                  </w:r>
                </w:p>
              </w:tc>
              <w:tc>
                <w:tcPr>
                  <w:tcW w:w="3984" w:type="dxa"/>
                  <w:vAlign w:val="center"/>
                </w:tcPr>
                <w:p>
                  <w:pPr>
                    <w:keepNext w:val="0"/>
                    <w:keepLines w:val="0"/>
                    <w:suppressLineNumbers w:val="0"/>
                    <w:snapToGrid w:val="0"/>
                    <w:spacing w:before="0" w:beforeAutospacing="0" w:after="0" w:afterAutospacing="0"/>
                    <w:ind w:left="0" w:right="0" w:firstLine="0" w:firstLineChars="0"/>
                    <w:jc w:val="center"/>
                    <w:rPr>
                      <w:rFonts w:hint="default" w:ascii="Times New Roman" w:hAnsi="Times New Roman" w:eastAsia="宋体"/>
                      <w:bCs w:val="0"/>
                      <w:sz w:val="24"/>
                      <w:szCs w:val="24"/>
                    </w:rPr>
                  </w:pPr>
                  <w:r>
                    <w:rPr>
                      <w:rFonts w:hint="default" w:ascii="Times New Roman" w:hAnsi="Times New Roman" w:eastAsia="宋体"/>
                      <w:bCs w:val="0"/>
                      <w:sz w:val="24"/>
                      <w:szCs w:val="24"/>
                    </w:rPr>
                    <w:t>措施是否到位，粉尘是否达到广东省《大气污染物排放限值》（DB44/27-2001）第二时段无组织排放监控浓度限值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2" w:type="dxa"/>
                  <w:vMerge w:val="restart"/>
                  <w:vAlign w:val="center"/>
                </w:tcPr>
                <w:p>
                  <w:pPr>
                    <w:pStyle w:val="44"/>
                    <w:suppressLineNumbers w:val="0"/>
                    <w:spacing w:before="0" w:beforeAutospacing="0" w:after="0" w:afterAutospacing="0" w:line="240" w:lineRule="auto"/>
                    <w:ind w:left="0" w:right="0"/>
                    <w:jc w:val="center"/>
                    <w:rPr>
                      <w:rFonts w:hint="default" w:ascii="Times New Roman" w:hAnsi="Times New Roman" w:eastAsia="宋体"/>
                      <w:sz w:val="24"/>
                      <w:szCs w:val="24"/>
                    </w:rPr>
                  </w:pPr>
                  <w:r>
                    <w:rPr>
                      <w:rFonts w:hint="default" w:ascii="Times New Roman" w:hAnsi="Times New Roman" w:eastAsia="宋体"/>
                      <w:sz w:val="24"/>
                      <w:szCs w:val="24"/>
                    </w:rPr>
                    <w:t>废水</w:t>
                  </w:r>
                </w:p>
              </w:tc>
              <w:tc>
                <w:tcPr>
                  <w:tcW w:w="851" w:type="dxa"/>
                  <w:vAlign w:val="center"/>
                </w:tcPr>
                <w:p>
                  <w:pPr>
                    <w:pStyle w:val="44"/>
                    <w:suppressLineNumbers w:val="0"/>
                    <w:spacing w:before="0" w:beforeAutospacing="0" w:after="0" w:afterAutospacing="0" w:line="240" w:lineRule="auto"/>
                    <w:ind w:left="0" w:right="0"/>
                    <w:jc w:val="center"/>
                    <w:rPr>
                      <w:rFonts w:hint="default" w:ascii="Times New Roman" w:hAnsi="Times New Roman" w:eastAsia="宋体"/>
                      <w:sz w:val="24"/>
                      <w:szCs w:val="24"/>
                    </w:rPr>
                  </w:pPr>
                  <w:r>
                    <w:rPr>
                      <w:rFonts w:hint="default" w:ascii="Times New Roman" w:hAnsi="Times New Roman" w:eastAsia="宋体"/>
                      <w:sz w:val="24"/>
                      <w:szCs w:val="24"/>
                    </w:rPr>
                    <w:t>生活</w:t>
                  </w:r>
                </w:p>
                <w:p>
                  <w:pPr>
                    <w:pStyle w:val="44"/>
                    <w:suppressLineNumbers w:val="0"/>
                    <w:spacing w:before="0" w:beforeAutospacing="0" w:after="0" w:afterAutospacing="0" w:line="240" w:lineRule="auto"/>
                    <w:ind w:left="0" w:right="0"/>
                    <w:jc w:val="center"/>
                    <w:rPr>
                      <w:rFonts w:hint="default" w:ascii="Times New Roman" w:hAnsi="Times New Roman" w:eastAsia="宋体"/>
                      <w:b/>
                      <w:sz w:val="24"/>
                      <w:szCs w:val="24"/>
                    </w:rPr>
                  </w:pPr>
                  <w:r>
                    <w:rPr>
                      <w:rFonts w:hint="default" w:ascii="Times New Roman" w:hAnsi="Times New Roman" w:eastAsia="宋体"/>
                      <w:sz w:val="24"/>
                      <w:szCs w:val="24"/>
                    </w:rPr>
                    <w:t>污水</w:t>
                  </w:r>
                </w:p>
              </w:tc>
              <w:tc>
                <w:tcPr>
                  <w:tcW w:w="2268" w:type="dxa"/>
                  <w:vAlign w:val="center"/>
                </w:tcPr>
                <w:p>
                  <w:pPr>
                    <w:pStyle w:val="44"/>
                    <w:suppressLineNumbers w:val="0"/>
                    <w:spacing w:before="0" w:beforeAutospacing="0" w:after="0" w:afterAutospacing="0" w:line="240" w:lineRule="auto"/>
                    <w:ind w:left="0" w:right="0"/>
                    <w:jc w:val="center"/>
                    <w:rPr>
                      <w:rFonts w:hint="eastAsia" w:ascii="Times New Roman" w:hAnsi="Times New Roman" w:eastAsia="宋体"/>
                      <w:b/>
                      <w:sz w:val="24"/>
                      <w:szCs w:val="24"/>
                      <w:lang w:eastAsia="zh-CN"/>
                    </w:rPr>
                  </w:pPr>
                  <w:r>
                    <w:rPr>
                      <w:rFonts w:hint="default" w:ascii="Times New Roman" w:hAnsi="Times New Roman" w:eastAsia="宋体"/>
                      <w:sz w:val="24"/>
                      <w:szCs w:val="24"/>
                    </w:rPr>
                    <w:t>三级化粪池</w:t>
                  </w:r>
                  <w:r>
                    <w:rPr>
                      <w:rFonts w:hint="eastAsia" w:ascii="Times New Roman" w:hAnsi="Times New Roman" w:eastAsia="宋体"/>
                      <w:sz w:val="24"/>
                      <w:szCs w:val="24"/>
                      <w:lang w:eastAsia="zh-CN"/>
                    </w:rPr>
                    <w:t>处理后排入普宁市区污水处理厂</w:t>
                  </w:r>
                </w:p>
              </w:tc>
              <w:tc>
                <w:tcPr>
                  <w:tcW w:w="1134" w:type="dxa"/>
                  <w:vAlign w:val="center"/>
                </w:tcPr>
                <w:p>
                  <w:pPr>
                    <w:keepNext w:val="0"/>
                    <w:keepLines w:val="0"/>
                    <w:suppressLineNumbers w:val="0"/>
                    <w:snapToGrid w:val="0"/>
                    <w:spacing w:before="0" w:beforeAutospacing="0" w:after="0" w:afterAutospacing="0"/>
                    <w:ind w:left="0" w:right="0" w:firstLine="0" w:firstLineChars="0"/>
                    <w:jc w:val="center"/>
                    <w:rPr>
                      <w:rFonts w:hint="eastAsia" w:ascii="Times New Roman" w:hAnsi="Times New Roman" w:eastAsia="宋体"/>
                      <w:bCs w:val="0"/>
                      <w:sz w:val="24"/>
                      <w:szCs w:val="24"/>
                      <w:lang w:val="en-US" w:eastAsia="zh-CN"/>
                    </w:rPr>
                  </w:pPr>
                  <w:r>
                    <w:rPr>
                      <w:rFonts w:hint="eastAsia" w:ascii="Times New Roman" w:hAnsi="Times New Roman" w:eastAsia="宋体"/>
                      <w:bCs w:val="0"/>
                      <w:sz w:val="24"/>
                      <w:szCs w:val="24"/>
                      <w:lang w:val="en-US" w:eastAsia="zh-CN"/>
                    </w:rPr>
                    <w:t>0.5</w:t>
                  </w:r>
                </w:p>
              </w:tc>
              <w:tc>
                <w:tcPr>
                  <w:tcW w:w="3984" w:type="dxa"/>
                  <w:vAlign w:val="center"/>
                </w:tcPr>
                <w:p>
                  <w:pPr>
                    <w:keepNext w:val="0"/>
                    <w:keepLines w:val="0"/>
                    <w:suppressLineNumbers w:val="0"/>
                    <w:snapToGrid w:val="0"/>
                    <w:spacing w:before="0" w:beforeAutospacing="0" w:after="0" w:afterAutospacing="0"/>
                    <w:ind w:left="0" w:right="0" w:firstLine="0" w:firstLineChars="0"/>
                    <w:jc w:val="center"/>
                    <w:rPr>
                      <w:rFonts w:hint="default" w:ascii="Times New Roman" w:hAnsi="Times New Roman" w:eastAsia="宋体"/>
                      <w:b/>
                      <w:sz w:val="24"/>
                      <w:szCs w:val="24"/>
                    </w:rPr>
                  </w:pPr>
                  <w:r>
                    <w:rPr>
                      <w:rFonts w:hint="default" w:ascii="Times New Roman" w:hAnsi="Times New Roman" w:eastAsia="宋体"/>
                      <w:bCs w:val="0"/>
                      <w:sz w:val="24"/>
                      <w:szCs w:val="24"/>
                    </w:rPr>
                    <w:t>措施是</w:t>
                  </w:r>
                  <w:r>
                    <w:rPr>
                      <w:rFonts w:hint="default" w:ascii="Times New Roman" w:hAnsi="Times New Roman" w:eastAsia="宋体"/>
                      <w:bCs/>
                      <w:sz w:val="24"/>
                      <w:szCs w:val="24"/>
                    </w:rPr>
                    <w:t>否到位，</w:t>
                  </w:r>
                  <w:r>
                    <w:rPr>
                      <w:rFonts w:hint="eastAsia" w:ascii="Times New Roman" w:hAnsi="Times New Roman" w:eastAsia="宋体"/>
                      <w:bCs/>
                      <w:sz w:val="24"/>
                      <w:szCs w:val="24"/>
                      <w:lang w:eastAsia="zh-CN"/>
                    </w:rPr>
                    <w:t>生活污水</w:t>
                  </w:r>
                  <w:r>
                    <w:rPr>
                      <w:rFonts w:hint="default" w:ascii="Times New Roman" w:hAnsi="Times New Roman" w:eastAsia="宋体"/>
                      <w:bCs/>
                      <w:sz w:val="24"/>
                      <w:szCs w:val="24"/>
                    </w:rPr>
                    <w:t>排放</w:t>
                  </w:r>
                  <w:r>
                    <w:rPr>
                      <w:rFonts w:hint="eastAsia" w:ascii="Times New Roman" w:hAnsi="Times New Roman" w:eastAsia="宋体"/>
                      <w:bCs/>
                      <w:sz w:val="24"/>
                      <w:szCs w:val="24"/>
                      <w:lang w:eastAsia="zh-CN"/>
                    </w:rPr>
                    <w:t>达到</w:t>
                  </w:r>
                  <w:r>
                    <w:rPr>
                      <w:rFonts w:hint="default" w:ascii="Times New Roman" w:hAnsi="Times New Roman" w:eastAsia="宋体"/>
                      <w:bCs/>
                      <w:sz w:val="24"/>
                      <w:szCs w:val="24"/>
                    </w:rPr>
                    <w:t>《广东省水污染物排放限值》(DB44/26-2001)中的第二时段三级标准</w:t>
                  </w:r>
                  <w:r>
                    <w:rPr>
                      <w:rFonts w:hint="eastAsia" w:ascii="Times New Roman" w:hAnsi="Times New Roman" w:eastAsia="宋体"/>
                      <w:bCs/>
                      <w:sz w:val="24"/>
                      <w:szCs w:val="24"/>
                      <w:lang w:eastAsia="zh-CN"/>
                    </w:rPr>
                    <w:t>和普宁市区污水处理厂</w:t>
                  </w:r>
                  <w:r>
                    <w:rPr>
                      <w:rFonts w:hint="default" w:ascii="Times New Roman" w:hAnsi="Times New Roman" w:eastAsia="宋体"/>
                      <w:bCs/>
                      <w:sz w:val="24"/>
                      <w:szCs w:val="24"/>
                    </w:rPr>
                    <w:t>进水水质要求较严者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2" w:type="dxa"/>
                  <w:vMerge w:val="continue"/>
                  <w:vAlign w:val="center"/>
                </w:tcPr>
                <w:p>
                  <w:pPr>
                    <w:pStyle w:val="44"/>
                    <w:suppressLineNumbers w:val="0"/>
                    <w:spacing w:before="0" w:beforeAutospacing="0" w:after="0" w:afterAutospacing="0" w:line="240" w:lineRule="auto"/>
                    <w:ind w:left="0" w:right="0"/>
                    <w:jc w:val="center"/>
                    <w:rPr>
                      <w:rFonts w:hint="default" w:ascii="Times New Roman" w:hAnsi="Times New Roman" w:eastAsia="宋体"/>
                      <w:sz w:val="24"/>
                      <w:szCs w:val="24"/>
                    </w:rPr>
                  </w:pPr>
                </w:p>
              </w:tc>
              <w:tc>
                <w:tcPr>
                  <w:tcW w:w="851" w:type="dxa"/>
                  <w:vAlign w:val="center"/>
                </w:tcPr>
                <w:p>
                  <w:pPr>
                    <w:pStyle w:val="44"/>
                    <w:suppressLineNumbers w:val="0"/>
                    <w:spacing w:before="0" w:beforeAutospacing="0" w:after="0" w:afterAutospacing="0" w:line="240" w:lineRule="auto"/>
                    <w:ind w:left="0" w:right="0"/>
                    <w:jc w:val="center"/>
                    <w:rPr>
                      <w:rFonts w:hint="eastAsia" w:ascii="Times New Roman" w:hAnsi="Times New Roman" w:eastAsia="宋体"/>
                      <w:sz w:val="24"/>
                      <w:szCs w:val="24"/>
                      <w:lang w:eastAsia="zh-CN"/>
                    </w:rPr>
                  </w:pPr>
                  <w:r>
                    <w:rPr>
                      <w:rFonts w:hint="eastAsia" w:ascii="Times New Roman" w:hAnsi="Times New Roman" w:eastAsia="宋体"/>
                      <w:sz w:val="24"/>
                      <w:szCs w:val="24"/>
                      <w:lang w:eastAsia="zh-CN"/>
                    </w:rPr>
                    <w:t>冷却除尘废水</w:t>
                  </w:r>
                </w:p>
              </w:tc>
              <w:tc>
                <w:tcPr>
                  <w:tcW w:w="2268" w:type="dxa"/>
                  <w:vAlign w:val="center"/>
                </w:tcPr>
                <w:p>
                  <w:pPr>
                    <w:pStyle w:val="44"/>
                    <w:suppressLineNumbers w:val="0"/>
                    <w:spacing w:before="0" w:beforeAutospacing="0" w:after="0" w:afterAutospacing="0" w:line="240" w:lineRule="auto"/>
                    <w:ind w:left="0" w:right="0"/>
                    <w:jc w:val="center"/>
                    <w:rPr>
                      <w:rFonts w:hint="default" w:ascii="Times New Roman" w:hAnsi="Times New Roman" w:eastAsia="宋体"/>
                      <w:sz w:val="24"/>
                      <w:szCs w:val="24"/>
                    </w:rPr>
                  </w:pPr>
                  <w:r>
                    <w:rPr>
                      <w:rFonts w:hint="eastAsia" w:ascii="Times New Roman" w:hAnsi="Times New Roman" w:eastAsia="宋体"/>
                      <w:snapToGrid w:val="0"/>
                      <w:kern w:val="0"/>
                      <w:sz w:val="24"/>
                      <w:szCs w:val="24"/>
                    </w:rPr>
                    <w:t>经</w:t>
                  </w:r>
                  <w:r>
                    <w:rPr>
                      <w:rFonts w:hint="eastAsia" w:ascii="Times New Roman" w:hAnsi="Times New Roman" w:eastAsia="宋体"/>
                      <w:snapToGrid w:val="0"/>
                      <w:kern w:val="0"/>
                      <w:sz w:val="24"/>
                      <w:szCs w:val="24"/>
                      <w:lang w:eastAsia="zh-CN"/>
                    </w:rPr>
                    <w:t>沉淀池池</w:t>
                  </w:r>
                  <w:r>
                    <w:rPr>
                      <w:rFonts w:hint="eastAsia" w:ascii="Times New Roman" w:hAnsi="Times New Roman" w:eastAsia="宋体"/>
                      <w:snapToGrid w:val="0"/>
                      <w:kern w:val="0"/>
                      <w:sz w:val="24"/>
                      <w:szCs w:val="24"/>
                    </w:rPr>
                    <w:t>沉淀后回用于</w:t>
                  </w:r>
                  <w:r>
                    <w:rPr>
                      <w:rFonts w:hint="eastAsia" w:ascii="Times New Roman" w:hAnsi="Times New Roman" w:eastAsia="宋体"/>
                      <w:snapToGrid w:val="0"/>
                      <w:kern w:val="0"/>
                      <w:sz w:val="24"/>
                      <w:szCs w:val="24"/>
                      <w:lang w:eastAsia="zh-CN"/>
                    </w:rPr>
                    <w:t>生产</w:t>
                  </w:r>
                </w:p>
              </w:tc>
              <w:tc>
                <w:tcPr>
                  <w:tcW w:w="1134" w:type="dxa"/>
                  <w:vAlign w:val="center"/>
                </w:tcPr>
                <w:p>
                  <w:pPr>
                    <w:keepNext w:val="0"/>
                    <w:keepLines w:val="0"/>
                    <w:suppressLineNumbers w:val="0"/>
                    <w:snapToGrid w:val="0"/>
                    <w:spacing w:before="0" w:beforeAutospacing="0" w:after="0" w:afterAutospacing="0"/>
                    <w:ind w:left="0" w:right="0" w:firstLine="0" w:firstLineChars="0"/>
                    <w:jc w:val="center"/>
                    <w:rPr>
                      <w:rFonts w:hint="eastAsia" w:ascii="Times New Roman" w:hAnsi="Times New Roman" w:eastAsia="宋体"/>
                      <w:bCs w:val="0"/>
                      <w:sz w:val="24"/>
                      <w:szCs w:val="24"/>
                      <w:lang w:val="en-US" w:eastAsia="zh-CN"/>
                    </w:rPr>
                  </w:pPr>
                  <w:r>
                    <w:rPr>
                      <w:rFonts w:hint="eastAsia" w:ascii="Times New Roman" w:hAnsi="Times New Roman" w:eastAsia="宋体"/>
                      <w:bCs w:val="0"/>
                      <w:sz w:val="24"/>
                      <w:szCs w:val="24"/>
                      <w:lang w:val="en-US" w:eastAsia="zh-CN"/>
                    </w:rPr>
                    <w:t>1</w:t>
                  </w:r>
                </w:p>
              </w:tc>
              <w:tc>
                <w:tcPr>
                  <w:tcW w:w="3984" w:type="dxa"/>
                  <w:vAlign w:val="center"/>
                </w:tcPr>
                <w:p>
                  <w:pPr>
                    <w:keepNext w:val="0"/>
                    <w:keepLines w:val="0"/>
                    <w:suppressLineNumbers w:val="0"/>
                    <w:snapToGrid w:val="0"/>
                    <w:spacing w:before="0" w:beforeAutospacing="0" w:after="0" w:afterAutospacing="0"/>
                    <w:ind w:left="0" w:right="0" w:firstLine="0" w:firstLineChars="0"/>
                    <w:jc w:val="center"/>
                    <w:rPr>
                      <w:rFonts w:hint="eastAsia" w:ascii="Times New Roman" w:hAnsi="Times New Roman" w:eastAsia="宋体"/>
                      <w:sz w:val="24"/>
                      <w:szCs w:val="24"/>
                      <w:lang w:eastAsia="zh-CN"/>
                    </w:rPr>
                  </w:pPr>
                  <w:r>
                    <w:rPr>
                      <w:rFonts w:hint="default" w:ascii="Times New Roman" w:hAnsi="Times New Roman" w:eastAsia="宋体"/>
                      <w:bCs/>
                      <w:sz w:val="24"/>
                      <w:szCs w:val="24"/>
                    </w:rPr>
                    <w:t>措施是否到位，</w:t>
                  </w:r>
                  <w:r>
                    <w:rPr>
                      <w:rFonts w:hint="eastAsia" w:ascii="Times New Roman" w:hAnsi="Times New Roman" w:eastAsia="宋体"/>
                      <w:bCs/>
                      <w:sz w:val="24"/>
                      <w:szCs w:val="24"/>
                      <w:lang w:eastAsia="zh-CN"/>
                    </w:rPr>
                    <w:t>确保收集回用</w:t>
                  </w:r>
                  <w:r>
                    <w:rPr>
                      <w:rFonts w:hint="eastAsia" w:ascii="Times New Roman" w:hAnsi="Times New Roman" w:eastAsia="宋体"/>
                      <w:bCs/>
                      <w:color w:val="000000" w:themeColor="text1"/>
                      <w:sz w:val="24"/>
                      <w:szCs w:val="24"/>
                      <w:lang w:eastAsia="zh-CN"/>
                      <w14:textFill>
                        <w14:solidFill>
                          <w14:schemeClr w14:val="tx1"/>
                        </w14:solidFill>
                      </w14:textFill>
                    </w:rPr>
                    <w:t>，</w:t>
                  </w:r>
                  <w:r>
                    <w:rPr>
                      <w:rFonts w:hint="eastAsia" w:ascii="Times New Roman" w:hAnsi="Times New Roman" w:eastAsia="宋体" w:cs="宋体"/>
                      <w:color w:val="000000" w:themeColor="text1"/>
                      <w:sz w:val="24"/>
                      <w:szCs w:val="20"/>
                      <w:lang w:eastAsia="zh-CN"/>
                      <w14:textFill>
                        <w14:solidFill>
                          <w14:schemeClr w14:val="tx1"/>
                        </w14:solidFill>
                      </w14:textFill>
                    </w:rPr>
                    <w:t>达到</w:t>
                  </w:r>
                  <w:r>
                    <w:rPr>
                      <w:rFonts w:hint="eastAsia" w:ascii="Times New Roman" w:hAnsi="Times New Roman" w:eastAsia="宋体" w:cs="宋体"/>
                      <w:color w:val="000000" w:themeColor="text1"/>
                      <w:sz w:val="24"/>
                      <w:szCs w:val="24"/>
                      <w14:textFill>
                        <w14:solidFill>
                          <w14:schemeClr w14:val="tx1"/>
                        </w14:solidFill>
                      </w14:textFill>
                    </w:rPr>
                    <w:t>《城市污水再生利用 工业用水水质》（GB/T19923-2005）中洗涤用水标准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7" w:hRule="atLeast"/>
                <w:jc w:val="center"/>
              </w:trPr>
              <w:tc>
                <w:tcPr>
                  <w:tcW w:w="552" w:type="dxa"/>
                  <w:vAlign w:val="center"/>
                </w:tcPr>
                <w:p>
                  <w:pPr>
                    <w:pStyle w:val="44"/>
                    <w:suppressLineNumbers w:val="0"/>
                    <w:spacing w:before="0" w:beforeAutospacing="0" w:after="0" w:afterAutospacing="0" w:line="240" w:lineRule="auto"/>
                    <w:ind w:left="0" w:right="0"/>
                    <w:jc w:val="center"/>
                    <w:rPr>
                      <w:rFonts w:hint="default" w:ascii="Times New Roman" w:hAnsi="Times New Roman" w:eastAsia="宋体"/>
                      <w:sz w:val="24"/>
                      <w:szCs w:val="24"/>
                    </w:rPr>
                  </w:pPr>
                  <w:r>
                    <w:rPr>
                      <w:rFonts w:hint="default" w:ascii="Times New Roman" w:hAnsi="Times New Roman" w:eastAsia="宋体"/>
                      <w:sz w:val="24"/>
                      <w:szCs w:val="24"/>
                    </w:rPr>
                    <w:t>噪声</w:t>
                  </w:r>
                </w:p>
              </w:tc>
              <w:tc>
                <w:tcPr>
                  <w:tcW w:w="851" w:type="dxa"/>
                  <w:vAlign w:val="center"/>
                </w:tcPr>
                <w:p>
                  <w:pPr>
                    <w:keepNext w:val="0"/>
                    <w:keepLines w:val="0"/>
                    <w:suppressLineNumbers w:val="0"/>
                    <w:snapToGrid w:val="0"/>
                    <w:spacing w:before="0" w:beforeAutospacing="0" w:after="0" w:afterAutospacing="0"/>
                    <w:ind w:left="0" w:right="0" w:firstLine="0" w:firstLineChars="0"/>
                    <w:jc w:val="center"/>
                    <w:rPr>
                      <w:rFonts w:hint="default" w:ascii="Times New Roman" w:hAnsi="Times New Roman" w:eastAsia="宋体"/>
                      <w:b/>
                      <w:sz w:val="24"/>
                      <w:szCs w:val="24"/>
                    </w:rPr>
                  </w:pPr>
                  <w:r>
                    <w:rPr>
                      <w:rFonts w:hint="default" w:ascii="Times New Roman" w:hAnsi="Times New Roman" w:eastAsia="宋体"/>
                      <w:bCs w:val="0"/>
                      <w:sz w:val="24"/>
                      <w:szCs w:val="24"/>
                    </w:rPr>
                    <w:t>噪声</w:t>
                  </w:r>
                </w:p>
              </w:tc>
              <w:tc>
                <w:tcPr>
                  <w:tcW w:w="2268" w:type="dxa"/>
                  <w:vAlign w:val="center"/>
                </w:tcPr>
                <w:p>
                  <w:pPr>
                    <w:keepNext w:val="0"/>
                    <w:keepLines w:val="0"/>
                    <w:suppressLineNumbers w:val="0"/>
                    <w:snapToGrid w:val="0"/>
                    <w:spacing w:before="0" w:beforeAutospacing="0" w:after="0" w:afterAutospacing="0"/>
                    <w:ind w:left="0" w:right="0" w:firstLine="0" w:firstLineChars="0"/>
                    <w:jc w:val="center"/>
                    <w:rPr>
                      <w:rFonts w:hint="eastAsia" w:ascii="Times New Roman" w:hAnsi="Times New Roman" w:eastAsia="宋体"/>
                      <w:b/>
                      <w:sz w:val="24"/>
                      <w:szCs w:val="24"/>
                      <w:lang w:eastAsia="zh-CN"/>
                    </w:rPr>
                  </w:pPr>
                  <w:r>
                    <w:rPr>
                      <w:rFonts w:hint="default" w:ascii="Times New Roman" w:hAnsi="Times New Roman" w:eastAsia="宋体"/>
                      <w:sz w:val="24"/>
                      <w:szCs w:val="24"/>
                    </w:rPr>
                    <w:t>噪声设备减振、隔声措施</w:t>
                  </w:r>
                  <w:r>
                    <w:rPr>
                      <w:rFonts w:hint="eastAsia" w:ascii="Times New Roman" w:hAnsi="Times New Roman" w:eastAsia="宋体"/>
                      <w:sz w:val="24"/>
                      <w:szCs w:val="24"/>
                      <w:lang w:eastAsia="zh-CN"/>
                    </w:rPr>
                    <w:t>，密闭车间</w:t>
                  </w:r>
                </w:p>
              </w:tc>
              <w:tc>
                <w:tcPr>
                  <w:tcW w:w="1134" w:type="dxa"/>
                  <w:vAlign w:val="center"/>
                </w:tcPr>
                <w:p>
                  <w:pPr>
                    <w:keepNext w:val="0"/>
                    <w:keepLines w:val="0"/>
                    <w:suppressLineNumbers w:val="0"/>
                    <w:snapToGrid w:val="0"/>
                    <w:spacing w:before="0" w:beforeAutospacing="0" w:after="0" w:afterAutospacing="0"/>
                    <w:ind w:left="0" w:right="0" w:firstLine="0" w:firstLineChars="0"/>
                    <w:jc w:val="center"/>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1</w:t>
                  </w:r>
                </w:p>
              </w:tc>
              <w:tc>
                <w:tcPr>
                  <w:tcW w:w="3984" w:type="dxa"/>
                  <w:vAlign w:val="center"/>
                </w:tcPr>
                <w:p>
                  <w:pPr>
                    <w:keepNext w:val="0"/>
                    <w:keepLines w:val="0"/>
                    <w:suppressLineNumbers w:val="0"/>
                    <w:snapToGrid w:val="0"/>
                    <w:spacing w:before="0" w:beforeAutospacing="0" w:after="0" w:afterAutospacing="0"/>
                    <w:ind w:left="0" w:right="0" w:firstLine="0" w:firstLineChars="0"/>
                    <w:jc w:val="center"/>
                    <w:rPr>
                      <w:rFonts w:hint="default" w:ascii="Times New Roman" w:hAnsi="Times New Roman" w:eastAsia="宋体"/>
                      <w:b/>
                      <w:sz w:val="24"/>
                      <w:szCs w:val="24"/>
                    </w:rPr>
                  </w:pPr>
                  <w:r>
                    <w:rPr>
                      <w:rFonts w:hint="default" w:ascii="Times New Roman" w:hAnsi="Times New Roman" w:eastAsia="宋体"/>
                      <w:bCs w:val="0"/>
                      <w:sz w:val="24"/>
                      <w:szCs w:val="24"/>
                    </w:rPr>
                    <w:t>措施是否到位，项目厂界噪声是否达到《工业企业厂界环境噪声排放标准》(GB12348-2008)2类标准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7" w:hRule="atLeast"/>
                <w:jc w:val="center"/>
              </w:trPr>
              <w:tc>
                <w:tcPr>
                  <w:tcW w:w="552" w:type="dxa"/>
                  <w:vMerge w:val="restart"/>
                  <w:vAlign w:val="center"/>
                </w:tcPr>
                <w:p>
                  <w:pPr>
                    <w:pStyle w:val="44"/>
                    <w:suppressLineNumbers w:val="0"/>
                    <w:spacing w:before="0" w:beforeAutospacing="0" w:after="0" w:afterAutospacing="0" w:line="240" w:lineRule="auto"/>
                    <w:ind w:left="0" w:right="0"/>
                    <w:jc w:val="center"/>
                    <w:rPr>
                      <w:rFonts w:hint="default" w:ascii="Times New Roman" w:hAnsi="Times New Roman" w:eastAsia="宋体"/>
                      <w:sz w:val="24"/>
                      <w:szCs w:val="24"/>
                    </w:rPr>
                  </w:pPr>
                  <w:r>
                    <w:rPr>
                      <w:rFonts w:hint="default" w:ascii="Times New Roman" w:hAnsi="Times New Roman" w:eastAsia="宋体"/>
                      <w:sz w:val="24"/>
                      <w:szCs w:val="24"/>
                    </w:rPr>
                    <w:t>固废</w:t>
                  </w:r>
                </w:p>
              </w:tc>
              <w:tc>
                <w:tcPr>
                  <w:tcW w:w="851" w:type="dxa"/>
                  <w:vAlign w:val="center"/>
                </w:tcPr>
                <w:p>
                  <w:pPr>
                    <w:keepNext w:val="0"/>
                    <w:keepLines w:val="0"/>
                    <w:suppressLineNumbers w:val="0"/>
                    <w:snapToGrid w:val="0"/>
                    <w:spacing w:before="0" w:beforeAutospacing="0" w:after="0" w:afterAutospacing="0"/>
                    <w:ind w:left="0" w:right="0" w:firstLine="0" w:firstLineChars="0"/>
                    <w:jc w:val="center"/>
                    <w:rPr>
                      <w:rFonts w:hint="eastAsia" w:ascii="Times New Roman" w:hAnsi="Times New Roman" w:eastAsia="宋体"/>
                      <w:bCs w:val="0"/>
                      <w:sz w:val="24"/>
                      <w:szCs w:val="24"/>
                    </w:rPr>
                  </w:pPr>
                  <w:r>
                    <w:rPr>
                      <w:rFonts w:hint="default" w:ascii="Times New Roman" w:hAnsi="Times New Roman" w:eastAsia="宋体"/>
                      <w:bCs w:val="0"/>
                      <w:sz w:val="24"/>
                      <w:szCs w:val="24"/>
                    </w:rPr>
                    <w:t>生活垃圾</w:t>
                  </w:r>
                </w:p>
              </w:tc>
              <w:tc>
                <w:tcPr>
                  <w:tcW w:w="2268" w:type="dxa"/>
                  <w:vAlign w:val="center"/>
                </w:tcPr>
                <w:p>
                  <w:pPr>
                    <w:keepNext w:val="0"/>
                    <w:keepLines w:val="0"/>
                    <w:suppressLineNumbers w:val="0"/>
                    <w:tabs>
                      <w:tab w:val="left" w:pos="1999"/>
                    </w:tabs>
                    <w:snapToGrid w:val="0"/>
                    <w:spacing w:before="0" w:beforeAutospacing="0" w:after="0" w:afterAutospacing="0"/>
                    <w:ind w:left="0" w:right="0" w:firstLine="0" w:firstLineChars="0"/>
                    <w:jc w:val="center"/>
                    <w:rPr>
                      <w:rFonts w:hint="default" w:ascii="Times New Roman" w:hAnsi="Times New Roman" w:eastAsia="宋体"/>
                      <w:sz w:val="24"/>
                      <w:szCs w:val="24"/>
                    </w:rPr>
                  </w:pPr>
                  <w:r>
                    <w:rPr>
                      <w:rFonts w:hint="default" w:ascii="Times New Roman" w:hAnsi="Times New Roman" w:eastAsia="宋体"/>
                      <w:sz w:val="24"/>
                      <w:szCs w:val="24"/>
                    </w:rPr>
                    <w:t>设置垃圾桶收集，交由环卫部门定期清运</w:t>
                  </w:r>
                </w:p>
              </w:tc>
              <w:tc>
                <w:tcPr>
                  <w:tcW w:w="1134" w:type="dxa"/>
                  <w:vAlign w:val="center"/>
                </w:tcPr>
                <w:p>
                  <w:pPr>
                    <w:keepNext w:val="0"/>
                    <w:keepLines w:val="0"/>
                    <w:suppressLineNumbers w:val="0"/>
                    <w:snapToGrid w:val="0"/>
                    <w:spacing w:before="0" w:beforeAutospacing="0" w:after="0" w:afterAutospacing="0"/>
                    <w:ind w:left="0" w:right="0" w:firstLine="0" w:firstLineChars="0"/>
                    <w:jc w:val="center"/>
                    <w:rPr>
                      <w:rFonts w:hint="eastAsia" w:ascii="Times New Roman" w:hAnsi="Times New Roman" w:eastAsia="宋体"/>
                      <w:sz w:val="24"/>
                      <w:szCs w:val="24"/>
                      <w:lang w:val="en-US" w:eastAsia="zh-CN"/>
                    </w:rPr>
                  </w:pPr>
                  <w:r>
                    <w:rPr>
                      <w:rFonts w:hint="default" w:ascii="Times New Roman" w:hAnsi="Times New Roman" w:eastAsia="宋体"/>
                      <w:sz w:val="24"/>
                      <w:szCs w:val="24"/>
                    </w:rPr>
                    <w:t>0.</w:t>
                  </w:r>
                  <w:r>
                    <w:rPr>
                      <w:rFonts w:hint="eastAsia" w:ascii="Times New Roman" w:hAnsi="Times New Roman" w:eastAsia="宋体"/>
                      <w:sz w:val="24"/>
                      <w:szCs w:val="24"/>
                      <w:lang w:val="en-US" w:eastAsia="zh-CN"/>
                    </w:rPr>
                    <w:t>5</w:t>
                  </w:r>
                </w:p>
              </w:tc>
              <w:tc>
                <w:tcPr>
                  <w:tcW w:w="3984" w:type="dxa"/>
                  <w:vMerge w:val="restart"/>
                  <w:vAlign w:val="center"/>
                </w:tcPr>
                <w:p>
                  <w:pPr>
                    <w:keepNext w:val="0"/>
                    <w:keepLines w:val="0"/>
                    <w:suppressLineNumbers w:val="0"/>
                    <w:snapToGrid w:val="0"/>
                    <w:spacing w:before="0" w:beforeAutospacing="0" w:after="0" w:afterAutospacing="0"/>
                    <w:ind w:left="0" w:right="0" w:firstLine="0" w:firstLineChars="0"/>
                    <w:jc w:val="center"/>
                    <w:rPr>
                      <w:rFonts w:hint="default" w:ascii="Times New Roman" w:hAnsi="Times New Roman" w:eastAsia="宋体"/>
                      <w:bCs w:val="0"/>
                      <w:sz w:val="24"/>
                      <w:szCs w:val="24"/>
                    </w:rPr>
                  </w:pPr>
                  <w:r>
                    <w:rPr>
                      <w:rFonts w:hint="default" w:ascii="Times New Roman" w:hAnsi="Times New Roman" w:eastAsia="宋体"/>
                      <w:bCs w:val="0"/>
                      <w:sz w:val="24"/>
                      <w:szCs w:val="24"/>
                    </w:rPr>
                    <w:t>措施是否到位，是否达到《一般工业固体废物贮存、处置场污染控制标准》（GB18599-2001）及其2013年修改单、《广东省固体废物污染环境防治条例》要求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7" w:hRule="atLeast"/>
                <w:jc w:val="center"/>
              </w:trPr>
              <w:tc>
                <w:tcPr>
                  <w:tcW w:w="552" w:type="dxa"/>
                  <w:vMerge w:val="continue"/>
                  <w:vAlign w:val="center"/>
                </w:tcPr>
                <w:p>
                  <w:pPr>
                    <w:pStyle w:val="44"/>
                    <w:suppressLineNumbers w:val="0"/>
                    <w:spacing w:before="0" w:beforeAutospacing="0" w:after="0" w:afterAutospacing="0" w:line="240" w:lineRule="auto"/>
                    <w:ind w:left="0" w:right="0"/>
                    <w:jc w:val="center"/>
                    <w:rPr>
                      <w:rFonts w:hint="default" w:ascii="Times New Roman" w:hAnsi="Times New Roman" w:eastAsia="宋体"/>
                      <w:sz w:val="24"/>
                      <w:szCs w:val="24"/>
                    </w:rPr>
                  </w:pPr>
                </w:p>
              </w:tc>
              <w:tc>
                <w:tcPr>
                  <w:tcW w:w="851" w:type="dxa"/>
                  <w:vAlign w:val="center"/>
                </w:tcPr>
                <w:p>
                  <w:pPr>
                    <w:keepNext w:val="0"/>
                    <w:keepLines w:val="0"/>
                    <w:suppressLineNumbers w:val="0"/>
                    <w:snapToGrid w:val="0"/>
                    <w:spacing w:before="0" w:beforeAutospacing="0" w:after="0" w:afterAutospacing="0"/>
                    <w:ind w:left="0" w:right="0" w:firstLine="0" w:firstLineChars="0"/>
                    <w:jc w:val="center"/>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废切盘磨盘</w:t>
                  </w:r>
                </w:p>
              </w:tc>
              <w:tc>
                <w:tcPr>
                  <w:tcW w:w="2268" w:type="dxa"/>
                  <w:vAlign w:val="center"/>
                </w:tcPr>
                <w:p>
                  <w:pPr>
                    <w:pStyle w:val="45"/>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kern w:val="0"/>
                      <w:sz w:val="24"/>
                      <w:szCs w:val="24"/>
                      <w:lang w:val="zh-CN"/>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收集后交由供应商回收处置</w:t>
                  </w:r>
                </w:p>
              </w:tc>
              <w:tc>
                <w:tcPr>
                  <w:tcW w:w="1134" w:type="dxa"/>
                  <w:vAlign w:val="center"/>
                </w:tcPr>
                <w:p>
                  <w:pPr>
                    <w:keepNext w:val="0"/>
                    <w:keepLines w:val="0"/>
                    <w:suppressLineNumbers w:val="0"/>
                    <w:snapToGrid w:val="0"/>
                    <w:spacing w:before="0" w:beforeAutospacing="0" w:after="0" w:afterAutospacing="0"/>
                    <w:ind w:left="0" w:right="0" w:firstLine="0" w:firstLineChars="0"/>
                    <w:jc w:val="center"/>
                    <w:rPr>
                      <w:rFonts w:hint="eastAsia" w:ascii="Times New Roman" w:hAnsi="Times New Roman" w:eastAsia="宋体"/>
                      <w:color w:val="000000" w:themeColor="text1"/>
                      <w:sz w:val="24"/>
                      <w:szCs w:val="24"/>
                      <w:lang w:val="en-US" w:eastAsia="zh-CN"/>
                      <w14:textFill>
                        <w14:solidFill>
                          <w14:schemeClr w14:val="tx1"/>
                        </w14:solidFill>
                      </w14:textFill>
                    </w:rPr>
                  </w:pPr>
                  <w:r>
                    <w:rPr>
                      <w:rFonts w:hint="eastAsia" w:ascii="Times New Roman" w:hAnsi="Times New Roman" w:eastAsia="宋体"/>
                      <w:color w:val="000000" w:themeColor="text1"/>
                      <w:sz w:val="24"/>
                      <w:szCs w:val="24"/>
                      <w:lang w:val="en-US" w:eastAsia="zh-CN"/>
                      <w14:textFill>
                        <w14:solidFill>
                          <w14:schemeClr w14:val="tx1"/>
                        </w14:solidFill>
                      </w14:textFill>
                    </w:rPr>
                    <w:t>0</w:t>
                  </w:r>
                </w:p>
              </w:tc>
              <w:tc>
                <w:tcPr>
                  <w:tcW w:w="3984" w:type="dxa"/>
                  <w:vMerge w:val="continue"/>
                  <w:vAlign w:val="center"/>
                </w:tcPr>
                <w:p>
                  <w:pPr>
                    <w:keepNext w:val="0"/>
                    <w:keepLines w:val="0"/>
                    <w:suppressLineNumbers w:val="0"/>
                    <w:snapToGrid w:val="0"/>
                    <w:spacing w:before="0" w:beforeAutospacing="0" w:after="0" w:afterAutospacing="0"/>
                    <w:ind w:left="0" w:right="0" w:firstLine="0" w:firstLineChars="0"/>
                    <w:jc w:val="center"/>
                    <w:rPr>
                      <w:rFonts w:hint="default" w:ascii="Times New Roman" w:hAnsi="Times New Roman" w:eastAsia="宋体"/>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7" w:hRule="atLeast"/>
                <w:jc w:val="center"/>
              </w:trPr>
              <w:tc>
                <w:tcPr>
                  <w:tcW w:w="552" w:type="dxa"/>
                  <w:vMerge w:val="continue"/>
                  <w:vAlign w:val="center"/>
                </w:tcPr>
                <w:p>
                  <w:pPr>
                    <w:pStyle w:val="44"/>
                    <w:suppressLineNumbers w:val="0"/>
                    <w:spacing w:before="0" w:beforeAutospacing="0" w:after="0" w:afterAutospacing="0" w:line="240" w:lineRule="auto"/>
                    <w:ind w:left="0" w:right="0"/>
                    <w:jc w:val="center"/>
                    <w:rPr>
                      <w:rFonts w:hint="default" w:ascii="Times New Roman" w:hAnsi="Times New Roman" w:eastAsia="宋体"/>
                      <w:sz w:val="24"/>
                      <w:szCs w:val="24"/>
                    </w:rPr>
                  </w:pPr>
                </w:p>
              </w:tc>
              <w:tc>
                <w:tcPr>
                  <w:tcW w:w="851" w:type="dxa"/>
                  <w:vAlign w:val="center"/>
                </w:tcPr>
                <w:p>
                  <w:pPr>
                    <w:keepNext w:val="0"/>
                    <w:keepLines w:val="0"/>
                    <w:suppressLineNumbers w:val="0"/>
                    <w:snapToGrid w:val="0"/>
                    <w:spacing w:before="0" w:beforeAutospacing="0" w:after="0" w:afterAutospacing="0"/>
                    <w:ind w:left="0" w:right="0" w:firstLine="0" w:firstLineChars="0"/>
                    <w:jc w:val="center"/>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废边角料</w:t>
                  </w:r>
                </w:p>
              </w:tc>
              <w:tc>
                <w:tcPr>
                  <w:tcW w:w="2268" w:type="dxa"/>
                  <w:vAlign w:val="center"/>
                </w:tcPr>
                <w:p>
                  <w:pPr>
                    <w:pStyle w:val="45"/>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val="zh-CN"/>
                      <w14:textFill>
                        <w14:solidFill>
                          <w14:schemeClr w14:val="tx1"/>
                        </w14:solidFill>
                      </w14:textFill>
                    </w:rPr>
                    <w:t>外售给建筑石材企业</w:t>
                  </w:r>
                  <w:r>
                    <w:rPr>
                      <w:rFonts w:hint="eastAsia" w:ascii="Times New Roman" w:hAnsi="Times New Roman" w:eastAsia="宋体" w:cs="Times New Roman"/>
                      <w:color w:val="000000" w:themeColor="text1"/>
                      <w:kern w:val="0"/>
                      <w:sz w:val="24"/>
                      <w:szCs w:val="24"/>
                      <w:lang w:val="zh-CN"/>
                      <w14:textFill>
                        <w14:solidFill>
                          <w14:schemeClr w14:val="tx1"/>
                        </w14:solidFill>
                      </w14:textFill>
                    </w:rPr>
                    <w:t>利用</w:t>
                  </w:r>
                </w:p>
              </w:tc>
              <w:tc>
                <w:tcPr>
                  <w:tcW w:w="1134" w:type="dxa"/>
                  <w:vAlign w:val="center"/>
                </w:tcPr>
                <w:p>
                  <w:pPr>
                    <w:keepNext w:val="0"/>
                    <w:keepLines w:val="0"/>
                    <w:suppressLineNumbers w:val="0"/>
                    <w:snapToGrid w:val="0"/>
                    <w:spacing w:before="0" w:beforeAutospacing="0" w:after="0" w:afterAutospacing="0"/>
                    <w:ind w:left="0" w:right="0" w:firstLine="0" w:firstLineChars="0"/>
                    <w:jc w:val="center"/>
                    <w:rPr>
                      <w:rFonts w:hint="eastAsia" w:ascii="Times New Roman" w:hAnsi="Times New Roman" w:eastAsia="宋体"/>
                      <w:color w:val="000000" w:themeColor="text1"/>
                      <w:sz w:val="24"/>
                      <w:szCs w:val="24"/>
                      <w:lang w:val="en-US" w:eastAsia="zh-CN"/>
                      <w14:textFill>
                        <w14:solidFill>
                          <w14:schemeClr w14:val="tx1"/>
                        </w14:solidFill>
                      </w14:textFill>
                    </w:rPr>
                  </w:pPr>
                  <w:r>
                    <w:rPr>
                      <w:rFonts w:hint="eastAsia" w:ascii="Times New Roman" w:hAnsi="Times New Roman" w:eastAsia="宋体"/>
                      <w:color w:val="000000" w:themeColor="text1"/>
                      <w:sz w:val="24"/>
                      <w:szCs w:val="24"/>
                      <w:lang w:val="en-US" w:eastAsia="zh-CN"/>
                      <w14:textFill>
                        <w14:solidFill>
                          <w14:schemeClr w14:val="tx1"/>
                        </w14:solidFill>
                      </w14:textFill>
                    </w:rPr>
                    <w:t>0</w:t>
                  </w:r>
                </w:p>
              </w:tc>
              <w:tc>
                <w:tcPr>
                  <w:tcW w:w="3984" w:type="dxa"/>
                  <w:vMerge w:val="continue"/>
                  <w:vAlign w:val="center"/>
                </w:tcPr>
                <w:p>
                  <w:pPr>
                    <w:keepNext w:val="0"/>
                    <w:keepLines w:val="0"/>
                    <w:suppressLineNumbers w:val="0"/>
                    <w:snapToGrid w:val="0"/>
                    <w:spacing w:before="0" w:beforeAutospacing="0" w:after="0" w:afterAutospacing="0"/>
                    <w:ind w:left="0" w:right="0" w:firstLine="0" w:firstLineChars="0"/>
                    <w:jc w:val="center"/>
                    <w:rPr>
                      <w:rFonts w:hint="default" w:ascii="Times New Roman" w:hAnsi="Times New Roman" w:eastAsia="宋体"/>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7" w:hRule="atLeast"/>
                <w:jc w:val="center"/>
              </w:trPr>
              <w:tc>
                <w:tcPr>
                  <w:tcW w:w="552" w:type="dxa"/>
                  <w:vMerge w:val="continue"/>
                  <w:vAlign w:val="center"/>
                </w:tcPr>
                <w:p>
                  <w:pPr>
                    <w:pStyle w:val="44"/>
                    <w:suppressLineNumbers w:val="0"/>
                    <w:spacing w:before="0" w:beforeAutospacing="0" w:after="0" w:afterAutospacing="0" w:line="240" w:lineRule="auto"/>
                    <w:ind w:left="0" w:right="0"/>
                    <w:jc w:val="center"/>
                    <w:rPr>
                      <w:rFonts w:hint="default" w:ascii="Times New Roman" w:hAnsi="Times New Roman" w:eastAsia="宋体"/>
                      <w:sz w:val="24"/>
                      <w:szCs w:val="24"/>
                    </w:rPr>
                  </w:pPr>
                </w:p>
              </w:tc>
              <w:tc>
                <w:tcPr>
                  <w:tcW w:w="851" w:type="dxa"/>
                  <w:vAlign w:val="center"/>
                </w:tcPr>
                <w:p>
                  <w:pPr>
                    <w:keepNext w:val="0"/>
                    <w:keepLines w:val="0"/>
                    <w:suppressLineNumbers w:val="0"/>
                    <w:snapToGrid w:val="0"/>
                    <w:spacing w:before="0" w:beforeAutospacing="0" w:after="0" w:afterAutospacing="0"/>
                    <w:ind w:left="0" w:right="0" w:firstLine="0" w:firstLineChars="0"/>
                    <w:jc w:val="center"/>
                    <w:rPr>
                      <w:rFonts w:hint="eastAsia" w:ascii="Times New Roman" w:hAnsi="Times New Roman" w:eastAsia="宋体"/>
                      <w:bCs w:val="0"/>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沉淀池沉淀物</w:t>
                  </w:r>
                </w:p>
              </w:tc>
              <w:tc>
                <w:tcPr>
                  <w:tcW w:w="2268" w:type="dxa"/>
                  <w:vAlign w:val="center"/>
                </w:tcPr>
                <w:p>
                  <w:pPr>
                    <w:pStyle w:val="45"/>
                    <w:keepNext w:val="0"/>
                    <w:keepLines w:val="0"/>
                    <w:suppressLineNumbers w:val="0"/>
                    <w:spacing w:before="0" w:beforeAutospacing="0" w:after="0" w:afterAutospacing="0"/>
                    <w:ind w:left="0" w:right="0"/>
                    <w:jc w:val="center"/>
                    <w:rPr>
                      <w:rFonts w:hint="eastAsia" w:ascii="Times New Roman" w:hAnsi="Times New Roman" w:eastAsia="宋体"/>
                      <w:color w:val="000000" w:themeColor="text1"/>
                      <w:sz w:val="24"/>
                      <w:szCs w:val="24"/>
                      <w:lang w:eastAsia="zh-CN"/>
                      <w14:textFill>
                        <w14:solidFill>
                          <w14:schemeClr w14:val="tx1"/>
                        </w14:solidFill>
                      </w14:textFill>
                    </w:rPr>
                  </w:pPr>
                  <w:r>
                    <w:rPr>
                      <w:rFonts w:hint="eastAsia" w:ascii="Times New Roman" w:hAnsi="Times New Roman" w:eastAsia="宋体" w:cs="Times New Roman"/>
                      <w:color w:val="000000" w:themeColor="text1"/>
                      <w:kern w:val="0"/>
                      <w:sz w:val="24"/>
                      <w:szCs w:val="24"/>
                      <w:lang w:val="zh-CN"/>
                      <w14:textFill>
                        <w14:solidFill>
                          <w14:schemeClr w14:val="tx1"/>
                        </w14:solidFill>
                      </w14:textFill>
                    </w:rPr>
                    <w:t>外运给砖厂作为</w:t>
                  </w:r>
                  <w:r>
                    <w:rPr>
                      <w:rFonts w:hint="eastAsia" w:ascii="Times New Roman" w:hAnsi="Times New Roman" w:eastAsia="宋体" w:cs="Times New Roman"/>
                      <w:color w:val="000000" w:themeColor="text1"/>
                      <w:kern w:val="0"/>
                      <w:sz w:val="24"/>
                      <w:szCs w:val="24"/>
                      <w:lang w:val="zh-CN" w:eastAsia="zh-CN"/>
                      <w14:textFill>
                        <w14:solidFill>
                          <w14:schemeClr w14:val="tx1"/>
                        </w14:solidFill>
                      </w14:textFill>
                    </w:rPr>
                    <w:t>制砖</w:t>
                  </w:r>
                  <w:r>
                    <w:rPr>
                      <w:rFonts w:hint="eastAsia" w:ascii="Times New Roman" w:hAnsi="Times New Roman" w:eastAsia="宋体" w:cs="Times New Roman"/>
                      <w:color w:val="000000" w:themeColor="text1"/>
                      <w:kern w:val="0"/>
                      <w:sz w:val="24"/>
                      <w:szCs w:val="24"/>
                      <w:lang w:val="zh-CN"/>
                      <w14:textFill>
                        <w14:solidFill>
                          <w14:schemeClr w14:val="tx1"/>
                        </w14:solidFill>
                      </w14:textFill>
                    </w:rPr>
                    <w:t>原材料利用</w:t>
                  </w:r>
                </w:p>
              </w:tc>
              <w:tc>
                <w:tcPr>
                  <w:tcW w:w="1134" w:type="dxa"/>
                  <w:vAlign w:val="center"/>
                </w:tcPr>
                <w:p>
                  <w:pPr>
                    <w:keepNext w:val="0"/>
                    <w:keepLines w:val="0"/>
                    <w:suppressLineNumbers w:val="0"/>
                    <w:snapToGrid w:val="0"/>
                    <w:spacing w:before="0" w:beforeAutospacing="0" w:after="0" w:afterAutospacing="0"/>
                    <w:ind w:left="0" w:right="0" w:firstLine="0" w:firstLineChars="0"/>
                    <w:jc w:val="center"/>
                    <w:rPr>
                      <w:rFonts w:hint="eastAsia" w:ascii="Times New Roman" w:hAnsi="Times New Roman" w:eastAsia="宋体"/>
                      <w:color w:val="000000" w:themeColor="text1"/>
                      <w:sz w:val="24"/>
                      <w:szCs w:val="24"/>
                      <w:lang w:eastAsia="zh-CN"/>
                      <w14:textFill>
                        <w14:solidFill>
                          <w14:schemeClr w14:val="tx1"/>
                        </w14:solidFill>
                      </w14:textFill>
                    </w:rPr>
                  </w:pPr>
                  <w:r>
                    <w:rPr>
                      <w:rFonts w:hint="default" w:ascii="Times New Roman" w:hAnsi="Times New Roman" w:eastAsia="宋体"/>
                      <w:color w:val="000000" w:themeColor="text1"/>
                      <w:sz w:val="24"/>
                      <w:szCs w:val="24"/>
                      <w14:textFill>
                        <w14:solidFill>
                          <w14:schemeClr w14:val="tx1"/>
                        </w14:solidFill>
                      </w14:textFill>
                    </w:rPr>
                    <w:t>0</w:t>
                  </w:r>
                </w:p>
              </w:tc>
              <w:tc>
                <w:tcPr>
                  <w:tcW w:w="3984" w:type="dxa"/>
                  <w:vMerge w:val="continue"/>
                  <w:vAlign w:val="center"/>
                </w:tcPr>
                <w:p>
                  <w:pPr>
                    <w:keepNext w:val="0"/>
                    <w:keepLines w:val="0"/>
                    <w:suppressLineNumbers w:val="0"/>
                    <w:snapToGrid w:val="0"/>
                    <w:spacing w:before="0" w:beforeAutospacing="0" w:after="0" w:afterAutospacing="0"/>
                    <w:ind w:left="0" w:right="0" w:firstLine="0" w:firstLineChars="0"/>
                    <w:jc w:val="center"/>
                    <w:rPr>
                      <w:rFonts w:hint="default" w:ascii="Times New Roman" w:hAnsi="Times New Roman" w:eastAsia="宋体"/>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7" w:hRule="atLeast"/>
                <w:jc w:val="center"/>
              </w:trPr>
              <w:tc>
                <w:tcPr>
                  <w:tcW w:w="552" w:type="dxa"/>
                  <w:vMerge w:val="continue"/>
                  <w:vAlign w:val="center"/>
                </w:tcPr>
                <w:p>
                  <w:pPr>
                    <w:pStyle w:val="44"/>
                    <w:suppressLineNumbers w:val="0"/>
                    <w:spacing w:before="0" w:beforeAutospacing="0" w:after="0" w:afterAutospacing="0" w:line="240" w:lineRule="auto"/>
                    <w:ind w:left="0" w:right="0"/>
                    <w:jc w:val="center"/>
                    <w:rPr>
                      <w:rFonts w:hint="default" w:ascii="Times New Roman" w:hAnsi="Times New Roman" w:eastAsia="宋体"/>
                      <w:sz w:val="24"/>
                      <w:szCs w:val="24"/>
                    </w:rPr>
                  </w:pPr>
                </w:p>
              </w:tc>
              <w:tc>
                <w:tcPr>
                  <w:tcW w:w="851" w:type="dxa"/>
                  <w:vAlign w:val="center"/>
                </w:tcPr>
                <w:p>
                  <w:pPr>
                    <w:keepNext w:val="0"/>
                    <w:keepLines w:val="0"/>
                    <w:suppressLineNumbers w:val="0"/>
                    <w:snapToGrid w:val="0"/>
                    <w:spacing w:before="0" w:beforeAutospacing="0" w:after="0" w:afterAutospacing="0"/>
                    <w:ind w:left="0" w:right="0" w:firstLine="0" w:firstLineChars="0"/>
                    <w:jc w:val="center"/>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废胶桶</w:t>
                  </w:r>
                </w:p>
              </w:tc>
              <w:tc>
                <w:tcPr>
                  <w:tcW w:w="2268" w:type="dxa"/>
                  <w:vAlign w:val="center"/>
                </w:tcPr>
                <w:p>
                  <w:pPr>
                    <w:pStyle w:val="45"/>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交由有资质生产商作为原始用途利用</w:t>
                  </w:r>
                </w:p>
              </w:tc>
              <w:tc>
                <w:tcPr>
                  <w:tcW w:w="1134" w:type="dxa"/>
                  <w:vAlign w:val="center"/>
                </w:tcPr>
                <w:p>
                  <w:pPr>
                    <w:keepNext w:val="0"/>
                    <w:keepLines w:val="0"/>
                    <w:suppressLineNumbers w:val="0"/>
                    <w:snapToGrid w:val="0"/>
                    <w:spacing w:before="0" w:beforeAutospacing="0" w:after="0" w:afterAutospacing="0"/>
                    <w:ind w:left="0" w:right="0" w:firstLine="0" w:firstLineChars="0"/>
                    <w:jc w:val="center"/>
                    <w:rPr>
                      <w:rFonts w:hint="eastAsia" w:ascii="Times New Roman" w:hAnsi="Times New Roman" w:eastAsia="宋体"/>
                      <w:color w:val="000000" w:themeColor="text1"/>
                      <w:sz w:val="24"/>
                      <w:szCs w:val="24"/>
                      <w:lang w:val="en-US" w:eastAsia="zh-CN"/>
                      <w14:textFill>
                        <w14:solidFill>
                          <w14:schemeClr w14:val="tx1"/>
                        </w14:solidFill>
                      </w14:textFill>
                    </w:rPr>
                  </w:pPr>
                  <w:r>
                    <w:rPr>
                      <w:rFonts w:hint="eastAsia" w:ascii="Times New Roman" w:hAnsi="Times New Roman" w:eastAsia="宋体"/>
                      <w:color w:val="000000" w:themeColor="text1"/>
                      <w:sz w:val="24"/>
                      <w:szCs w:val="24"/>
                      <w:lang w:val="en-US" w:eastAsia="zh-CN"/>
                      <w14:textFill>
                        <w14:solidFill>
                          <w14:schemeClr w14:val="tx1"/>
                        </w14:solidFill>
                      </w14:textFill>
                    </w:rPr>
                    <w:t>0</w:t>
                  </w:r>
                </w:p>
              </w:tc>
              <w:tc>
                <w:tcPr>
                  <w:tcW w:w="3984" w:type="dxa"/>
                  <w:vMerge w:val="continue"/>
                  <w:vAlign w:val="center"/>
                </w:tcPr>
                <w:p>
                  <w:pPr>
                    <w:keepNext w:val="0"/>
                    <w:keepLines w:val="0"/>
                    <w:suppressLineNumbers w:val="0"/>
                    <w:snapToGrid w:val="0"/>
                    <w:spacing w:before="0" w:beforeAutospacing="0" w:after="0" w:afterAutospacing="0"/>
                    <w:ind w:left="0" w:right="0" w:firstLine="0" w:firstLineChars="0"/>
                    <w:jc w:val="center"/>
                    <w:rPr>
                      <w:rFonts w:hint="default" w:ascii="Times New Roman" w:hAnsi="Times New Roman" w:eastAsia="宋体"/>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jc w:val="center"/>
              </w:trPr>
              <w:tc>
                <w:tcPr>
                  <w:tcW w:w="3671" w:type="dxa"/>
                  <w:gridSpan w:val="3"/>
                  <w:vAlign w:val="center"/>
                </w:tcPr>
                <w:p>
                  <w:pPr>
                    <w:keepNext w:val="0"/>
                    <w:keepLines w:val="0"/>
                    <w:suppressLineNumbers w:val="0"/>
                    <w:snapToGrid w:val="0"/>
                    <w:spacing w:before="0" w:beforeAutospacing="0" w:after="0" w:afterAutospacing="0"/>
                    <w:ind w:left="0" w:right="0" w:firstLine="0" w:firstLineChars="0"/>
                    <w:jc w:val="center"/>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环保投资总额</w:t>
                  </w:r>
                </w:p>
              </w:tc>
              <w:tc>
                <w:tcPr>
                  <w:tcW w:w="1134" w:type="dxa"/>
                  <w:vAlign w:val="center"/>
                </w:tcPr>
                <w:p>
                  <w:pPr>
                    <w:keepNext w:val="0"/>
                    <w:keepLines w:val="0"/>
                    <w:suppressLineNumbers w:val="0"/>
                    <w:snapToGrid w:val="0"/>
                    <w:spacing w:before="0" w:beforeAutospacing="0" w:after="0" w:afterAutospacing="0"/>
                    <w:ind w:left="0" w:right="0" w:firstLine="0" w:firstLineChars="0"/>
                    <w:jc w:val="center"/>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5</w:t>
                  </w:r>
                </w:p>
              </w:tc>
              <w:tc>
                <w:tcPr>
                  <w:tcW w:w="3984" w:type="dxa"/>
                  <w:vAlign w:val="center"/>
                </w:tcPr>
                <w:p>
                  <w:pPr>
                    <w:keepNext w:val="0"/>
                    <w:keepLines w:val="0"/>
                    <w:suppressLineNumbers w:val="0"/>
                    <w:snapToGrid w:val="0"/>
                    <w:spacing w:before="0" w:beforeAutospacing="0" w:after="0" w:afterAutospacing="0"/>
                    <w:ind w:left="0" w:right="0" w:firstLine="0" w:firstLineChars="0"/>
                    <w:jc w:val="center"/>
                    <w:rPr>
                      <w:rFonts w:hint="eastAsia" w:ascii="Times New Roman" w:hAnsi="Times New Roman" w:eastAsia="宋体"/>
                      <w:bCs w:val="0"/>
                      <w:sz w:val="24"/>
                      <w:szCs w:val="24"/>
                      <w:lang w:val="en-US" w:eastAsia="zh-CN"/>
                    </w:rPr>
                  </w:pPr>
                  <w:r>
                    <w:rPr>
                      <w:rFonts w:hint="eastAsia" w:ascii="Times New Roman" w:hAnsi="Times New Roman" w:eastAsia="宋体"/>
                      <w:bCs w:val="0"/>
                      <w:sz w:val="24"/>
                      <w:szCs w:val="24"/>
                      <w:lang w:val="en-US" w:eastAsia="zh-CN"/>
                    </w:rPr>
                    <w:t>/</w:t>
                  </w:r>
                </w:p>
              </w:tc>
            </w:tr>
          </w:tbl>
          <w:p>
            <w:pPr>
              <w:keepNext w:val="0"/>
              <w:keepLines w:val="0"/>
              <w:suppressLineNumbers w:val="0"/>
              <w:spacing w:before="0" w:beforeAutospacing="0" w:after="0" w:afterAutospacing="0" w:line="360" w:lineRule="auto"/>
              <w:ind w:left="0" w:right="0" w:firstLine="482" w:firstLineChars="200"/>
              <w:rPr>
                <w:rFonts w:hint="eastAsia" w:ascii="Times New Roman" w:hAnsi="Times New Roman" w:eastAsia="宋体" w:cs="宋体"/>
                <w:color w:val="000000"/>
                <w:sz w:val="24"/>
                <w:szCs w:val="24"/>
              </w:rPr>
            </w:pPr>
            <w:r>
              <w:rPr>
                <w:rFonts w:hint="eastAsia" w:ascii="Times New Roman" w:hAnsi="Times New Roman" w:eastAsia="宋体" w:cs="宋体"/>
                <w:b/>
                <w:color w:val="000000"/>
                <w:sz w:val="24"/>
                <w:szCs w:val="24"/>
                <w:lang w:val="en-US" w:eastAsia="zh-CN"/>
              </w:rPr>
              <w:t>7</w:t>
            </w:r>
            <w:r>
              <w:rPr>
                <w:rFonts w:hint="eastAsia" w:ascii="Times New Roman" w:hAnsi="Times New Roman" w:eastAsia="宋体" w:cs="宋体"/>
                <w:b/>
                <w:color w:val="000000"/>
                <w:sz w:val="24"/>
                <w:szCs w:val="24"/>
              </w:rPr>
              <w:t>、环境管理与监测计划</w:t>
            </w:r>
          </w:p>
          <w:p>
            <w:pPr>
              <w:keepNext w:val="0"/>
              <w:keepLines w:val="0"/>
              <w:suppressLineNumbers w:val="0"/>
              <w:adjustRightInd w:val="0"/>
              <w:spacing w:before="0" w:beforeAutospacing="0" w:after="0" w:afterAutospacing="0" w:line="360" w:lineRule="auto"/>
              <w:ind w:left="0" w:right="0" w:firstLine="480" w:firstLineChars="200"/>
              <w:rPr>
                <w:rFonts w:hint="eastAsia" w:ascii="Times New Roman" w:hAnsi="Times New Roman" w:eastAsia="宋体" w:cs="宋体"/>
                <w:color w:val="000000"/>
                <w:sz w:val="24"/>
                <w:szCs w:val="24"/>
              </w:rPr>
            </w:pPr>
            <w:r>
              <w:rPr>
                <w:rFonts w:hint="eastAsia" w:ascii="Times New Roman" w:hAnsi="Times New Roman" w:eastAsia="宋体" w:cs="宋体"/>
                <w:color w:val="000000"/>
                <w:sz w:val="24"/>
                <w:szCs w:val="24"/>
              </w:rPr>
              <w:t>环境污染问题是由自然、社会、经济和技术等多种因素引起的，情况较为复杂。因此必须对损害环境和破坏环境的活动施加影响，以达到控制，保护和改善环境的目的，而要达到这个目的，则需要在环境容量允许的前提下，本着“以防为主、综合治理、以管促治、管治结合的原则，以科学的理论为基础，用技术经济、法律、教育和行政的手段，对开发、建设项目进行科学管理，协调社会经济发展得到长期稳定增长，从而达到社会效益，经济效益和环境效益的三统一。本项目建设单位监督设计单位和施工单位落实环保措施的设计、施工和实施，并委托有资质的单位做好环境监测工作。</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宋体"/>
                <w:color w:val="000000"/>
                <w:sz w:val="24"/>
                <w:szCs w:val="24"/>
              </w:rPr>
            </w:pPr>
            <w:r>
              <w:rPr>
                <w:rFonts w:hint="eastAsia" w:ascii="Times New Roman" w:hAnsi="Times New Roman" w:eastAsia="宋体" w:cs="宋体"/>
                <w:color w:val="000000"/>
                <w:sz w:val="24"/>
                <w:szCs w:val="24"/>
              </w:rPr>
              <w:t>项目运营期环境监测项目为噪声、生活污水、</w:t>
            </w:r>
            <w:r>
              <w:rPr>
                <w:rFonts w:hint="eastAsia" w:ascii="Times New Roman" w:hAnsi="Times New Roman" w:eastAsia="宋体" w:cs="宋体"/>
                <w:color w:val="000000"/>
                <w:sz w:val="24"/>
                <w:szCs w:val="24"/>
                <w:lang w:eastAsia="zh-CN"/>
              </w:rPr>
              <w:t>废气</w:t>
            </w:r>
            <w:r>
              <w:rPr>
                <w:rFonts w:hint="eastAsia" w:ascii="Times New Roman" w:hAnsi="Times New Roman" w:eastAsia="宋体" w:cs="宋体"/>
                <w:color w:val="000000"/>
                <w:sz w:val="24"/>
                <w:szCs w:val="24"/>
              </w:rPr>
              <w:t>。建议环境监测计划的实施，建设单位可委托有资质的监测单位进行采样检测</w:t>
            </w:r>
            <w:r>
              <w:rPr>
                <w:rFonts w:hint="eastAsia" w:ascii="Times New Roman" w:hAnsi="Times New Roman" w:eastAsia="宋体" w:cs="宋体"/>
                <w:color w:val="000000"/>
                <w:sz w:val="24"/>
                <w:szCs w:val="24"/>
                <w:lang w:eastAsia="zh-CN"/>
              </w:rPr>
              <w:t>，受委托的</w:t>
            </w:r>
            <w:r>
              <w:rPr>
                <w:rFonts w:hint="eastAsia" w:ascii="Times New Roman" w:hAnsi="Times New Roman" w:eastAsia="宋体" w:cs="宋体"/>
                <w:color w:val="000000"/>
                <w:sz w:val="24"/>
                <w:szCs w:val="24"/>
              </w:rPr>
              <w:t>监测单位</w:t>
            </w:r>
            <w:r>
              <w:rPr>
                <w:rFonts w:hint="default" w:ascii="Times New Roman" w:hAnsi="Times New Roman" w:eastAsia="宋体"/>
                <w:color w:val="000000"/>
                <w:sz w:val="24"/>
              </w:rPr>
              <w:t>按照</w:t>
            </w:r>
            <w:r>
              <w:rPr>
                <w:rFonts w:hint="eastAsia" w:ascii="Times New Roman" w:hAnsi="Times New Roman" w:eastAsia="宋体"/>
                <w:color w:val="000000"/>
                <w:sz w:val="24"/>
                <w:lang w:eastAsia="zh-CN"/>
              </w:rPr>
              <w:t>相关</w:t>
            </w:r>
            <w:r>
              <w:rPr>
                <w:rFonts w:hint="default" w:ascii="Times New Roman" w:hAnsi="Times New Roman" w:eastAsia="宋体"/>
                <w:color w:val="000000"/>
                <w:sz w:val="24"/>
              </w:rPr>
              <w:t>监测规范</w:t>
            </w:r>
            <w:r>
              <w:rPr>
                <w:rFonts w:hint="eastAsia" w:ascii="Times New Roman" w:hAnsi="Times New Roman" w:eastAsia="宋体"/>
                <w:color w:val="000000"/>
                <w:sz w:val="24"/>
                <w:lang w:eastAsia="zh-CN"/>
              </w:rPr>
              <w:t>、</w:t>
            </w:r>
            <w:r>
              <w:rPr>
                <w:rFonts w:hint="default" w:ascii="Times New Roman" w:hAnsi="Times New Roman" w:eastAsia="宋体"/>
                <w:color w:val="000000"/>
                <w:sz w:val="24"/>
              </w:rPr>
              <w:t>污染源监测管理要求定期进行监测，并将监测数据反馈给建设单位或环保管理部门。</w:t>
            </w:r>
          </w:p>
          <w:p>
            <w:pPr>
              <w:keepNext w:val="0"/>
              <w:keepLines w:val="0"/>
              <w:suppressLineNumbers w:val="0"/>
              <w:spacing w:before="0" w:beforeAutospacing="0" w:after="0" w:afterAutospacing="0"/>
              <w:ind w:left="0" w:right="0" w:firstLine="482"/>
              <w:jc w:val="center"/>
              <w:rPr>
                <w:rFonts w:hint="eastAsia" w:ascii="Times New Roman" w:hAnsi="Times New Roman" w:eastAsia="宋体" w:cs="宋体"/>
                <w:b/>
                <w:color w:val="000000"/>
                <w:sz w:val="24"/>
                <w:szCs w:val="24"/>
              </w:rPr>
            </w:pPr>
            <w:r>
              <w:rPr>
                <w:rFonts w:hint="eastAsia" w:ascii="Times New Roman" w:hAnsi="Times New Roman" w:eastAsia="宋体" w:cs="宋体"/>
                <w:b/>
                <w:color w:val="000000"/>
                <w:sz w:val="24"/>
                <w:szCs w:val="24"/>
              </w:rPr>
              <w:t>表7-</w:t>
            </w:r>
            <w:r>
              <w:rPr>
                <w:rFonts w:hint="eastAsia" w:ascii="Times New Roman" w:hAnsi="Times New Roman" w:eastAsia="宋体" w:cs="宋体"/>
                <w:b/>
                <w:color w:val="000000"/>
                <w:sz w:val="24"/>
                <w:szCs w:val="24"/>
                <w:lang w:val="en-US" w:eastAsia="zh-CN"/>
              </w:rPr>
              <w:t>2</w:t>
            </w:r>
            <w:r>
              <w:rPr>
                <w:rFonts w:hint="eastAsia" w:ascii="Times New Roman" w:hAnsi="Times New Roman" w:eastAsia="宋体" w:cs="宋体"/>
                <w:b/>
                <w:color w:val="000000"/>
                <w:sz w:val="24"/>
                <w:szCs w:val="24"/>
              </w:rPr>
              <w:t xml:space="preserve"> 环境监测计划一览表</w:t>
            </w:r>
          </w:p>
          <w:tbl>
            <w:tblPr>
              <w:tblStyle w:val="21"/>
              <w:tblW w:w="9730" w:type="dxa"/>
              <w:jc w:val="center"/>
              <w:tblInd w:w="0" w:type="dxa"/>
              <w:tblLayout w:type="fixed"/>
              <w:tblCellMar>
                <w:top w:w="0" w:type="dxa"/>
                <w:left w:w="0" w:type="dxa"/>
                <w:bottom w:w="0" w:type="dxa"/>
                <w:right w:w="0" w:type="dxa"/>
              </w:tblCellMar>
            </w:tblPr>
            <w:tblGrid>
              <w:gridCol w:w="1021"/>
              <w:gridCol w:w="1038"/>
              <w:gridCol w:w="1359"/>
              <w:gridCol w:w="1717"/>
              <w:gridCol w:w="1293"/>
              <w:gridCol w:w="996"/>
              <w:gridCol w:w="2306"/>
            </w:tblGrid>
            <w:tr>
              <w:tblPrEx>
                <w:tblLayout w:type="fixed"/>
                <w:tblCellMar>
                  <w:top w:w="0" w:type="dxa"/>
                  <w:left w:w="0" w:type="dxa"/>
                  <w:bottom w:w="0" w:type="dxa"/>
                  <w:right w:w="0" w:type="dxa"/>
                </w:tblCellMar>
              </w:tblPrEx>
              <w:trPr>
                <w:trHeight w:val="340" w:hRule="atLeast"/>
                <w:jc w:val="center"/>
              </w:trPr>
              <w:tc>
                <w:tcPr>
                  <w:tcW w:w="1021" w:type="dxa"/>
                  <w:tcBorders>
                    <w:top w:val="single" w:color="auto" w:sz="4" w:space="0"/>
                    <w:left w:val="single" w:color="auto" w:sz="4" w:space="0"/>
                    <w:bottom w:val="single" w:color="auto" w:sz="4" w:space="0"/>
                    <w:right w:val="single" w:color="auto" w:sz="4" w:space="0"/>
                  </w:tcBorders>
                  <w:vAlign w:val="center"/>
                </w:tcPr>
                <w:p>
                  <w:pPr>
                    <w:pStyle w:val="50"/>
                    <w:keepNext w:val="0"/>
                    <w:keepLines w:val="0"/>
                    <w:suppressLineNumbers w:val="0"/>
                    <w:spacing w:before="0" w:beforeAutospacing="0" w:after="0" w:afterAutospacing="0"/>
                    <w:ind w:left="0" w:right="0" w:firstLine="0" w:firstLineChars="0"/>
                    <w:rPr>
                      <w:rFonts w:hint="eastAsia" w:ascii="Times New Roman" w:hAnsi="Times New Roman" w:eastAsia="宋体" w:cs="宋体"/>
                      <w:b/>
                      <w:bCs/>
                      <w:color w:val="000000" w:themeColor="text1"/>
                      <w:sz w:val="24"/>
                      <w:szCs w:val="24"/>
                      <w14:textFill>
                        <w14:solidFill>
                          <w14:schemeClr w14:val="tx1"/>
                        </w14:solidFill>
                      </w14:textFill>
                    </w:rPr>
                  </w:pPr>
                  <w:r>
                    <w:rPr>
                      <w:rFonts w:hint="eastAsia" w:ascii="Times New Roman" w:hAnsi="Times New Roman" w:eastAsia="宋体" w:cs="宋体"/>
                      <w:b/>
                      <w:bCs/>
                      <w:color w:val="000000" w:themeColor="text1"/>
                      <w:sz w:val="24"/>
                      <w:szCs w:val="24"/>
                      <w14:textFill>
                        <w14:solidFill>
                          <w14:schemeClr w14:val="tx1"/>
                        </w14:solidFill>
                      </w14:textFill>
                    </w:rPr>
                    <w:t>阶段</w:t>
                  </w:r>
                </w:p>
              </w:tc>
              <w:tc>
                <w:tcPr>
                  <w:tcW w:w="1038" w:type="dxa"/>
                  <w:tcBorders>
                    <w:top w:val="single" w:color="auto" w:sz="4" w:space="0"/>
                    <w:left w:val="nil"/>
                    <w:bottom w:val="single" w:color="auto" w:sz="4" w:space="0"/>
                    <w:right w:val="single" w:color="auto" w:sz="4" w:space="0"/>
                  </w:tcBorders>
                  <w:vAlign w:val="center"/>
                </w:tcPr>
                <w:p>
                  <w:pPr>
                    <w:pStyle w:val="50"/>
                    <w:keepNext w:val="0"/>
                    <w:keepLines w:val="0"/>
                    <w:suppressLineNumbers w:val="0"/>
                    <w:spacing w:before="0" w:beforeAutospacing="0" w:after="0" w:afterAutospacing="0"/>
                    <w:ind w:left="0" w:right="0" w:firstLine="0" w:firstLineChars="0"/>
                    <w:rPr>
                      <w:rFonts w:hint="eastAsia" w:ascii="Times New Roman" w:hAnsi="Times New Roman" w:eastAsia="宋体" w:cs="宋体"/>
                      <w:b/>
                      <w:bCs/>
                      <w:color w:val="000000" w:themeColor="text1"/>
                      <w:sz w:val="24"/>
                      <w:szCs w:val="24"/>
                      <w14:textFill>
                        <w14:solidFill>
                          <w14:schemeClr w14:val="tx1"/>
                        </w14:solidFill>
                      </w14:textFill>
                    </w:rPr>
                  </w:pPr>
                  <w:r>
                    <w:rPr>
                      <w:rFonts w:hint="eastAsia" w:ascii="Times New Roman" w:hAnsi="Times New Roman" w:eastAsia="宋体" w:cs="宋体"/>
                      <w:b/>
                      <w:bCs/>
                      <w:color w:val="000000" w:themeColor="text1"/>
                      <w:sz w:val="24"/>
                      <w:szCs w:val="24"/>
                      <w14:textFill>
                        <w14:solidFill>
                          <w14:schemeClr w14:val="tx1"/>
                        </w14:solidFill>
                      </w14:textFill>
                    </w:rPr>
                    <w:t>监测点</w:t>
                  </w:r>
                </w:p>
              </w:tc>
              <w:tc>
                <w:tcPr>
                  <w:tcW w:w="1359" w:type="dxa"/>
                  <w:tcBorders>
                    <w:top w:val="single" w:color="auto" w:sz="4" w:space="0"/>
                    <w:left w:val="nil"/>
                    <w:bottom w:val="single" w:color="auto" w:sz="4" w:space="0"/>
                    <w:right w:val="single" w:color="auto" w:sz="4" w:space="0"/>
                  </w:tcBorders>
                  <w:vAlign w:val="center"/>
                </w:tcPr>
                <w:p>
                  <w:pPr>
                    <w:pStyle w:val="50"/>
                    <w:keepNext w:val="0"/>
                    <w:keepLines w:val="0"/>
                    <w:suppressLineNumbers w:val="0"/>
                    <w:spacing w:before="0" w:beforeAutospacing="0" w:after="0" w:afterAutospacing="0"/>
                    <w:ind w:left="0" w:right="0" w:firstLine="0" w:firstLineChars="0"/>
                    <w:rPr>
                      <w:rFonts w:hint="eastAsia" w:ascii="Times New Roman" w:hAnsi="Times New Roman" w:eastAsia="宋体" w:cs="宋体"/>
                      <w:b/>
                      <w:bCs/>
                      <w:color w:val="000000" w:themeColor="text1"/>
                      <w:sz w:val="24"/>
                      <w:szCs w:val="24"/>
                      <w14:textFill>
                        <w14:solidFill>
                          <w14:schemeClr w14:val="tx1"/>
                        </w14:solidFill>
                      </w14:textFill>
                    </w:rPr>
                  </w:pPr>
                  <w:r>
                    <w:rPr>
                      <w:rFonts w:hint="eastAsia" w:ascii="Times New Roman" w:hAnsi="Times New Roman" w:eastAsia="宋体" w:cs="宋体"/>
                      <w:b/>
                      <w:bCs/>
                      <w:color w:val="000000" w:themeColor="text1"/>
                      <w:sz w:val="24"/>
                      <w:szCs w:val="24"/>
                      <w14:textFill>
                        <w14:solidFill>
                          <w14:schemeClr w14:val="tx1"/>
                        </w14:solidFill>
                      </w14:textFill>
                    </w:rPr>
                    <w:t>监测项目</w:t>
                  </w:r>
                </w:p>
              </w:tc>
              <w:tc>
                <w:tcPr>
                  <w:tcW w:w="1717" w:type="dxa"/>
                  <w:tcBorders>
                    <w:top w:val="single" w:color="auto" w:sz="4" w:space="0"/>
                    <w:left w:val="nil"/>
                    <w:bottom w:val="single" w:color="auto" w:sz="4" w:space="0"/>
                    <w:right w:val="single" w:color="auto" w:sz="4" w:space="0"/>
                  </w:tcBorders>
                  <w:vAlign w:val="center"/>
                </w:tcPr>
                <w:p>
                  <w:pPr>
                    <w:pStyle w:val="50"/>
                    <w:keepNext w:val="0"/>
                    <w:keepLines w:val="0"/>
                    <w:suppressLineNumbers w:val="0"/>
                    <w:spacing w:before="0" w:beforeAutospacing="0" w:after="0" w:afterAutospacing="0"/>
                    <w:ind w:left="0" w:right="0" w:firstLine="0" w:firstLineChars="0"/>
                    <w:rPr>
                      <w:rFonts w:hint="eastAsia" w:ascii="Times New Roman" w:hAnsi="Times New Roman" w:eastAsia="宋体" w:cs="宋体"/>
                      <w:b/>
                      <w:bCs/>
                      <w:color w:val="000000" w:themeColor="text1"/>
                      <w:sz w:val="24"/>
                      <w:szCs w:val="24"/>
                      <w:lang w:eastAsia="zh-CN"/>
                      <w14:textFill>
                        <w14:solidFill>
                          <w14:schemeClr w14:val="tx1"/>
                        </w14:solidFill>
                      </w14:textFill>
                    </w:rPr>
                  </w:pPr>
                  <w:r>
                    <w:rPr>
                      <w:rFonts w:hint="eastAsia" w:ascii="Times New Roman" w:hAnsi="Times New Roman" w:eastAsia="宋体" w:cs="宋体"/>
                      <w:b/>
                      <w:bCs/>
                      <w:color w:val="000000" w:themeColor="text1"/>
                      <w:sz w:val="24"/>
                      <w:szCs w:val="24"/>
                      <w:lang w:eastAsia="zh-CN"/>
                      <w14:textFill>
                        <w14:solidFill>
                          <w14:schemeClr w14:val="tx1"/>
                        </w14:solidFill>
                      </w14:textFill>
                    </w:rPr>
                    <w:t>监测因子</w:t>
                  </w:r>
                </w:p>
              </w:tc>
              <w:tc>
                <w:tcPr>
                  <w:tcW w:w="1293" w:type="dxa"/>
                  <w:tcBorders>
                    <w:top w:val="single" w:color="auto" w:sz="4" w:space="0"/>
                    <w:left w:val="nil"/>
                    <w:bottom w:val="single" w:color="auto" w:sz="4" w:space="0"/>
                    <w:right w:val="single" w:color="auto" w:sz="4" w:space="0"/>
                  </w:tcBorders>
                  <w:vAlign w:val="center"/>
                </w:tcPr>
                <w:p>
                  <w:pPr>
                    <w:pStyle w:val="50"/>
                    <w:keepNext w:val="0"/>
                    <w:keepLines w:val="0"/>
                    <w:suppressLineNumbers w:val="0"/>
                    <w:spacing w:before="0" w:beforeAutospacing="0" w:after="0" w:afterAutospacing="0"/>
                    <w:ind w:left="0" w:right="0" w:firstLine="0" w:firstLineChars="0"/>
                    <w:rPr>
                      <w:rFonts w:hint="eastAsia" w:ascii="Times New Roman" w:hAnsi="Times New Roman" w:eastAsia="宋体" w:cs="宋体"/>
                      <w:b/>
                      <w:bCs/>
                      <w:color w:val="000000" w:themeColor="text1"/>
                      <w:sz w:val="24"/>
                      <w:szCs w:val="24"/>
                      <w14:textFill>
                        <w14:solidFill>
                          <w14:schemeClr w14:val="tx1"/>
                        </w14:solidFill>
                      </w14:textFill>
                    </w:rPr>
                  </w:pPr>
                  <w:r>
                    <w:rPr>
                      <w:rFonts w:hint="eastAsia" w:ascii="Times New Roman" w:hAnsi="Times New Roman" w:eastAsia="宋体" w:cs="宋体"/>
                      <w:b/>
                      <w:bCs/>
                      <w:color w:val="000000" w:themeColor="text1"/>
                      <w:sz w:val="24"/>
                      <w:szCs w:val="24"/>
                      <w14:textFill>
                        <w14:solidFill>
                          <w14:schemeClr w14:val="tx1"/>
                        </w14:solidFill>
                      </w14:textFill>
                    </w:rPr>
                    <w:t>监测频率</w:t>
                  </w:r>
                </w:p>
              </w:tc>
              <w:tc>
                <w:tcPr>
                  <w:tcW w:w="996" w:type="dxa"/>
                  <w:tcBorders>
                    <w:top w:val="single" w:color="auto" w:sz="4" w:space="0"/>
                    <w:left w:val="nil"/>
                    <w:bottom w:val="single" w:color="auto" w:sz="4" w:space="0"/>
                    <w:right w:val="single" w:color="auto" w:sz="4" w:space="0"/>
                  </w:tcBorders>
                  <w:vAlign w:val="center"/>
                </w:tcPr>
                <w:p>
                  <w:pPr>
                    <w:pStyle w:val="50"/>
                    <w:keepNext w:val="0"/>
                    <w:keepLines w:val="0"/>
                    <w:suppressLineNumbers w:val="0"/>
                    <w:spacing w:before="0" w:beforeAutospacing="0" w:after="0" w:afterAutospacing="0"/>
                    <w:ind w:left="0" w:right="0" w:firstLine="0" w:firstLineChars="0"/>
                    <w:rPr>
                      <w:rFonts w:hint="eastAsia" w:ascii="Times New Roman" w:hAnsi="Times New Roman" w:eastAsia="宋体" w:cs="宋体"/>
                      <w:b/>
                      <w:bCs/>
                      <w:color w:val="000000" w:themeColor="text1"/>
                      <w:sz w:val="24"/>
                      <w:szCs w:val="24"/>
                      <w14:textFill>
                        <w14:solidFill>
                          <w14:schemeClr w14:val="tx1"/>
                        </w14:solidFill>
                      </w14:textFill>
                    </w:rPr>
                  </w:pPr>
                  <w:r>
                    <w:rPr>
                      <w:rFonts w:hint="eastAsia" w:ascii="Times New Roman" w:hAnsi="Times New Roman" w:eastAsia="宋体" w:cs="宋体"/>
                      <w:b/>
                      <w:bCs/>
                      <w:color w:val="000000" w:themeColor="text1"/>
                      <w:sz w:val="24"/>
                      <w:szCs w:val="24"/>
                      <w14:textFill>
                        <w14:solidFill>
                          <w14:schemeClr w14:val="tx1"/>
                        </w14:solidFill>
                      </w14:textFill>
                    </w:rPr>
                    <w:t>采样时间</w:t>
                  </w:r>
                </w:p>
              </w:tc>
              <w:tc>
                <w:tcPr>
                  <w:tcW w:w="2306" w:type="dxa"/>
                  <w:tcBorders>
                    <w:top w:val="single" w:color="auto" w:sz="4" w:space="0"/>
                    <w:left w:val="nil"/>
                    <w:bottom w:val="single" w:color="auto" w:sz="4" w:space="0"/>
                    <w:right w:val="single" w:color="auto" w:sz="4" w:space="0"/>
                  </w:tcBorders>
                  <w:vAlign w:val="center"/>
                </w:tcPr>
                <w:p>
                  <w:pPr>
                    <w:pStyle w:val="50"/>
                    <w:keepNext w:val="0"/>
                    <w:keepLines w:val="0"/>
                    <w:suppressLineNumbers w:val="0"/>
                    <w:spacing w:before="0" w:beforeAutospacing="0" w:after="0" w:afterAutospacing="0"/>
                    <w:ind w:left="0" w:right="0"/>
                    <w:rPr>
                      <w:rFonts w:hint="eastAsia" w:ascii="Times New Roman" w:hAnsi="Times New Roman" w:eastAsia="宋体" w:cs="宋体"/>
                      <w:b/>
                      <w:bCs/>
                      <w:color w:val="000000" w:themeColor="text1"/>
                      <w:sz w:val="24"/>
                      <w:szCs w:val="24"/>
                      <w14:textFill>
                        <w14:solidFill>
                          <w14:schemeClr w14:val="tx1"/>
                        </w14:solidFill>
                      </w14:textFill>
                    </w:rPr>
                  </w:pPr>
                  <w:r>
                    <w:rPr>
                      <w:rFonts w:hint="eastAsia" w:ascii="Times New Roman" w:hAnsi="Times New Roman" w:eastAsia="宋体" w:cs="宋体"/>
                      <w:b/>
                      <w:bCs/>
                      <w:color w:val="000000" w:themeColor="text1"/>
                      <w:sz w:val="24"/>
                      <w:szCs w:val="24"/>
                      <w14:textFill>
                        <w14:solidFill>
                          <w14:schemeClr w14:val="tx1"/>
                        </w14:solidFill>
                      </w14:textFill>
                    </w:rPr>
                    <w:t>监督机构</w:t>
                  </w:r>
                </w:p>
              </w:tc>
            </w:tr>
            <w:tr>
              <w:tblPrEx>
                <w:tblLayout w:type="fixed"/>
                <w:tblCellMar>
                  <w:top w:w="0" w:type="dxa"/>
                  <w:left w:w="0" w:type="dxa"/>
                  <w:bottom w:w="0" w:type="dxa"/>
                  <w:right w:w="0" w:type="dxa"/>
                </w:tblCellMar>
              </w:tblPrEx>
              <w:trPr>
                <w:trHeight w:val="340" w:hRule="atLeast"/>
                <w:jc w:val="center"/>
              </w:trPr>
              <w:tc>
                <w:tcPr>
                  <w:tcW w:w="1021" w:type="dxa"/>
                  <w:tcBorders>
                    <w:top w:val="single" w:color="auto" w:sz="4" w:space="0"/>
                    <w:left w:val="single" w:color="auto" w:sz="4" w:space="0"/>
                    <w:bottom w:val="single" w:color="auto" w:sz="4" w:space="0"/>
                    <w:right w:val="single" w:color="auto" w:sz="4" w:space="0"/>
                  </w:tcBorders>
                  <w:vAlign w:val="center"/>
                </w:tcPr>
                <w:p>
                  <w:pPr>
                    <w:pStyle w:val="50"/>
                    <w:keepNext w:val="0"/>
                    <w:keepLines w:val="0"/>
                    <w:suppressLineNumbers w:val="0"/>
                    <w:spacing w:before="0" w:beforeAutospacing="0" w:after="0" w:afterAutospacing="0"/>
                    <w:ind w:left="0" w:right="0" w:firstLine="0" w:firstLineChars="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运营期</w:t>
                  </w:r>
                </w:p>
              </w:tc>
              <w:tc>
                <w:tcPr>
                  <w:tcW w:w="1038" w:type="dxa"/>
                  <w:tcBorders>
                    <w:top w:val="single" w:color="auto" w:sz="4" w:space="0"/>
                    <w:left w:val="nil"/>
                    <w:bottom w:val="single" w:color="auto" w:sz="4" w:space="0"/>
                    <w:right w:val="single" w:color="auto" w:sz="4" w:space="0"/>
                  </w:tcBorders>
                  <w:vAlign w:val="center"/>
                </w:tcPr>
                <w:p>
                  <w:pPr>
                    <w:pStyle w:val="50"/>
                    <w:keepNext w:val="0"/>
                    <w:keepLines w:val="0"/>
                    <w:suppressLineNumbers w:val="0"/>
                    <w:spacing w:before="0" w:beforeAutospacing="0" w:after="0" w:afterAutospacing="0"/>
                    <w:ind w:left="0" w:right="0" w:firstLine="0" w:firstLineChars="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厂界边界</w:t>
                  </w:r>
                </w:p>
              </w:tc>
              <w:tc>
                <w:tcPr>
                  <w:tcW w:w="1359" w:type="dxa"/>
                  <w:tcBorders>
                    <w:top w:val="single" w:color="auto" w:sz="4" w:space="0"/>
                    <w:left w:val="nil"/>
                    <w:bottom w:val="single" w:color="auto" w:sz="4" w:space="0"/>
                    <w:right w:val="single" w:color="auto" w:sz="4" w:space="0"/>
                  </w:tcBorders>
                  <w:vAlign w:val="center"/>
                </w:tcPr>
                <w:p>
                  <w:pPr>
                    <w:pStyle w:val="50"/>
                    <w:keepNext w:val="0"/>
                    <w:keepLines w:val="0"/>
                    <w:suppressLineNumbers w:val="0"/>
                    <w:spacing w:before="0" w:beforeAutospacing="0" w:after="0" w:afterAutospacing="0"/>
                    <w:ind w:left="0" w:right="0" w:firstLine="0" w:firstLineChars="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噪声</w:t>
                  </w:r>
                </w:p>
              </w:tc>
              <w:tc>
                <w:tcPr>
                  <w:tcW w:w="1717" w:type="dxa"/>
                  <w:tcBorders>
                    <w:top w:val="single" w:color="auto" w:sz="4" w:space="0"/>
                    <w:left w:val="nil"/>
                    <w:bottom w:val="single" w:color="auto" w:sz="4" w:space="0"/>
                    <w:right w:val="single" w:color="auto" w:sz="4" w:space="0"/>
                  </w:tcBorders>
                  <w:vAlign w:val="center"/>
                </w:tcPr>
                <w:p>
                  <w:pPr>
                    <w:pStyle w:val="50"/>
                    <w:keepNext w:val="0"/>
                    <w:keepLines w:val="0"/>
                    <w:suppressLineNumbers w:val="0"/>
                    <w:spacing w:before="0" w:beforeAutospacing="0" w:after="0" w:afterAutospacing="0"/>
                    <w:ind w:left="0" w:right="0" w:firstLine="0" w:firstLineChars="0"/>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噪声</w:t>
                  </w:r>
                </w:p>
              </w:tc>
              <w:tc>
                <w:tcPr>
                  <w:tcW w:w="1293" w:type="dxa"/>
                  <w:tcBorders>
                    <w:top w:val="single" w:color="auto" w:sz="4" w:space="0"/>
                    <w:left w:val="nil"/>
                    <w:bottom w:val="single" w:color="auto" w:sz="4" w:space="0"/>
                    <w:right w:val="single" w:color="auto" w:sz="4" w:space="0"/>
                  </w:tcBorders>
                  <w:vAlign w:val="center"/>
                </w:tcPr>
                <w:p>
                  <w:pPr>
                    <w:pStyle w:val="50"/>
                    <w:keepNext w:val="0"/>
                    <w:keepLines w:val="0"/>
                    <w:suppressLineNumbers w:val="0"/>
                    <w:spacing w:before="0" w:beforeAutospacing="0" w:after="0" w:afterAutospacing="0"/>
                    <w:ind w:left="0" w:right="0" w:firstLine="0" w:firstLineChars="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2</w:t>
                  </w:r>
                  <w:r>
                    <w:rPr>
                      <w:rFonts w:hint="eastAsia" w:ascii="Times New Roman" w:hAnsi="Times New Roman" w:eastAsia="宋体" w:cs="宋体"/>
                      <w:color w:val="000000" w:themeColor="text1"/>
                      <w:sz w:val="24"/>
                      <w:szCs w:val="24"/>
                      <w14:textFill>
                        <w14:solidFill>
                          <w14:schemeClr w14:val="tx1"/>
                        </w14:solidFill>
                      </w14:textFill>
                    </w:rPr>
                    <w:t>次/年</w:t>
                  </w:r>
                </w:p>
              </w:tc>
              <w:tc>
                <w:tcPr>
                  <w:tcW w:w="996" w:type="dxa"/>
                  <w:vMerge w:val="restart"/>
                  <w:tcBorders>
                    <w:top w:val="single" w:color="auto" w:sz="4" w:space="0"/>
                    <w:left w:val="nil"/>
                    <w:right w:val="single" w:color="auto" w:sz="4" w:space="0"/>
                  </w:tcBorders>
                  <w:vAlign w:val="center"/>
                </w:tcPr>
                <w:p>
                  <w:pPr>
                    <w:pStyle w:val="50"/>
                    <w:keepNext w:val="0"/>
                    <w:keepLines w:val="0"/>
                    <w:suppressLineNumbers w:val="0"/>
                    <w:spacing w:before="0" w:beforeAutospacing="0" w:after="0" w:afterAutospacing="0"/>
                    <w:ind w:left="0" w:right="0" w:firstLine="0" w:firstLineChars="0"/>
                    <w:rPr>
                      <w:rFonts w:hint="eastAsia" w:ascii="Times New Roman" w:hAnsi="Times New Roman" w:eastAsia="宋体" w:cs="宋体"/>
                      <w:color w:val="000000" w:themeColor="text1"/>
                      <w:sz w:val="24"/>
                      <w:szCs w:val="24"/>
                      <w:lang w:eastAsia="zh-CN"/>
                      <w14:textFill>
                        <w14:solidFill>
                          <w14:schemeClr w14:val="tx1"/>
                        </w14:solidFill>
                      </w14:textFill>
                    </w:rPr>
                  </w:pPr>
                  <w:r>
                    <w:rPr>
                      <w:rFonts w:hint="eastAsia" w:ascii="Times New Roman" w:hAnsi="Times New Roman" w:eastAsia="宋体"/>
                      <w:color w:val="000000" w:themeColor="text1"/>
                      <w:sz w:val="24"/>
                      <w:lang w:eastAsia="zh-CN"/>
                      <w14:textFill>
                        <w14:solidFill>
                          <w14:schemeClr w14:val="tx1"/>
                        </w14:solidFill>
                      </w14:textFill>
                    </w:rPr>
                    <w:t>监测单位</w:t>
                  </w:r>
                  <w:r>
                    <w:rPr>
                      <w:rFonts w:hint="default" w:ascii="Times New Roman" w:hAnsi="Times New Roman" w:eastAsia="宋体"/>
                      <w:color w:val="000000" w:themeColor="text1"/>
                      <w:sz w:val="24"/>
                      <w14:textFill>
                        <w14:solidFill>
                          <w14:schemeClr w14:val="tx1"/>
                        </w14:solidFill>
                      </w14:textFill>
                    </w:rPr>
                    <w:t>按照</w:t>
                  </w:r>
                  <w:r>
                    <w:rPr>
                      <w:rFonts w:hint="eastAsia" w:ascii="Times New Roman" w:hAnsi="Times New Roman" w:eastAsia="宋体"/>
                      <w:color w:val="000000" w:themeColor="text1"/>
                      <w:sz w:val="24"/>
                      <w:lang w:eastAsia="zh-CN"/>
                      <w14:textFill>
                        <w14:solidFill>
                          <w14:schemeClr w14:val="tx1"/>
                        </w14:solidFill>
                      </w14:textFill>
                    </w:rPr>
                    <w:t>相关</w:t>
                  </w:r>
                  <w:r>
                    <w:rPr>
                      <w:rFonts w:hint="default" w:ascii="Times New Roman" w:hAnsi="Times New Roman" w:eastAsia="宋体"/>
                      <w:color w:val="000000" w:themeColor="text1"/>
                      <w:sz w:val="24"/>
                      <w14:textFill>
                        <w14:solidFill>
                          <w14:schemeClr w14:val="tx1"/>
                        </w14:solidFill>
                      </w14:textFill>
                    </w:rPr>
                    <w:t>监测规范</w:t>
                  </w:r>
                  <w:r>
                    <w:rPr>
                      <w:rFonts w:hint="eastAsia" w:ascii="Times New Roman" w:hAnsi="Times New Roman" w:eastAsia="宋体"/>
                      <w:color w:val="000000" w:themeColor="text1"/>
                      <w:sz w:val="24"/>
                      <w:lang w:eastAsia="zh-CN"/>
                      <w14:textFill>
                        <w14:solidFill>
                          <w14:schemeClr w14:val="tx1"/>
                        </w14:solidFill>
                      </w14:textFill>
                    </w:rPr>
                    <w:t>布置</w:t>
                  </w:r>
                </w:p>
              </w:tc>
              <w:tc>
                <w:tcPr>
                  <w:tcW w:w="2306" w:type="dxa"/>
                  <w:tcBorders>
                    <w:top w:val="single" w:color="auto" w:sz="4" w:space="0"/>
                    <w:left w:val="nil"/>
                    <w:bottom w:val="single" w:color="auto" w:sz="4" w:space="0"/>
                    <w:right w:val="single" w:color="auto" w:sz="4" w:space="0"/>
                  </w:tcBorders>
                  <w:vAlign w:val="center"/>
                </w:tcPr>
                <w:p>
                  <w:pPr>
                    <w:pStyle w:val="50"/>
                    <w:keepNext w:val="0"/>
                    <w:keepLines w:val="0"/>
                    <w:suppressLineNumbers w:val="0"/>
                    <w:spacing w:before="0" w:beforeAutospacing="0" w:after="0" w:afterAutospacing="0"/>
                    <w:ind w:left="0" w:right="0" w:firstLine="0" w:firstLineChars="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委托有资质的监测单位</w:t>
                  </w:r>
                </w:p>
              </w:tc>
            </w:tr>
            <w:tr>
              <w:tblPrEx>
                <w:tblLayout w:type="fixed"/>
                <w:tblCellMar>
                  <w:top w:w="0" w:type="dxa"/>
                  <w:left w:w="0" w:type="dxa"/>
                  <w:bottom w:w="0" w:type="dxa"/>
                  <w:right w:w="0" w:type="dxa"/>
                </w:tblCellMar>
              </w:tblPrEx>
              <w:trPr>
                <w:trHeight w:val="340" w:hRule="atLeast"/>
                <w:jc w:val="center"/>
              </w:trPr>
              <w:tc>
                <w:tcPr>
                  <w:tcW w:w="1021" w:type="dxa"/>
                  <w:tcBorders>
                    <w:top w:val="single" w:color="auto" w:sz="4" w:space="0"/>
                    <w:left w:val="single" w:color="auto" w:sz="4" w:space="0"/>
                    <w:bottom w:val="single" w:color="auto" w:sz="4" w:space="0"/>
                    <w:right w:val="single" w:color="auto" w:sz="4" w:space="0"/>
                  </w:tcBorders>
                  <w:vAlign w:val="center"/>
                </w:tcPr>
                <w:p>
                  <w:pPr>
                    <w:pStyle w:val="50"/>
                    <w:keepNext w:val="0"/>
                    <w:keepLines w:val="0"/>
                    <w:suppressLineNumbers w:val="0"/>
                    <w:spacing w:before="0" w:beforeAutospacing="0" w:after="0" w:afterAutospacing="0"/>
                    <w:ind w:left="0" w:right="0" w:firstLine="0" w:firstLineChars="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运营期</w:t>
                  </w:r>
                </w:p>
              </w:tc>
              <w:tc>
                <w:tcPr>
                  <w:tcW w:w="1038" w:type="dxa"/>
                  <w:tcBorders>
                    <w:top w:val="single" w:color="auto" w:sz="4" w:space="0"/>
                    <w:left w:val="nil"/>
                    <w:bottom w:val="single" w:color="auto" w:sz="4" w:space="0"/>
                    <w:right w:val="single" w:color="auto" w:sz="4" w:space="0"/>
                  </w:tcBorders>
                  <w:vAlign w:val="center"/>
                </w:tcPr>
                <w:p>
                  <w:pPr>
                    <w:pStyle w:val="50"/>
                    <w:keepNext w:val="0"/>
                    <w:keepLines w:val="0"/>
                    <w:suppressLineNumbers w:val="0"/>
                    <w:spacing w:before="0" w:beforeAutospacing="0" w:after="0" w:afterAutospacing="0"/>
                    <w:ind w:left="0" w:right="0" w:firstLine="0" w:firstLineChars="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项目现场</w:t>
                  </w:r>
                </w:p>
              </w:tc>
              <w:tc>
                <w:tcPr>
                  <w:tcW w:w="1359" w:type="dxa"/>
                  <w:tcBorders>
                    <w:top w:val="single" w:color="auto" w:sz="4" w:space="0"/>
                    <w:left w:val="nil"/>
                    <w:bottom w:val="single" w:color="auto" w:sz="4" w:space="0"/>
                    <w:right w:val="single" w:color="auto" w:sz="4" w:space="0"/>
                  </w:tcBorders>
                  <w:vAlign w:val="center"/>
                </w:tcPr>
                <w:p>
                  <w:pPr>
                    <w:pStyle w:val="50"/>
                    <w:keepNext w:val="0"/>
                    <w:keepLines w:val="0"/>
                    <w:suppressLineNumbers w:val="0"/>
                    <w:spacing w:before="0" w:beforeAutospacing="0" w:after="0" w:afterAutospacing="0"/>
                    <w:ind w:left="0" w:right="0" w:firstLine="0" w:firstLineChars="0"/>
                    <w:rPr>
                      <w:rFonts w:hint="eastAsia" w:ascii="Times New Roman" w:hAnsi="Times New Roman" w:eastAsia="宋体" w:cs="宋体"/>
                      <w:color w:val="000000" w:themeColor="text1"/>
                      <w:sz w:val="24"/>
                      <w:szCs w:val="24"/>
                      <w:lang w:eastAsia="zh-CN"/>
                      <w14:textFill>
                        <w14:solidFill>
                          <w14:schemeClr w14:val="tx1"/>
                        </w14:solidFill>
                      </w14:textFill>
                    </w:rPr>
                  </w:pPr>
                  <w:r>
                    <w:rPr>
                      <w:rFonts w:hint="eastAsia" w:ascii="Times New Roman" w:hAnsi="Times New Roman" w:eastAsia="宋体" w:cs="宋体"/>
                      <w:color w:val="000000" w:themeColor="text1"/>
                      <w:sz w:val="24"/>
                      <w:szCs w:val="24"/>
                      <w:lang w:eastAsia="zh-CN"/>
                      <w14:textFill>
                        <w14:solidFill>
                          <w14:schemeClr w14:val="tx1"/>
                        </w14:solidFill>
                      </w14:textFill>
                    </w:rPr>
                    <w:t>废气</w:t>
                  </w:r>
                </w:p>
              </w:tc>
              <w:tc>
                <w:tcPr>
                  <w:tcW w:w="1717" w:type="dxa"/>
                  <w:tcBorders>
                    <w:top w:val="single" w:color="auto" w:sz="4" w:space="0"/>
                    <w:left w:val="nil"/>
                    <w:bottom w:val="single" w:color="auto" w:sz="4" w:space="0"/>
                    <w:right w:val="single" w:color="auto" w:sz="4" w:space="0"/>
                  </w:tcBorders>
                  <w:vAlign w:val="center"/>
                </w:tcPr>
                <w:p>
                  <w:pPr>
                    <w:pStyle w:val="50"/>
                    <w:keepNext w:val="0"/>
                    <w:keepLines w:val="0"/>
                    <w:suppressLineNumbers w:val="0"/>
                    <w:spacing w:before="0" w:beforeAutospacing="0" w:after="0" w:afterAutospacing="0"/>
                    <w:ind w:left="0" w:right="0" w:firstLine="0" w:firstLineChars="0"/>
                    <w:rPr>
                      <w:rFonts w:hint="default" w:ascii="Times New Roman" w:hAnsi="Times New Roman" w:eastAsia="宋体" w:cs="宋体"/>
                      <w:color w:val="000000" w:themeColor="text1"/>
                      <w:sz w:val="24"/>
                      <w:szCs w:val="24"/>
                      <w:lang w:val="en-US" w:eastAsia="zh-CN"/>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颗粒物/VOCs</w:t>
                  </w:r>
                </w:p>
              </w:tc>
              <w:tc>
                <w:tcPr>
                  <w:tcW w:w="1293" w:type="dxa"/>
                  <w:tcBorders>
                    <w:top w:val="single" w:color="auto" w:sz="4" w:space="0"/>
                    <w:left w:val="nil"/>
                    <w:bottom w:val="single" w:color="auto" w:sz="4" w:space="0"/>
                    <w:right w:val="single" w:color="auto" w:sz="4" w:space="0"/>
                  </w:tcBorders>
                  <w:vAlign w:val="center"/>
                </w:tcPr>
                <w:p>
                  <w:pPr>
                    <w:pStyle w:val="50"/>
                    <w:keepNext w:val="0"/>
                    <w:keepLines w:val="0"/>
                    <w:suppressLineNumbers w:val="0"/>
                    <w:spacing w:before="0" w:beforeAutospacing="0" w:after="0" w:afterAutospacing="0"/>
                    <w:ind w:left="0" w:right="0" w:firstLine="0" w:firstLineChars="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2</w:t>
                  </w:r>
                  <w:r>
                    <w:rPr>
                      <w:rFonts w:hint="eastAsia" w:ascii="Times New Roman" w:hAnsi="Times New Roman" w:eastAsia="宋体" w:cs="宋体"/>
                      <w:color w:val="000000" w:themeColor="text1"/>
                      <w:sz w:val="24"/>
                      <w:szCs w:val="24"/>
                      <w14:textFill>
                        <w14:solidFill>
                          <w14:schemeClr w14:val="tx1"/>
                        </w14:solidFill>
                      </w14:textFill>
                    </w:rPr>
                    <w:t>次/年</w:t>
                  </w:r>
                </w:p>
              </w:tc>
              <w:tc>
                <w:tcPr>
                  <w:tcW w:w="996" w:type="dxa"/>
                  <w:vMerge w:val="continue"/>
                  <w:tcBorders>
                    <w:left w:val="nil"/>
                    <w:right w:val="single" w:color="auto" w:sz="4" w:space="0"/>
                  </w:tcBorders>
                  <w:vAlign w:val="center"/>
                </w:tcPr>
                <w:p>
                  <w:pPr>
                    <w:pStyle w:val="50"/>
                    <w:keepNext w:val="0"/>
                    <w:keepLines w:val="0"/>
                    <w:suppressLineNumbers w:val="0"/>
                    <w:spacing w:before="0" w:beforeAutospacing="0" w:after="0" w:afterAutospacing="0"/>
                    <w:ind w:left="0" w:right="0" w:firstLine="0" w:firstLineChars="0"/>
                    <w:rPr>
                      <w:rFonts w:hint="eastAsia" w:ascii="Times New Roman" w:hAnsi="Times New Roman" w:eastAsia="宋体" w:cs="宋体"/>
                      <w:color w:val="000000" w:themeColor="text1"/>
                      <w:sz w:val="24"/>
                      <w:szCs w:val="24"/>
                      <w14:textFill>
                        <w14:solidFill>
                          <w14:schemeClr w14:val="tx1"/>
                        </w14:solidFill>
                      </w14:textFill>
                    </w:rPr>
                  </w:pPr>
                </w:p>
              </w:tc>
              <w:tc>
                <w:tcPr>
                  <w:tcW w:w="2306" w:type="dxa"/>
                  <w:tcBorders>
                    <w:top w:val="single" w:color="auto" w:sz="4" w:space="0"/>
                    <w:left w:val="nil"/>
                    <w:bottom w:val="single" w:color="auto" w:sz="4" w:space="0"/>
                    <w:right w:val="single" w:color="auto" w:sz="4" w:space="0"/>
                  </w:tcBorders>
                  <w:vAlign w:val="center"/>
                </w:tcPr>
                <w:p>
                  <w:pPr>
                    <w:pStyle w:val="50"/>
                    <w:keepNext w:val="0"/>
                    <w:keepLines w:val="0"/>
                    <w:suppressLineNumbers w:val="0"/>
                    <w:spacing w:before="0" w:beforeAutospacing="0" w:after="0" w:afterAutospacing="0"/>
                    <w:ind w:left="0" w:right="0" w:firstLine="0" w:firstLineChars="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委托有资质的监测单位</w:t>
                  </w:r>
                </w:p>
              </w:tc>
            </w:tr>
            <w:tr>
              <w:tblPrEx>
                <w:tblLayout w:type="fixed"/>
                <w:tblCellMar>
                  <w:top w:w="0" w:type="dxa"/>
                  <w:left w:w="0" w:type="dxa"/>
                  <w:bottom w:w="0" w:type="dxa"/>
                  <w:right w:w="0" w:type="dxa"/>
                </w:tblCellMar>
              </w:tblPrEx>
              <w:trPr>
                <w:trHeight w:val="340" w:hRule="atLeast"/>
                <w:jc w:val="center"/>
              </w:trPr>
              <w:tc>
                <w:tcPr>
                  <w:tcW w:w="1021" w:type="dxa"/>
                  <w:tcBorders>
                    <w:top w:val="single" w:color="auto" w:sz="4" w:space="0"/>
                    <w:left w:val="single" w:color="auto" w:sz="4" w:space="0"/>
                    <w:bottom w:val="single" w:color="auto" w:sz="4" w:space="0"/>
                    <w:right w:val="single" w:color="auto" w:sz="4" w:space="0"/>
                  </w:tcBorders>
                  <w:vAlign w:val="center"/>
                </w:tcPr>
                <w:p>
                  <w:pPr>
                    <w:pStyle w:val="50"/>
                    <w:keepNext w:val="0"/>
                    <w:keepLines w:val="0"/>
                    <w:suppressLineNumbers w:val="0"/>
                    <w:spacing w:before="0" w:beforeAutospacing="0" w:after="0" w:afterAutospacing="0"/>
                    <w:ind w:left="0" w:right="0" w:firstLine="0" w:firstLineChars="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运营期</w:t>
                  </w:r>
                </w:p>
              </w:tc>
              <w:tc>
                <w:tcPr>
                  <w:tcW w:w="1038" w:type="dxa"/>
                  <w:tcBorders>
                    <w:top w:val="single" w:color="auto" w:sz="4" w:space="0"/>
                    <w:left w:val="nil"/>
                    <w:bottom w:val="single" w:color="auto" w:sz="4" w:space="0"/>
                    <w:right w:val="single" w:color="auto" w:sz="4" w:space="0"/>
                  </w:tcBorders>
                  <w:vAlign w:val="center"/>
                </w:tcPr>
                <w:p>
                  <w:pPr>
                    <w:pStyle w:val="50"/>
                    <w:keepNext w:val="0"/>
                    <w:keepLines w:val="0"/>
                    <w:suppressLineNumbers w:val="0"/>
                    <w:spacing w:before="0" w:beforeAutospacing="0" w:after="0" w:afterAutospacing="0"/>
                    <w:ind w:left="0" w:right="0" w:firstLine="0" w:firstLineChars="0"/>
                    <w:rPr>
                      <w:rFonts w:hint="eastAsia" w:ascii="Times New Roman" w:hAnsi="Times New Roman" w:eastAsia="宋体" w:cs="宋体"/>
                      <w:color w:val="000000" w:themeColor="text1"/>
                      <w:sz w:val="24"/>
                      <w:szCs w:val="24"/>
                      <w:lang w:eastAsia="zh-CN"/>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项目</w:t>
                  </w:r>
                  <w:r>
                    <w:rPr>
                      <w:rFonts w:hint="eastAsia" w:ascii="Times New Roman" w:hAnsi="Times New Roman" w:eastAsia="宋体" w:cs="宋体"/>
                      <w:color w:val="000000" w:themeColor="text1"/>
                      <w:sz w:val="24"/>
                      <w:szCs w:val="24"/>
                      <w:lang w:eastAsia="zh-CN"/>
                      <w14:textFill>
                        <w14:solidFill>
                          <w14:schemeClr w14:val="tx1"/>
                        </w14:solidFill>
                      </w14:textFill>
                    </w:rPr>
                    <w:t>排污口</w:t>
                  </w:r>
                </w:p>
              </w:tc>
              <w:tc>
                <w:tcPr>
                  <w:tcW w:w="1359" w:type="dxa"/>
                  <w:tcBorders>
                    <w:top w:val="single" w:color="auto" w:sz="4" w:space="0"/>
                    <w:left w:val="nil"/>
                    <w:bottom w:val="single" w:color="auto" w:sz="4" w:space="0"/>
                    <w:right w:val="single" w:color="auto" w:sz="4" w:space="0"/>
                  </w:tcBorders>
                  <w:vAlign w:val="center"/>
                </w:tcPr>
                <w:p>
                  <w:pPr>
                    <w:pStyle w:val="50"/>
                    <w:keepNext w:val="0"/>
                    <w:keepLines w:val="0"/>
                    <w:suppressLineNumbers w:val="0"/>
                    <w:spacing w:before="0" w:beforeAutospacing="0" w:after="0" w:afterAutospacing="0"/>
                    <w:ind w:left="0" w:right="0" w:firstLine="0" w:firstLineChars="0"/>
                    <w:rPr>
                      <w:rFonts w:hint="eastAsia" w:ascii="Times New Roman" w:hAnsi="Times New Roman" w:eastAsia="宋体" w:cs="宋体"/>
                      <w:color w:val="000000" w:themeColor="text1"/>
                      <w:sz w:val="24"/>
                      <w:szCs w:val="24"/>
                      <w:lang w:eastAsia="zh-CN"/>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生活污水</w:t>
                  </w:r>
                </w:p>
              </w:tc>
              <w:tc>
                <w:tcPr>
                  <w:tcW w:w="1717" w:type="dxa"/>
                  <w:tcBorders>
                    <w:top w:val="single" w:color="auto" w:sz="4" w:space="0"/>
                    <w:left w:val="nil"/>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宋体"/>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COD</w:t>
                  </w:r>
                  <w:r>
                    <w:rPr>
                      <w:rFonts w:hint="eastAsia" w:ascii="Times New Roman" w:hAnsi="Times New Roman" w:eastAsia="宋体" w:cs="Times New Roman"/>
                      <w:color w:val="000000" w:themeColor="text1"/>
                      <w:lang w:eastAsia="zh-CN"/>
                      <w14:textFill>
                        <w14:solidFill>
                          <w14:schemeClr w14:val="tx1"/>
                        </w14:solidFill>
                      </w14:textFill>
                    </w:rPr>
                    <w:t>、</w:t>
                  </w:r>
                  <w:r>
                    <w:rPr>
                      <w:rFonts w:hint="default" w:ascii="Times New Roman" w:hAnsi="Times New Roman" w:eastAsia="宋体" w:cs="Times New Roman"/>
                      <w:color w:val="000000" w:themeColor="text1"/>
                      <w14:textFill>
                        <w14:solidFill>
                          <w14:schemeClr w14:val="tx1"/>
                        </w14:solidFill>
                      </w14:textFill>
                    </w:rPr>
                    <w:t>BOD</w:t>
                  </w:r>
                  <w:r>
                    <w:rPr>
                      <w:rFonts w:hint="default" w:ascii="Times New Roman" w:hAnsi="Times New Roman" w:eastAsia="宋体" w:cs="Times New Roman"/>
                      <w:color w:val="000000" w:themeColor="text1"/>
                      <w:vertAlign w:val="subscript"/>
                      <w14:textFill>
                        <w14:solidFill>
                          <w14:schemeClr w14:val="tx1"/>
                        </w14:solidFill>
                      </w14:textFill>
                    </w:rPr>
                    <w:t>5</w:t>
                  </w:r>
                  <w:r>
                    <w:rPr>
                      <w:rFonts w:hint="eastAsia" w:ascii="Times New Roman" w:hAnsi="Times New Roman" w:eastAsia="宋体" w:cs="Times New Roman"/>
                      <w:color w:val="000000" w:themeColor="text1"/>
                      <w:lang w:eastAsia="zh-CN"/>
                      <w14:textFill>
                        <w14:solidFill>
                          <w14:schemeClr w14:val="tx1"/>
                        </w14:solidFill>
                      </w14:textFill>
                    </w:rPr>
                    <w:t>、</w:t>
                  </w:r>
                  <w:r>
                    <w:rPr>
                      <w:rFonts w:hint="default" w:ascii="Times New Roman" w:hAnsi="Times New Roman" w:eastAsia="宋体" w:cs="Times New Roman"/>
                      <w:color w:val="000000" w:themeColor="text1"/>
                      <w14:textFill>
                        <w14:solidFill>
                          <w14:schemeClr w14:val="tx1"/>
                        </w14:solidFill>
                      </w14:textFill>
                    </w:rPr>
                    <w:t>SS</w:t>
                  </w:r>
                  <w:r>
                    <w:rPr>
                      <w:rFonts w:hint="eastAsia" w:ascii="Times New Roman" w:hAnsi="Times New Roman" w:eastAsia="宋体" w:cs="Times New Roman"/>
                      <w:color w:val="000000" w:themeColor="text1"/>
                      <w:lang w:eastAsia="zh-CN"/>
                      <w14:textFill>
                        <w14:solidFill>
                          <w14:schemeClr w14:val="tx1"/>
                        </w14:solidFill>
                      </w14:textFill>
                    </w:rPr>
                    <w:t>、</w:t>
                  </w:r>
                  <w:r>
                    <w:rPr>
                      <w:rFonts w:hint="default" w:ascii="Times New Roman" w:hAnsi="Times New Roman" w:eastAsia="宋体" w:cs="Times New Roman"/>
                      <w:color w:val="000000" w:themeColor="text1"/>
                      <w14:textFill>
                        <w14:solidFill>
                          <w14:schemeClr w14:val="tx1"/>
                        </w14:solidFill>
                      </w14:textFill>
                    </w:rPr>
                    <w:t>NH</w:t>
                  </w:r>
                  <w:r>
                    <w:rPr>
                      <w:rFonts w:hint="default" w:ascii="Times New Roman" w:hAnsi="Times New Roman" w:eastAsia="宋体" w:cs="Times New Roman"/>
                      <w:color w:val="000000" w:themeColor="text1"/>
                      <w:vertAlign w:val="subscript"/>
                      <w14:textFill>
                        <w14:solidFill>
                          <w14:schemeClr w14:val="tx1"/>
                        </w14:solidFill>
                      </w14:textFill>
                    </w:rPr>
                    <w:t>3</w:t>
                  </w:r>
                  <w:r>
                    <w:rPr>
                      <w:rFonts w:hint="default" w:ascii="Times New Roman" w:hAnsi="Times New Roman" w:eastAsia="宋体" w:cs="Times New Roman"/>
                      <w:color w:val="000000" w:themeColor="text1"/>
                      <w14:textFill>
                        <w14:solidFill>
                          <w14:schemeClr w14:val="tx1"/>
                        </w14:solidFill>
                      </w14:textFill>
                    </w:rPr>
                    <w:t>-N</w:t>
                  </w:r>
                </w:p>
              </w:tc>
              <w:tc>
                <w:tcPr>
                  <w:tcW w:w="1293" w:type="dxa"/>
                  <w:tcBorders>
                    <w:top w:val="single" w:color="auto" w:sz="4" w:space="0"/>
                    <w:left w:val="nil"/>
                    <w:bottom w:val="single" w:color="auto" w:sz="4" w:space="0"/>
                    <w:right w:val="single" w:color="auto" w:sz="4" w:space="0"/>
                  </w:tcBorders>
                  <w:vAlign w:val="center"/>
                </w:tcPr>
                <w:p>
                  <w:pPr>
                    <w:pStyle w:val="50"/>
                    <w:keepNext w:val="0"/>
                    <w:keepLines w:val="0"/>
                    <w:suppressLineNumbers w:val="0"/>
                    <w:spacing w:before="0" w:beforeAutospacing="0" w:after="0" w:afterAutospacing="0"/>
                    <w:ind w:left="0" w:right="0" w:firstLine="0" w:firstLineChars="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lang w:val="en-US" w:eastAsia="zh-CN"/>
                      <w14:textFill>
                        <w14:solidFill>
                          <w14:schemeClr w14:val="tx1"/>
                        </w14:solidFill>
                      </w14:textFill>
                    </w:rPr>
                    <w:t>2</w:t>
                  </w:r>
                  <w:r>
                    <w:rPr>
                      <w:rFonts w:hint="eastAsia" w:ascii="Times New Roman" w:hAnsi="Times New Roman" w:eastAsia="宋体" w:cs="宋体"/>
                      <w:color w:val="000000" w:themeColor="text1"/>
                      <w:sz w:val="24"/>
                      <w:szCs w:val="24"/>
                      <w14:textFill>
                        <w14:solidFill>
                          <w14:schemeClr w14:val="tx1"/>
                        </w14:solidFill>
                      </w14:textFill>
                    </w:rPr>
                    <w:t>次/年</w:t>
                  </w:r>
                </w:p>
              </w:tc>
              <w:tc>
                <w:tcPr>
                  <w:tcW w:w="996" w:type="dxa"/>
                  <w:vMerge w:val="continue"/>
                  <w:tcBorders>
                    <w:left w:val="nil"/>
                    <w:bottom w:val="single" w:color="auto" w:sz="4" w:space="0"/>
                    <w:right w:val="single" w:color="auto" w:sz="4" w:space="0"/>
                  </w:tcBorders>
                  <w:vAlign w:val="center"/>
                </w:tcPr>
                <w:p>
                  <w:pPr>
                    <w:pStyle w:val="50"/>
                    <w:keepNext w:val="0"/>
                    <w:keepLines w:val="0"/>
                    <w:suppressLineNumbers w:val="0"/>
                    <w:spacing w:before="0" w:beforeAutospacing="0" w:after="0" w:afterAutospacing="0"/>
                    <w:ind w:left="0" w:right="0" w:firstLine="0" w:firstLineChars="0"/>
                    <w:rPr>
                      <w:rFonts w:hint="eastAsia" w:ascii="Times New Roman" w:hAnsi="Times New Roman" w:eastAsia="宋体" w:cs="宋体"/>
                      <w:color w:val="000000" w:themeColor="text1"/>
                      <w:sz w:val="24"/>
                      <w:szCs w:val="24"/>
                      <w14:textFill>
                        <w14:solidFill>
                          <w14:schemeClr w14:val="tx1"/>
                        </w14:solidFill>
                      </w14:textFill>
                    </w:rPr>
                  </w:pPr>
                </w:p>
              </w:tc>
              <w:tc>
                <w:tcPr>
                  <w:tcW w:w="2306" w:type="dxa"/>
                  <w:tcBorders>
                    <w:top w:val="single" w:color="auto" w:sz="4" w:space="0"/>
                    <w:left w:val="nil"/>
                    <w:bottom w:val="single" w:color="auto" w:sz="4" w:space="0"/>
                    <w:right w:val="single" w:color="auto" w:sz="4" w:space="0"/>
                  </w:tcBorders>
                  <w:vAlign w:val="center"/>
                </w:tcPr>
                <w:p>
                  <w:pPr>
                    <w:pStyle w:val="50"/>
                    <w:keepNext w:val="0"/>
                    <w:keepLines w:val="0"/>
                    <w:suppressLineNumbers w:val="0"/>
                    <w:spacing w:before="0" w:beforeAutospacing="0" w:after="0" w:afterAutospacing="0"/>
                    <w:ind w:left="0" w:right="0" w:firstLine="0" w:firstLineChars="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委托有资质的监测单位</w:t>
                  </w:r>
                </w:p>
              </w:tc>
            </w:tr>
          </w:tbl>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heme="minorEastAsia"/>
                <w:color w:val="000000" w:themeColor="text1"/>
                <w:sz w:val="24"/>
                <w:szCs w:val="24"/>
                <w14:textFill>
                  <w14:solidFill>
                    <w14:schemeClr w14:val="tx1"/>
                  </w14:solidFill>
                </w14:textFill>
              </w:rPr>
            </w:pPr>
            <w:r>
              <w:rPr>
                <w:rFonts w:hint="eastAsia" w:ascii="Times New Roman" w:hAnsi="Times New Roman" w:eastAsia="宋体" w:cstheme="minorEastAsia"/>
                <w:color w:val="000000" w:themeColor="text1"/>
                <w:sz w:val="24"/>
                <w:szCs w:val="24"/>
                <w14:textFill>
                  <w14:solidFill>
                    <w14:schemeClr w14:val="tx1"/>
                  </w14:solidFill>
                </w14:textFill>
              </w:rPr>
              <w:t>每次监测工作结束后，监测单位应向项目方提交监测报告</w:t>
            </w:r>
            <w:r>
              <w:rPr>
                <w:rFonts w:hint="eastAsia" w:ascii="Times New Roman" w:hAnsi="Times New Roman" w:eastAsia="宋体" w:cstheme="minorEastAsia"/>
                <w:color w:val="000000" w:themeColor="text1"/>
                <w:sz w:val="24"/>
                <w:szCs w:val="24"/>
                <w:lang w:eastAsia="zh-CN"/>
                <w14:textFill>
                  <w14:solidFill>
                    <w14:schemeClr w14:val="tx1"/>
                  </w14:solidFill>
                </w14:textFill>
              </w:rPr>
              <w:t>，</w:t>
            </w:r>
            <w:r>
              <w:rPr>
                <w:rFonts w:hint="eastAsia" w:ascii="Times New Roman" w:hAnsi="Times New Roman" w:eastAsia="宋体" w:cstheme="minorEastAsia"/>
                <w:color w:val="000000" w:themeColor="text1"/>
                <w:sz w:val="24"/>
                <w:szCs w:val="24"/>
                <w14:textFill>
                  <w14:solidFill>
                    <w14:schemeClr w14:val="tx1"/>
                  </w14:solidFill>
                </w14:textFill>
              </w:rPr>
              <w:t>建设单位应建立企业的环境监测档案，每次监测都应有完整的记录，监测数据应及时整理、统计，及时向各有关部门通报，并应做好监测资料的归档工作。如发现问题，应及时采取纠正或预防措施，以防止可能伴随的环境污染。</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color w:val="auto"/>
                <w:sz w:val="24"/>
                <w:szCs w:val="24"/>
              </w:rPr>
            </w:pPr>
            <w:r>
              <w:rPr>
                <w:rFonts w:hint="eastAsia" w:ascii="Times New Roman" w:hAnsi="Times New Roman" w:cs="Times New Roman"/>
                <w:b/>
                <w:color w:val="auto"/>
                <w:sz w:val="24"/>
                <w:szCs w:val="24"/>
                <w:lang w:val="en-US" w:eastAsia="zh-CN"/>
              </w:rPr>
              <w:t>8</w:t>
            </w:r>
            <w:r>
              <w:rPr>
                <w:rFonts w:hint="default" w:ascii="Times New Roman" w:hAnsi="Times New Roman" w:cs="Times New Roman"/>
                <w:b/>
                <w:color w:val="auto"/>
                <w:sz w:val="24"/>
                <w:szCs w:val="24"/>
                <w:lang w:val="en-US" w:eastAsia="zh-CN"/>
              </w:rPr>
              <w:t>、环境影响评价制度与排污许可制衔接分析</w:t>
            </w:r>
          </w:p>
          <w:p>
            <w:pPr>
              <w:keepNext w:val="0"/>
              <w:keepLines w:val="0"/>
              <w:suppressLineNumbers w:val="0"/>
              <w:spacing w:before="0" w:beforeAutospacing="0" w:after="0" w:afterAutospacing="0" w:line="360" w:lineRule="auto"/>
              <w:ind w:left="0" w:right="0" w:firstLine="480"/>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本项目应严格执行《关于做好环境影响评价制度与排污许可制衔接相关工作的通知》（环办环评</w:t>
            </w:r>
            <w:r>
              <w:rPr>
                <w:rFonts w:hint="default" w:ascii="Times New Roman" w:hAnsi="Times New Roman" w:cs="Times New Roman"/>
                <w:color w:val="auto"/>
                <w:sz w:val="24"/>
                <w:szCs w:val="24"/>
                <w:lang w:val="en-US" w:eastAsia="zh-CN"/>
              </w:rPr>
              <w:t>[2017]84号</w:t>
            </w:r>
            <w:r>
              <w:rPr>
                <w:rFonts w:hint="default" w:ascii="Times New Roman" w:hAnsi="Times New Roman" w:cs="Times New Roman"/>
                <w:color w:val="auto"/>
                <w:sz w:val="24"/>
                <w:szCs w:val="24"/>
                <w:lang w:eastAsia="zh-CN"/>
              </w:rPr>
              <w:t>）相关要求。</w:t>
            </w:r>
          </w:p>
          <w:p>
            <w:pPr>
              <w:keepNext w:val="0"/>
              <w:keepLines w:val="0"/>
              <w:suppressLineNumbers w:val="0"/>
              <w:spacing w:before="0" w:beforeAutospacing="0" w:after="0" w:afterAutospacing="0" w:line="360" w:lineRule="auto"/>
              <w:ind w:left="0" w:right="0" w:firstLine="48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eastAsia="zh-CN"/>
              </w:rPr>
              <w:t>根据本报告表的分析，结合排污许可证申请与核发技术规范，项目的产排污环节、污染物种类及污染防治设施和措施等基本信息表</w:t>
            </w:r>
            <w:r>
              <w:rPr>
                <w:rFonts w:hint="eastAsia" w:ascii="Times New Roman" w:hAnsi="Times New Roman" w:cs="Times New Roman"/>
                <w:color w:val="auto"/>
                <w:sz w:val="24"/>
                <w:szCs w:val="24"/>
                <w:lang w:val="en-US" w:eastAsia="zh-CN"/>
              </w:rPr>
              <w:t>7-3</w:t>
            </w:r>
            <w:r>
              <w:rPr>
                <w:rFonts w:hint="default" w:ascii="Times New Roman" w:hAnsi="Times New Roman" w:cs="Times New Roman"/>
                <w:color w:val="auto"/>
                <w:sz w:val="24"/>
                <w:szCs w:val="24"/>
                <w:lang w:val="en-US" w:eastAsia="zh-CN"/>
              </w:rPr>
              <w:t>和表</w:t>
            </w:r>
            <w:r>
              <w:rPr>
                <w:rFonts w:hint="eastAsia" w:ascii="Times New Roman" w:hAnsi="Times New Roman" w:cs="Times New Roman"/>
                <w:color w:val="auto"/>
                <w:sz w:val="24"/>
                <w:szCs w:val="24"/>
                <w:lang w:val="en-US" w:eastAsia="zh-CN"/>
              </w:rPr>
              <w:t>7-5</w:t>
            </w:r>
            <w:r>
              <w:rPr>
                <w:rFonts w:hint="default" w:ascii="Times New Roman" w:hAnsi="Times New Roman" w:cs="Times New Roman"/>
                <w:color w:val="auto"/>
                <w:sz w:val="24"/>
                <w:szCs w:val="24"/>
                <w:lang w:val="en-US" w:eastAsia="zh-CN"/>
              </w:rPr>
              <w:t>。</w:t>
            </w:r>
          </w:p>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color w:val="auto"/>
                <w:sz w:val="24"/>
                <w:szCs w:val="24"/>
                <w:lang w:val="en-US" w:eastAsia="zh-CN"/>
              </w:rPr>
            </w:pPr>
            <w:r>
              <w:rPr>
                <w:rFonts w:hint="default" w:ascii="Times New Roman" w:hAnsi="Times New Roman" w:cs="Times New Roman"/>
                <w:b/>
                <w:color w:val="auto"/>
                <w:sz w:val="24"/>
                <w:szCs w:val="24"/>
                <w:lang w:val="en-US" w:eastAsia="zh-CN"/>
              </w:rPr>
              <w:t>表</w:t>
            </w:r>
            <w:r>
              <w:rPr>
                <w:rFonts w:hint="eastAsia" w:ascii="Times New Roman" w:hAnsi="Times New Roman" w:cs="Times New Roman"/>
                <w:b/>
                <w:color w:val="auto"/>
                <w:sz w:val="24"/>
                <w:szCs w:val="24"/>
                <w:lang w:val="en-US" w:eastAsia="zh-CN"/>
              </w:rPr>
              <w:t>7-3</w:t>
            </w:r>
            <w:r>
              <w:rPr>
                <w:rFonts w:hint="default" w:ascii="Times New Roman" w:hAnsi="Times New Roman" w:cs="Times New Roman"/>
                <w:b/>
                <w:color w:val="auto"/>
                <w:sz w:val="24"/>
                <w:szCs w:val="24"/>
                <w:lang w:val="en-US" w:eastAsia="zh-CN"/>
              </w:rPr>
              <w:t>本项目废气产污环节名称、排放形式、污染物种类及污染治理设施表</w:t>
            </w:r>
          </w:p>
          <w:tbl>
            <w:tblPr>
              <w:tblStyle w:val="22"/>
              <w:tblW w:w="89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5"/>
              <w:gridCol w:w="2907"/>
              <w:gridCol w:w="3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8" w:hRule="atLeast"/>
                <w:jc w:val="center"/>
              </w:trPr>
              <w:tc>
                <w:tcPr>
                  <w:tcW w:w="8960" w:type="dxa"/>
                  <w:gridSpan w:val="3"/>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废气无组织排放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985"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排污单位</w:t>
                  </w:r>
                </w:p>
              </w:tc>
              <w:tc>
                <w:tcPr>
                  <w:tcW w:w="2907"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产污环节</w:t>
                  </w:r>
                </w:p>
              </w:tc>
              <w:tc>
                <w:tcPr>
                  <w:tcW w:w="3068"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jc w:val="center"/>
              </w:trPr>
              <w:tc>
                <w:tcPr>
                  <w:tcW w:w="2985"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生产车间</w:t>
                  </w:r>
                </w:p>
              </w:tc>
              <w:tc>
                <w:tcPr>
                  <w:tcW w:w="2907"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bCs/>
                      <w:color w:val="auto"/>
                      <w:kern w:val="28"/>
                      <w:sz w:val="21"/>
                      <w:szCs w:val="21"/>
                      <w:lang w:val="en-US" w:eastAsia="zh-CN"/>
                    </w:rPr>
                    <w:t>粘合工序</w:t>
                  </w:r>
                </w:p>
              </w:tc>
              <w:tc>
                <w:tcPr>
                  <w:tcW w:w="3068"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lang w:val="en-US" w:eastAsia="zh-CN"/>
                    </w:rPr>
                    <w:t>VOC</w:t>
                  </w:r>
                  <w:r>
                    <w:rPr>
                      <w:rFonts w:hint="eastAsia" w:ascii="Times New Roman" w:hAnsi="Times New Roman" w:cs="Times New Roman"/>
                      <w:color w:val="auto"/>
                      <w:sz w:val="21"/>
                      <w:szCs w:val="21"/>
                      <w:vertAlign w:val="subscript"/>
                      <w:lang w:val="en-US" w:eastAsia="zh-CN"/>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jc w:val="center"/>
              </w:trPr>
              <w:tc>
                <w:tcPr>
                  <w:tcW w:w="2985"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生产车间</w:t>
                  </w:r>
                </w:p>
              </w:tc>
              <w:tc>
                <w:tcPr>
                  <w:tcW w:w="2907"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bCs/>
                      <w:color w:val="auto"/>
                      <w:kern w:val="28"/>
                      <w:sz w:val="21"/>
                      <w:szCs w:val="21"/>
                      <w:lang w:val="en-US" w:eastAsia="zh-CN"/>
                    </w:rPr>
                  </w:pPr>
                  <w:r>
                    <w:rPr>
                      <w:rFonts w:hint="eastAsia" w:ascii="Times New Roman" w:hAnsi="Times New Roman"/>
                      <w:bCs/>
                      <w:color w:val="auto"/>
                      <w:kern w:val="28"/>
                      <w:sz w:val="21"/>
                      <w:szCs w:val="21"/>
                      <w:lang w:val="en-US" w:eastAsia="zh-CN"/>
                    </w:rPr>
                    <w:t>切割磨边工序</w:t>
                  </w:r>
                </w:p>
              </w:tc>
              <w:tc>
                <w:tcPr>
                  <w:tcW w:w="3068"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vertAlign w:val="baseline"/>
                      <w:lang w:val="en-US" w:eastAsia="zh-CN"/>
                    </w:rPr>
                    <w:t>颗粒物</w:t>
                  </w:r>
                </w:p>
              </w:tc>
            </w:tr>
          </w:tbl>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sz w:val="24"/>
                <w:szCs w:val="24"/>
                <w:lang w:val="en-US" w:eastAsia="zh-CN"/>
              </w:rPr>
            </w:pPr>
            <w:r>
              <w:rPr>
                <w:rFonts w:hint="default" w:ascii="Times New Roman" w:hAnsi="Times New Roman" w:cs="Times New Roman"/>
                <w:b/>
                <w:sz w:val="24"/>
                <w:szCs w:val="24"/>
                <w:lang w:val="en-US" w:eastAsia="zh-CN"/>
              </w:rPr>
              <w:t>表</w:t>
            </w:r>
            <w:r>
              <w:rPr>
                <w:rFonts w:hint="eastAsia" w:ascii="Times New Roman" w:hAnsi="Times New Roman" w:cs="Times New Roman"/>
                <w:b/>
                <w:sz w:val="24"/>
                <w:szCs w:val="24"/>
                <w:lang w:val="en-US" w:eastAsia="zh-CN"/>
              </w:rPr>
              <w:t>7-4</w:t>
            </w:r>
            <w:r>
              <w:rPr>
                <w:rFonts w:hint="default" w:ascii="Times New Roman" w:hAnsi="Times New Roman" w:cs="Times New Roman"/>
                <w:b/>
                <w:sz w:val="24"/>
                <w:szCs w:val="24"/>
                <w:lang w:val="en-US" w:eastAsia="zh-CN"/>
              </w:rPr>
              <w:t xml:space="preserve"> 本项目废水类别、污染物种类及污染治理设施表</w:t>
            </w:r>
          </w:p>
          <w:tbl>
            <w:tblPr>
              <w:tblStyle w:val="22"/>
              <w:tblW w:w="89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4"/>
              <w:gridCol w:w="1691"/>
              <w:gridCol w:w="1735"/>
              <w:gridCol w:w="1265"/>
              <w:gridCol w:w="1368"/>
              <w:gridCol w:w="14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jc w:val="center"/>
              </w:trPr>
              <w:tc>
                <w:tcPr>
                  <w:tcW w:w="1414" w:type="dxa"/>
                  <w:vMerge w:val="restart"/>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废水类别</w:t>
                  </w:r>
                </w:p>
              </w:tc>
              <w:tc>
                <w:tcPr>
                  <w:tcW w:w="1691" w:type="dxa"/>
                  <w:vMerge w:val="restart"/>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主要污染物</w:t>
                  </w:r>
                </w:p>
              </w:tc>
              <w:tc>
                <w:tcPr>
                  <w:tcW w:w="3000" w:type="dxa"/>
                  <w:gridSpan w:val="2"/>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污染治理设施</w:t>
                  </w:r>
                </w:p>
              </w:tc>
              <w:tc>
                <w:tcPr>
                  <w:tcW w:w="1368" w:type="dxa"/>
                  <w:vMerge w:val="restart"/>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排放口类型</w:t>
                  </w:r>
                </w:p>
              </w:tc>
              <w:tc>
                <w:tcPr>
                  <w:tcW w:w="1487" w:type="dxa"/>
                  <w:vMerge w:val="restart"/>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414" w:type="dxa"/>
                  <w:vMerge w:val="continue"/>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p>
              </w:tc>
              <w:tc>
                <w:tcPr>
                  <w:tcW w:w="1691" w:type="dxa"/>
                  <w:vMerge w:val="continue"/>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bCs/>
                      <w:color w:val="auto"/>
                      <w:sz w:val="21"/>
                      <w:szCs w:val="21"/>
                      <w:lang w:val="en-US" w:eastAsia="zh-CN"/>
                    </w:rPr>
                  </w:pPr>
                </w:p>
              </w:tc>
              <w:tc>
                <w:tcPr>
                  <w:tcW w:w="1735"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污染治理设施名称及工艺</w:t>
                  </w:r>
                </w:p>
              </w:tc>
              <w:tc>
                <w:tcPr>
                  <w:tcW w:w="1265"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是否为可行技术</w:t>
                  </w:r>
                </w:p>
              </w:tc>
              <w:tc>
                <w:tcPr>
                  <w:tcW w:w="1368" w:type="dxa"/>
                  <w:vMerge w:val="continue"/>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p>
              </w:tc>
              <w:tc>
                <w:tcPr>
                  <w:tcW w:w="1487" w:type="dxa"/>
                  <w:vMerge w:val="continue"/>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414"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生活污水</w:t>
                  </w:r>
                </w:p>
              </w:tc>
              <w:tc>
                <w:tcPr>
                  <w:tcW w:w="1691"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CODcr、BOD</w:t>
                  </w:r>
                  <w:r>
                    <w:rPr>
                      <w:rFonts w:hint="default" w:ascii="Times New Roman" w:hAnsi="Times New Roman" w:cs="Times New Roman"/>
                      <w:color w:val="auto"/>
                      <w:sz w:val="21"/>
                      <w:szCs w:val="21"/>
                      <w:vertAlign w:val="subscript"/>
                      <w:lang w:val="en-US" w:eastAsia="zh-CN"/>
                    </w:rPr>
                    <w:t>5</w:t>
                  </w:r>
                  <w:r>
                    <w:rPr>
                      <w:rFonts w:hint="default" w:ascii="Times New Roman" w:hAnsi="Times New Roman" w:cs="Times New Roman"/>
                      <w:color w:val="auto"/>
                      <w:sz w:val="21"/>
                      <w:szCs w:val="21"/>
                      <w:lang w:val="en-US" w:eastAsia="zh-CN"/>
                    </w:rPr>
                    <w:t>、氨氮、SS</w:t>
                  </w:r>
                </w:p>
              </w:tc>
              <w:tc>
                <w:tcPr>
                  <w:tcW w:w="1735"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三级化粪池</w:t>
                  </w:r>
                </w:p>
              </w:tc>
              <w:tc>
                <w:tcPr>
                  <w:tcW w:w="1265"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是</w:t>
                  </w:r>
                </w:p>
              </w:tc>
              <w:tc>
                <w:tcPr>
                  <w:tcW w:w="1368"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间接排放口</w:t>
                  </w:r>
                </w:p>
              </w:tc>
              <w:tc>
                <w:tcPr>
                  <w:tcW w:w="1487"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排入普宁市污水处理厂深度处理</w:t>
                  </w:r>
                </w:p>
              </w:tc>
            </w:tr>
          </w:tbl>
          <w:p>
            <w:pPr>
              <w:keepNext w:val="0"/>
              <w:keepLines w:val="0"/>
              <w:suppressLineNumbers w:val="0"/>
              <w:spacing w:before="0" w:beforeAutospacing="0" w:after="0" w:afterAutospacing="0" w:line="360" w:lineRule="auto"/>
              <w:ind w:left="0" w:right="0" w:firstLine="480"/>
              <w:rPr>
                <w:rFonts w:hint="default" w:ascii="Times New Roman" w:hAnsi="Times New Roman" w:cs="Times New Roman"/>
                <w:bCs/>
                <w:color w:val="auto"/>
                <w:sz w:val="24"/>
                <w:highlight w:val="none"/>
                <w:lang w:val="en-US" w:eastAsia="zh-CN"/>
              </w:rPr>
            </w:pPr>
            <w:r>
              <w:rPr>
                <w:rFonts w:hint="default" w:ascii="Times New Roman" w:hAnsi="Times New Roman" w:cs="Times New Roman"/>
                <w:bCs/>
                <w:color w:val="auto"/>
                <w:sz w:val="24"/>
                <w:highlight w:val="none"/>
                <w:lang w:eastAsia="zh-CN"/>
              </w:rPr>
              <w:t>根据本报告表的分析，依据国家或地方污染物排放标准、环境质量标准和总量控制要求等管理规定，按照污染源源强核算技术指南、环境影响评价要素导则等技术文件，项目排放口数量、位置以及每个排放口的污染物种类、允许排放浓度和允许排放量、排放方式、排放去向、自行监测计划等与污染物排放相关的主要内容见表</w:t>
            </w:r>
            <w:r>
              <w:rPr>
                <w:rFonts w:hint="eastAsia" w:ascii="Times New Roman" w:hAnsi="Times New Roman" w:cs="Times New Roman"/>
                <w:bCs/>
                <w:color w:val="auto"/>
                <w:sz w:val="24"/>
                <w:highlight w:val="none"/>
                <w:lang w:val="en-US" w:eastAsia="zh-CN"/>
              </w:rPr>
              <w:t>7-5</w:t>
            </w:r>
            <w:r>
              <w:rPr>
                <w:rFonts w:hint="default" w:ascii="Times New Roman" w:hAnsi="Times New Roman" w:cs="Times New Roman"/>
                <w:bCs/>
                <w:color w:val="auto"/>
                <w:sz w:val="24"/>
                <w:highlight w:val="none"/>
                <w:lang w:val="en-US" w:eastAsia="zh-CN"/>
              </w:rPr>
              <w:t>。</w:t>
            </w:r>
          </w:p>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sz w:val="24"/>
                <w:szCs w:val="24"/>
                <w:lang w:val="en-US" w:eastAsia="zh-CN"/>
              </w:rPr>
            </w:pPr>
            <w:r>
              <w:rPr>
                <w:rFonts w:hint="default" w:ascii="Times New Roman" w:hAnsi="Times New Roman" w:cs="Times New Roman"/>
                <w:b/>
                <w:sz w:val="24"/>
                <w:szCs w:val="24"/>
                <w:lang w:val="en-US" w:eastAsia="zh-CN"/>
              </w:rPr>
              <w:t>表</w:t>
            </w:r>
            <w:r>
              <w:rPr>
                <w:rFonts w:hint="eastAsia" w:ascii="Times New Roman" w:hAnsi="Times New Roman" w:cs="Times New Roman"/>
                <w:b/>
                <w:sz w:val="24"/>
                <w:szCs w:val="24"/>
                <w:lang w:val="en-US" w:eastAsia="zh-CN"/>
              </w:rPr>
              <w:t xml:space="preserve">7-5 </w:t>
            </w:r>
            <w:r>
              <w:rPr>
                <w:rFonts w:hint="default" w:ascii="Times New Roman" w:hAnsi="Times New Roman" w:cs="Times New Roman"/>
                <w:b/>
                <w:sz w:val="24"/>
                <w:szCs w:val="24"/>
                <w:lang w:val="en-US" w:eastAsia="zh-CN"/>
              </w:rPr>
              <w:t>项目废水排放口及主要污染物一览表</w:t>
            </w:r>
          </w:p>
          <w:tbl>
            <w:tblPr>
              <w:tblStyle w:val="22"/>
              <w:tblW w:w="9016" w:type="dxa"/>
              <w:jc w:val="center"/>
              <w:tblInd w:w="3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9"/>
              <w:gridCol w:w="1191"/>
              <w:gridCol w:w="1412"/>
              <w:gridCol w:w="1750"/>
              <w:gridCol w:w="1000"/>
              <w:gridCol w:w="1331"/>
              <w:gridCol w:w="1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4" w:hRule="atLeast"/>
                <w:jc w:val="center"/>
              </w:trPr>
              <w:tc>
                <w:tcPr>
                  <w:tcW w:w="1149"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废水类别</w:t>
                  </w:r>
                </w:p>
              </w:tc>
              <w:tc>
                <w:tcPr>
                  <w:tcW w:w="1191"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排放去向</w:t>
                  </w:r>
                </w:p>
              </w:tc>
              <w:tc>
                <w:tcPr>
                  <w:tcW w:w="1412"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污染物种类</w:t>
                  </w:r>
                </w:p>
              </w:tc>
              <w:tc>
                <w:tcPr>
                  <w:tcW w:w="1750"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允许排放浓度</w:t>
                  </w:r>
                </w:p>
              </w:tc>
              <w:tc>
                <w:tcPr>
                  <w:tcW w:w="1000"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允许排放量</w:t>
                  </w:r>
                </w:p>
              </w:tc>
              <w:tc>
                <w:tcPr>
                  <w:tcW w:w="1331"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是否有自行监测计划</w:t>
                  </w:r>
                </w:p>
              </w:tc>
              <w:tc>
                <w:tcPr>
                  <w:tcW w:w="1183"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jc w:val="center"/>
              </w:trPr>
              <w:tc>
                <w:tcPr>
                  <w:tcW w:w="1149"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生活污水</w:t>
                  </w:r>
                </w:p>
              </w:tc>
              <w:tc>
                <w:tcPr>
                  <w:tcW w:w="1191"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排入污水处理厂</w:t>
                  </w:r>
                </w:p>
              </w:tc>
              <w:tc>
                <w:tcPr>
                  <w:tcW w:w="1412"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CODcr、BOD</w:t>
                  </w:r>
                  <w:r>
                    <w:rPr>
                      <w:rFonts w:hint="default" w:ascii="Times New Roman" w:hAnsi="Times New Roman" w:cs="Times New Roman"/>
                      <w:color w:val="auto"/>
                      <w:sz w:val="21"/>
                      <w:szCs w:val="21"/>
                      <w:vertAlign w:val="subscript"/>
                      <w:lang w:val="en-US" w:eastAsia="zh-CN"/>
                    </w:rPr>
                    <w:t>5</w:t>
                  </w:r>
                  <w:r>
                    <w:rPr>
                      <w:rFonts w:hint="default" w:ascii="Times New Roman" w:hAnsi="Times New Roman" w:cs="Times New Roman"/>
                      <w:color w:val="auto"/>
                      <w:sz w:val="21"/>
                      <w:szCs w:val="21"/>
                      <w:lang w:val="en-US" w:eastAsia="zh-CN"/>
                    </w:rPr>
                    <w:t>、氨氮、SS</w:t>
                  </w:r>
                </w:p>
              </w:tc>
              <w:tc>
                <w:tcPr>
                  <w:tcW w:w="1750"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 xml:space="preserve">CODcr </w:t>
                  </w:r>
                  <w:r>
                    <w:rPr>
                      <w:rFonts w:hint="eastAsia" w:ascii="Times New Roman" w:hAnsi="Times New Roman" w:cs="Times New Roman"/>
                      <w:color w:val="auto"/>
                      <w:sz w:val="21"/>
                      <w:szCs w:val="21"/>
                      <w:lang w:val="en-US" w:eastAsia="zh-CN"/>
                    </w:rPr>
                    <w:t>25</w:t>
                  </w:r>
                  <w:r>
                    <w:rPr>
                      <w:rFonts w:hint="default" w:ascii="Times New Roman" w:hAnsi="Times New Roman" w:cs="Times New Roman"/>
                      <w:color w:val="auto"/>
                      <w:sz w:val="21"/>
                      <w:szCs w:val="21"/>
                      <w:lang w:val="en-US" w:eastAsia="zh-CN"/>
                    </w:rPr>
                    <w:t>0mg/L；</w:t>
                  </w:r>
                </w:p>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BOD</w:t>
                  </w:r>
                  <w:r>
                    <w:rPr>
                      <w:rFonts w:hint="default" w:ascii="Times New Roman" w:hAnsi="Times New Roman" w:cs="Times New Roman"/>
                      <w:color w:val="auto"/>
                      <w:sz w:val="21"/>
                      <w:szCs w:val="21"/>
                      <w:vertAlign w:val="subscript"/>
                      <w:lang w:val="en-US" w:eastAsia="zh-CN"/>
                    </w:rPr>
                    <w:t>5</w:t>
                  </w:r>
                  <w:r>
                    <w:rPr>
                      <w:rFonts w:hint="default" w:ascii="Times New Roman" w:hAnsi="Times New Roman" w:cs="Times New Roman"/>
                      <w:color w:val="auto"/>
                      <w:sz w:val="21"/>
                      <w:szCs w:val="21"/>
                      <w:lang w:val="en-US" w:eastAsia="zh-CN"/>
                    </w:rPr>
                    <w:t xml:space="preserve"> 1</w:t>
                  </w:r>
                  <w:r>
                    <w:rPr>
                      <w:rFonts w:hint="eastAsia" w:ascii="Times New Roman" w:hAnsi="Times New Roman" w:cs="Times New Roman"/>
                      <w:color w:val="auto"/>
                      <w:sz w:val="21"/>
                      <w:szCs w:val="21"/>
                      <w:lang w:val="en-US" w:eastAsia="zh-CN"/>
                    </w:rPr>
                    <w:t>3</w:t>
                  </w:r>
                  <w:r>
                    <w:rPr>
                      <w:rFonts w:hint="default" w:ascii="Times New Roman" w:hAnsi="Times New Roman" w:cs="Times New Roman"/>
                      <w:color w:val="auto"/>
                      <w:sz w:val="21"/>
                      <w:szCs w:val="21"/>
                      <w:lang w:val="en-US" w:eastAsia="zh-CN"/>
                    </w:rPr>
                    <w:t>0mg/L；</w:t>
                  </w:r>
                </w:p>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氨氮</w:t>
                  </w:r>
                  <w:r>
                    <w:rPr>
                      <w:rFonts w:hint="eastAsia" w:ascii="Times New Roman" w:hAnsi="Times New Roman" w:cs="Times New Roman"/>
                      <w:color w:val="auto"/>
                      <w:sz w:val="21"/>
                      <w:szCs w:val="21"/>
                      <w:lang w:val="en-US" w:eastAsia="zh-CN"/>
                    </w:rPr>
                    <w:t>30</w:t>
                  </w:r>
                  <w:r>
                    <w:rPr>
                      <w:rFonts w:hint="default" w:ascii="Times New Roman" w:hAnsi="Times New Roman" w:cs="Times New Roman"/>
                      <w:color w:val="auto"/>
                      <w:sz w:val="21"/>
                      <w:szCs w:val="21"/>
                      <w:lang w:val="en-US" w:eastAsia="zh-CN"/>
                    </w:rPr>
                    <w:t>mg/L；</w:t>
                  </w:r>
                </w:p>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 xml:space="preserve">SS </w:t>
                  </w:r>
                  <w:r>
                    <w:rPr>
                      <w:rFonts w:hint="eastAsia" w:ascii="Times New Roman" w:hAnsi="Times New Roman" w:cs="Times New Roman"/>
                      <w:color w:val="auto"/>
                      <w:sz w:val="21"/>
                      <w:szCs w:val="21"/>
                      <w:lang w:val="en-US" w:eastAsia="zh-CN"/>
                    </w:rPr>
                    <w:t>15</w:t>
                  </w:r>
                  <w:r>
                    <w:rPr>
                      <w:rFonts w:hint="default" w:ascii="Times New Roman" w:hAnsi="Times New Roman" w:cs="Times New Roman"/>
                      <w:color w:val="auto"/>
                      <w:sz w:val="21"/>
                      <w:szCs w:val="21"/>
                      <w:lang w:val="en-US" w:eastAsia="zh-CN"/>
                    </w:rPr>
                    <w:t>0mg/L</w:t>
                  </w:r>
                </w:p>
              </w:tc>
              <w:tc>
                <w:tcPr>
                  <w:tcW w:w="1000"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1331"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否</w:t>
                  </w:r>
                </w:p>
              </w:tc>
              <w:tc>
                <w:tcPr>
                  <w:tcW w:w="1183" w:type="dxa"/>
                  <w:noWrap w:val="0"/>
                  <w:vAlign w:val="center"/>
                </w:tcPr>
                <w:p>
                  <w:pPr>
                    <w:pStyle w:val="45"/>
                    <w:keepNext w:val="0"/>
                    <w:keepLines w:val="0"/>
                    <w:pageBreakBefore w:val="0"/>
                    <w:widowControl w:val="0"/>
                    <w:suppressLineNumbers w:val="0"/>
                    <w:tabs>
                      <w:tab w:val="left" w:pos="-2848"/>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排入普宁市污水处理厂深度处理</w:t>
                  </w:r>
                </w:p>
              </w:tc>
            </w:tr>
          </w:tbl>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Cs/>
                <w:color w:val="auto"/>
                <w:sz w:val="24"/>
                <w:highlight w:val="none"/>
                <w:lang w:eastAsia="zh-CN"/>
              </w:rPr>
            </w:pPr>
            <w:r>
              <w:rPr>
                <w:rFonts w:hint="eastAsia" w:ascii="Times New Roman" w:hAnsi="Times New Roman" w:cs="Times New Roman"/>
                <w:bCs/>
                <w:color w:val="auto"/>
                <w:sz w:val="24"/>
                <w:highlight w:val="none"/>
                <w:lang w:val="en-US" w:eastAsia="zh-CN"/>
              </w:rPr>
              <w:t>本项目属于</w:t>
            </w:r>
            <w:r>
              <w:rPr>
                <w:rFonts w:hint="default" w:ascii="Times New Roman" w:hAnsi="Times New Roman" w:eastAsia="宋体" w:cs="Times New Roman"/>
                <w:color w:val="000000" w:themeColor="text1"/>
                <w:sz w:val="24"/>
                <w:szCs w:val="20"/>
                <w14:textFill>
                  <w14:solidFill>
                    <w14:schemeClr w14:val="tx1"/>
                  </w14:solidFill>
                </w14:textFill>
              </w:rPr>
              <w:t>C303</w:t>
            </w:r>
            <w:r>
              <w:rPr>
                <w:rFonts w:hint="eastAsia" w:ascii="Times New Roman" w:hAnsi="Times New Roman" w:eastAsia="宋体" w:cs="Times New Roman"/>
                <w:color w:val="000000" w:themeColor="text1"/>
                <w:sz w:val="24"/>
                <w:szCs w:val="20"/>
                <w14:textFill>
                  <w14:solidFill>
                    <w14:schemeClr w14:val="tx1"/>
                  </w14:solidFill>
                </w14:textFill>
              </w:rPr>
              <w:t>2</w:t>
            </w:r>
            <w:r>
              <w:rPr>
                <w:rFonts w:hint="default" w:ascii="Times New Roman" w:hAnsi="Times New Roman" w:eastAsia="宋体" w:cs="Times New Roman"/>
                <w:color w:val="000000" w:themeColor="text1"/>
                <w:sz w:val="24"/>
                <w:szCs w:val="20"/>
                <w14:textFill>
                  <w14:solidFill>
                    <w14:schemeClr w14:val="tx1"/>
                  </w14:solidFill>
                </w14:textFill>
              </w:rPr>
              <w:t>建筑用石加工</w:t>
            </w:r>
            <w:r>
              <w:rPr>
                <w:rFonts w:hint="eastAsia" w:ascii="Times New Roman" w:hAnsi="Times New Roman" w:cs="Times New Roman"/>
                <w:bCs/>
                <w:color w:val="auto"/>
                <w:sz w:val="24"/>
                <w:highlight w:val="none"/>
                <w:lang w:val="en-US" w:eastAsia="zh-CN"/>
              </w:rPr>
              <w:t>。</w:t>
            </w:r>
            <w:r>
              <w:rPr>
                <w:rFonts w:hint="default" w:ascii="Times New Roman" w:hAnsi="Times New Roman" w:cs="Times New Roman"/>
                <w:bCs/>
                <w:color w:val="auto"/>
                <w:sz w:val="24"/>
                <w:highlight w:val="none"/>
                <w:lang w:eastAsia="zh-CN"/>
              </w:rPr>
              <w:t>根据《固定污染源排污许可分类管理名录》（</w:t>
            </w:r>
            <w:r>
              <w:rPr>
                <w:rFonts w:hint="default" w:ascii="Times New Roman" w:hAnsi="Times New Roman" w:cs="Times New Roman"/>
                <w:bCs/>
                <w:color w:val="auto"/>
                <w:sz w:val="24"/>
                <w:highlight w:val="none"/>
                <w:lang w:val="en-US" w:eastAsia="zh-CN"/>
              </w:rPr>
              <w:t>2017年版），</w:t>
            </w:r>
            <w:r>
              <w:rPr>
                <w:rFonts w:hint="default" w:ascii="Times New Roman" w:hAnsi="Times New Roman" w:eastAsia="宋体" w:cs="Times New Roman"/>
                <w:color w:val="000000" w:themeColor="text1"/>
                <w:sz w:val="24"/>
                <w:szCs w:val="20"/>
                <w14:textFill>
                  <w14:solidFill>
                    <w14:schemeClr w14:val="tx1"/>
                  </w14:solidFill>
                </w14:textFill>
              </w:rPr>
              <w:t>石材等建筑材料制造</w:t>
            </w:r>
            <w:r>
              <w:rPr>
                <w:rFonts w:hint="default" w:ascii="Times New Roman" w:hAnsi="Times New Roman" w:cs="Times New Roman"/>
                <w:bCs/>
                <w:color w:val="auto"/>
                <w:sz w:val="24"/>
                <w:highlight w:val="none"/>
                <w:lang w:val="en-US" w:eastAsia="zh-CN"/>
              </w:rPr>
              <w:t>的排污许可行业技术规范尚未发布。待技术规范发布后，</w:t>
            </w:r>
            <w:r>
              <w:rPr>
                <w:rFonts w:hint="default" w:ascii="Times New Roman" w:hAnsi="Times New Roman" w:cs="Times New Roman"/>
                <w:bCs/>
                <w:color w:val="auto"/>
                <w:sz w:val="24"/>
                <w:highlight w:val="none"/>
                <w:lang w:eastAsia="zh-CN"/>
              </w:rPr>
              <w:t>本项目</w:t>
            </w:r>
            <w:r>
              <w:rPr>
                <w:rFonts w:hint="default" w:ascii="Times New Roman" w:hAnsi="Times New Roman" w:cs="Times New Roman"/>
                <w:bCs/>
                <w:color w:val="auto"/>
                <w:sz w:val="24"/>
                <w:highlight w:val="none"/>
              </w:rPr>
              <w:t>应当按照国家环境保护相关法律法规以及排污许可证申请与核发技术规范要求申请排污许可证，不得无证排污或不按证排污</w:t>
            </w:r>
            <w:r>
              <w:rPr>
                <w:rFonts w:hint="default" w:ascii="Times New Roman" w:hAnsi="Times New Roman" w:cs="Times New Roman"/>
                <w:bCs/>
                <w:color w:val="auto"/>
                <w:sz w:val="24"/>
                <w:highlight w:val="none"/>
                <w:lang w:eastAsia="zh-CN"/>
              </w:rPr>
              <w:t>。环境影响报告表以及审批文件中与污染物排放相关的主要内容应当纳入排污许可证。</w:t>
            </w:r>
          </w:p>
          <w:p>
            <w:pPr>
              <w:keepNext w:val="0"/>
              <w:keepLines w:val="0"/>
              <w:suppressLineNumbers w:val="0"/>
              <w:spacing w:before="0" w:beforeAutospacing="0" w:after="0" w:afterAutospacing="0" w:line="360" w:lineRule="auto"/>
              <w:ind w:left="0" w:leftChars="0" w:right="0" w:firstLine="420" w:firstLineChars="175"/>
              <w:rPr>
                <w:rFonts w:hint="default" w:ascii="Times New Roman" w:hAnsi="Times New Roman" w:eastAsia="宋体" w:cs="宋体"/>
                <w:color w:val="000000"/>
                <w:lang w:val="eu-ES"/>
              </w:rPr>
            </w:pPr>
            <w:r>
              <w:rPr>
                <w:rFonts w:hint="default" w:ascii="Times New Roman" w:hAnsi="Times New Roman" w:cs="Times New Roman"/>
                <w:bCs/>
                <w:color w:val="auto"/>
                <w:sz w:val="24"/>
                <w:highlight w:val="none"/>
                <w:lang w:val="en-US" w:eastAsia="zh-CN"/>
              </w:rPr>
              <w:t>本项目环境影响报告表经批准后，本项目的性质、规模、地点、采用的生产工艺或者防治污染、防止生态破坏的措施发生重大变动的，建设单位应当依法重新报批环境影响评价文件，并在申请排污许可时提交重新报批的环评批复（文号）。发生变动但不属于重大变动情形的建设项目，排污许可证核发部门按照污染物排放标准、总量控制要求、环境影响报告书（表）以及审批文件从严核发，其他建设项目由排污许可证核发部门按照排污许可证申请与核发技术规范要求核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56" w:type="dxa"/>
            <w:tcBorders>
              <w:bottom w:val="single" w:color="auto" w:sz="4" w:space="0"/>
            </w:tcBorders>
          </w:tcPr>
          <w:p>
            <w:pPr>
              <w:keepNext w:val="0"/>
              <w:keepLines w:val="0"/>
              <w:suppressLineNumbers w:val="0"/>
              <w:spacing w:before="0" w:beforeAutospacing="0" w:after="0" w:afterAutospacing="0" w:line="360" w:lineRule="auto"/>
              <w:ind w:left="0" w:right="0"/>
              <w:rPr>
                <w:rFonts w:hint="eastAsia" w:ascii="Times New Roman" w:hAnsi="Times New Roman" w:eastAsia="宋体" w:cs="宋体"/>
                <w:color w:val="000000" w:themeColor="text1"/>
                <w:sz w:val="28"/>
                <w:szCs w:val="28"/>
                <w14:textFill>
                  <w14:solidFill>
                    <w14:schemeClr w14:val="tx1"/>
                  </w14:solidFill>
                </w14:textFill>
              </w:rPr>
            </w:pPr>
            <w:r>
              <w:rPr>
                <w:rFonts w:hint="eastAsia" w:ascii="Times New Roman" w:hAnsi="Times New Roman" w:eastAsia="宋体" w:cs="宋体"/>
                <w:b/>
                <w:color w:val="000000" w:themeColor="text1"/>
                <w:sz w:val="28"/>
                <w:szCs w:val="28"/>
                <w14:textFill>
                  <w14:solidFill>
                    <w14:schemeClr w14:val="tx1"/>
                  </w14:solidFill>
                </w14:textFill>
              </w:rPr>
              <w:t>环境风险分析</w:t>
            </w:r>
          </w:p>
          <w:p>
            <w:pPr>
              <w:keepNext w:val="0"/>
              <w:keepLines w:val="0"/>
              <w:suppressLineNumbers w:val="0"/>
              <w:adjustRightInd w:val="0"/>
              <w:snapToGrid w:val="0"/>
              <w:spacing w:before="0" w:beforeAutospacing="0" w:after="0" w:afterAutospacing="0" w:line="360" w:lineRule="auto"/>
              <w:ind w:left="0" w:right="0" w:firstLine="482" w:firstLineChars="200"/>
              <w:jc w:val="left"/>
              <w:rPr>
                <w:rFonts w:hint="eastAsia" w:ascii="Times New Roman" w:hAnsi="Times New Roman" w:eastAsia="宋体" w:cs="宋体"/>
                <w:b/>
                <w:color w:val="000000" w:themeColor="text1"/>
                <w:sz w:val="24"/>
                <w:szCs w:val="24"/>
                <w14:textFill>
                  <w14:solidFill>
                    <w14:schemeClr w14:val="tx1"/>
                  </w14:solidFill>
                </w14:textFill>
              </w:rPr>
            </w:pPr>
            <w:r>
              <w:rPr>
                <w:rFonts w:hint="eastAsia" w:ascii="Times New Roman" w:hAnsi="Times New Roman" w:eastAsia="宋体" w:cs="宋体"/>
                <w:b/>
                <w:color w:val="000000" w:themeColor="text1"/>
                <w:sz w:val="24"/>
                <w:szCs w:val="24"/>
                <w14:textFill>
                  <w14:solidFill>
                    <w14:schemeClr w14:val="tx1"/>
                  </w14:solidFill>
                </w14:textFill>
              </w:rPr>
              <w:t>1、环境风险识别</w:t>
            </w:r>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项目所使用的原辅材料、成品均不属于《建设项目环境风险评价技术导则》（HJ/T169-2004）附录A中所界定的有毒、易燃、易爆物质。</w:t>
            </w:r>
          </w:p>
          <w:p>
            <w:pPr>
              <w:keepNext w:val="0"/>
              <w:keepLines w:val="0"/>
              <w:suppressLineNumbers w:val="0"/>
              <w:adjustRightInd w:val="0"/>
              <w:snapToGrid w:val="0"/>
              <w:spacing w:before="0" w:beforeAutospacing="0" w:after="0" w:afterAutospacing="0" w:line="360" w:lineRule="auto"/>
              <w:ind w:left="0" w:right="0" w:firstLine="482" w:firstLineChars="200"/>
              <w:jc w:val="left"/>
              <w:rPr>
                <w:rFonts w:hint="eastAsia" w:ascii="Times New Roman" w:hAnsi="Times New Roman" w:eastAsia="宋体" w:cs="宋体"/>
                <w:b/>
                <w:color w:val="000000" w:themeColor="text1"/>
                <w:sz w:val="24"/>
                <w:szCs w:val="24"/>
                <w14:textFill>
                  <w14:solidFill>
                    <w14:schemeClr w14:val="tx1"/>
                  </w14:solidFill>
                </w14:textFill>
              </w:rPr>
            </w:pPr>
            <w:r>
              <w:rPr>
                <w:rFonts w:hint="eastAsia" w:ascii="Times New Roman" w:hAnsi="Times New Roman" w:eastAsia="宋体" w:cs="宋体"/>
                <w:b/>
                <w:color w:val="000000" w:themeColor="text1"/>
                <w:sz w:val="24"/>
                <w:szCs w:val="24"/>
                <w14:textFill>
                  <w14:solidFill>
                    <w14:schemeClr w14:val="tx1"/>
                  </w14:solidFill>
                </w14:textFill>
              </w:rPr>
              <w:t>2、最大可信事故及源项分析</w:t>
            </w:r>
          </w:p>
          <w:p>
            <w:pPr>
              <w:pStyle w:val="61"/>
              <w:keepNext w:val="0"/>
              <w:keepLines w:val="0"/>
              <w:suppressLineNumbers w:val="0"/>
              <w:spacing w:before="0" w:beforeAutospacing="0" w:after="0" w:afterAutospacing="0"/>
              <w:ind w:left="0" w:right="0" w:firstLine="480" w:firstLineChars="200"/>
              <w:rPr>
                <w:rFonts w:hint="eastAsia" w:ascii="Times New Roman" w:hAnsi="Times New Roman" w:eastAsia="宋体" w:cs="宋体"/>
                <w:color w:val="000000" w:themeColor="text1"/>
                <w:sz w:val="24"/>
                <w:szCs w:val="24"/>
                <w:lang w:eastAsia="zh-CN"/>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查阅《危险化学品重大危险源辨识》（GB18218-2</w:t>
            </w:r>
            <w:r>
              <w:rPr>
                <w:rFonts w:hint="eastAsia" w:ascii="Times New Roman" w:hAnsi="Times New Roman" w:eastAsia="宋体" w:cs="宋体"/>
                <w:color w:val="000000" w:themeColor="text1"/>
                <w:sz w:val="24"/>
                <w:szCs w:val="24"/>
                <w:lang w:val="en-US" w:eastAsia="zh-CN"/>
                <w14:textFill>
                  <w14:solidFill>
                    <w14:schemeClr w14:val="tx1"/>
                  </w14:solidFill>
                </w14:textFill>
              </w:rPr>
              <w:t>018</w:t>
            </w:r>
            <w:r>
              <w:rPr>
                <w:rFonts w:hint="eastAsia" w:ascii="Times New Roman" w:hAnsi="Times New Roman" w:eastAsia="宋体" w:cs="宋体"/>
                <w:color w:val="000000" w:themeColor="text1"/>
                <w:sz w:val="24"/>
                <w:szCs w:val="24"/>
                <w14:textFill>
                  <w14:solidFill>
                    <w14:schemeClr w14:val="tx1"/>
                  </w14:solidFill>
                </w14:textFill>
              </w:rPr>
              <w:t>），项目无重大危险源。项目存在的主要</w:t>
            </w:r>
            <w:r>
              <w:rPr>
                <w:rFonts w:hint="eastAsia" w:ascii="Times New Roman" w:hAnsi="Times New Roman" w:eastAsia="宋体" w:cs="宋体"/>
                <w:color w:val="000000" w:themeColor="text1"/>
                <w:sz w:val="24"/>
                <w:szCs w:val="24"/>
                <w:lang w:eastAsia="zh-CN"/>
                <w14:textFill>
                  <w14:solidFill>
                    <w14:schemeClr w14:val="tx1"/>
                  </w14:solidFill>
                </w14:textFill>
              </w:rPr>
              <w:t>环境</w:t>
            </w:r>
            <w:r>
              <w:rPr>
                <w:rFonts w:hint="eastAsia" w:ascii="Times New Roman" w:hAnsi="Times New Roman" w:eastAsia="宋体" w:cs="宋体"/>
                <w:color w:val="000000" w:themeColor="text1"/>
                <w:sz w:val="24"/>
                <w:szCs w:val="24"/>
                <w14:textFill>
                  <w14:solidFill>
                    <w14:schemeClr w14:val="tx1"/>
                  </w14:solidFill>
                </w14:textFill>
              </w:rPr>
              <w:t>风险为</w:t>
            </w:r>
            <w:r>
              <w:rPr>
                <w:rFonts w:hint="eastAsia" w:ascii="Times New Roman" w:hAnsi="Times New Roman" w:eastAsia="宋体" w:cs="宋体"/>
                <w:color w:val="000000" w:themeColor="text1"/>
                <w:sz w:val="24"/>
                <w:szCs w:val="24"/>
                <w:lang w:eastAsia="zh-CN"/>
                <w14:textFill>
                  <w14:solidFill>
                    <w14:schemeClr w14:val="tx1"/>
                  </w14:solidFill>
                </w14:textFill>
              </w:rPr>
              <w:t>生产废水泄露，若项目生产废水发生泄露事故，可能对项目周边河流、地下水和土壤造成一定的影响。</w:t>
            </w:r>
          </w:p>
          <w:p>
            <w:pPr>
              <w:pStyle w:val="61"/>
              <w:keepNext w:val="0"/>
              <w:keepLines w:val="0"/>
              <w:suppressLineNumbers w:val="0"/>
              <w:spacing w:before="0" w:beforeAutospacing="0" w:after="0" w:afterAutospacing="0"/>
              <w:ind w:left="0" w:right="0" w:firstLine="480" w:firstLineChars="200"/>
              <w:rPr>
                <w:rFonts w:hint="eastAsia" w:ascii="Times New Roman" w:hAnsi="Times New Roman" w:eastAsia="宋体" w:cs="宋体"/>
                <w:color w:val="000000" w:themeColor="text1"/>
                <w:kern w:val="0"/>
                <w:sz w:val="24"/>
                <w:szCs w:val="24"/>
                <w:highlight w:val="none"/>
                <w:lang w:val="zh-CN"/>
                <w14:textFill>
                  <w14:solidFill>
                    <w14:schemeClr w14:val="tx1"/>
                  </w14:solidFill>
                </w14:textFill>
              </w:rPr>
            </w:pPr>
            <w:r>
              <w:rPr>
                <w:rFonts w:hint="eastAsia" w:ascii="Times New Roman" w:hAnsi="Times New Roman" w:eastAsia="宋体" w:cs="宋体"/>
                <w:color w:val="000000" w:themeColor="text1"/>
                <w:kern w:val="0"/>
                <w:sz w:val="24"/>
                <w:szCs w:val="24"/>
                <w:lang w:val="zh-CN"/>
                <w14:textFill>
                  <w14:solidFill>
                    <w14:schemeClr w14:val="tx1"/>
                  </w14:solidFill>
                </w14:textFill>
              </w:rPr>
              <w:t>项目正常生产情况下，项目生产废水经处理设施处理后回用于生产，不会发生废水直接进入水体的情况。发生该类废水非正常工况下的事故性排放的可能原因主要有管网设计不合理、</w:t>
            </w:r>
            <w:r>
              <w:rPr>
                <w:rFonts w:hint="eastAsia" w:ascii="Times New Roman" w:hAnsi="Times New Roman" w:eastAsia="宋体" w:cs="宋体"/>
                <w:color w:val="000000" w:themeColor="text1"/>
                <w:sz w:val="24"/>
                <w:szCs w:val="24"/>
                <w14:textFill>
                  <w14:solidFill>
                    <w14:schemeClr w14:val="tx1"/>
                  </w14:solidFill>
                </w14:textFill>
              </w:rPr>
              <w:t>废</w:t>
            </w:r>
            <w:r>
              <w:rPr>
                <w:rFonts w:hint="eastAsia" w:ascii="Times New Roman" w:hAnsi="Times New Roman" w:eastAsia="宋体" w:cs="宋体"/>
                <w:color w:val="000000" w:themeColor="text1"/>
                <w:sz w:val="24"/>
                <w:szCs w:val="24"/>
                <w:lang w:eastAsia="zh-CN"/>
                <w14:textFill>
                  <w14:solidFill>
                    <w14:schemeClr w14:val="tx1"/>
                  </w14:solidFill>
                </w14:textFill>
              </w:rPr>
              <w:t>水</w:t>
            </w:r>
            <w:r>
              <w:rPr>
                <w:rFonts w:hint="eastAsia" w:ascii="Times New Roman" w:hAnsi="Times New Roman" w:eastAsia="宋体" w:cs="宋体"/>
                <w:color w:val="000000" w:themeColor="text1"/>
                <w:sz w:val="24"/>
                <w:szCs w:val="24"/>
                <w14:textFill>
                  <w14:solidFill>
                    <w14:schemeClr w14:val="tx1"/>
                  </w14:solidFill>
                </w14:textFill>
              </w:rPr>
              <w:t>处理</w:t>
            </w:r>
            <w:r>
              <w:rPr>
                <w:rFonts w:hint="eastAsia" w:ascii="Times New Roman" w:hAnsi="Times New Roman" w:eastAsia="宋体" w:cs="宋体"/>
                <w:color w:val="000000" w:themeColor="text1"/>
                <w:sz w:val="24"/>
                <w:szCs w:val="24"/>
                <w:lang w:eastAsia="zh-CN"/>
                <w14:textFill>
                  <w14:solidFill>
                    <w14:schemeClr w14:val="tx1"/>
                  </w14:solidFill>
                </w14:textFill>
              </w:rPr>
              <w:t>设备</w:t>
            </w:r>
            <w:r>
              <w:rPr>
                <w:rFonts w:hint="eastAsia" w:ascii="Times New Roman" w:hAnsi="Times New Roman" w:eastAsia="宋体" w:cs="宋体"/>
                <w:color w:val="000000" w:themeColor="text1"/>
                <w:kern w:val="0"/>
                <w:sz w:val="24"/>
                <w:szCs w:val="24"/>
                <w:lang w:val="zh-CN"/>
                <w14:textFill>
                  <w14:solidFill>
                    <w14:schemeClr w14:val="tx1"/>
                  </w14:solidFill>
                </w14:textFill>
              </w:rPr>
              <w:t>操作不当、人为往下水道倾倒大量废水、污水处理设施机械故障及破损等，</w:t>
            </w:r>
            <w:r>
              <w:rPr>
                <w:rFonts w:hint="eastAsia" w:ascii="Times New Roman" w:hAnsi="Times New Roman" w:eastAsia="宋体" w:cs="宋体"/>
                <w:color w:val="000000" w:themeColor="text1"/>
                <w:sz w:val="24"/>
                <w:szCs w:val="24"/>
                <w14:textFill>
                  <w14:solidFill>
                    <w14:schemeClr w14:val="tx1"/>
                  </w14:solidFill>
                </w14:textFill>
              </w:rPr>
              <w:t>导致污染物排放浓度和排放量增加，在短时间内造成</w:t>
            </w:r>
            <w:r>
              <w:rPr>
                <w:rFonts w:hint="eastAsia" w:ascii="Times New Roman" w:hAnsi="Times New Roman" w:eastAsia="宋体" w:cs="宋体"/>
                <w:color w:val="000000" w:themeColor="text1"/>
                <w:sz w:val="24"/>
                <w:szCs w:val="24"/>
                <w:lang w:eastAsia="zh-CN"/>
                <w14:textFill>
                  <w14:solidFill>
                    <w14:schemeClr w14:val="tx1"/>
                  </w14:solidFill>
                </w14:textFill>
              </w:rPr>
              <w:t>水</w:t>
            </w:r>
            <w:r>
              <w:rPr>
                <w:rFonts w:hint="eastAsia" w:ascii="Times New Roman" w:hAnsi="Times New Roman" w:eastAsia="宋体" w:cs="宋体"/>
                <w:color w:val="000000" w:themeColor="text1"/>
                <w:sz w:val="24"/>
                <w:szCs w:val="24"/>
                <w14:textFill>
                  <w14:solidFill>
                    <w14:schemeClr w14:val="tx1"/>
                  </w14:solidFill>
                </w14:textFill>
              </w:rPr>
              <w:t>环境污染</w:t>
            </w:r>
            <w:r>
              <w:rPr>
                <w:rFonts w:hint="eastAsia" w:ascii="Times New Roman" w:hAnsi="Times New Roman" w:eastAsia="宋体" w:cs="宋体"/>
                <w:color w:val="000000" w:themeColor="text1"/>
                <w:kern w:val="0"/>
                <w:sz w:val="24"/>
                <w:szCs w:val="24"/>
                <w:lang w:val="zh-CN"/>
                <w14:textFill>
                  <w14:solidFill>
                    <w14:schemeClr w14:val="tx1"/>
                  </w14:solidFill>
                </w14:textFill>
              </w:rPr>
              <w:t>。当发生该类事故时，项目建设单位应加强废水处理和利</w:t>
            </w:r>
            <w:r>
              <w:rPr>
                <w:rFonts w:hint="eastAsia" w:ascii="Times New Roman" w:hAnsi="Times New Roman" w:eastAsia="宋体" w:cs="宋体"/>
                <w:color w:val="000000" w:themeColor="text1"/>
                <w:kern w:val="0"/>
                <w:sz w:val="24"/>
                <w:szCs w:val="24"/>
                <w:highlight w:val="none"/>
                <w:lang w:val="zh-CN"/>
                <w14:textFill>
                  <w14:solidFill>
                    <w14:schemeClr w14:val="tx1"/>
                  </w14:solidFill>
                </w14:textFill>
              </w:rPr>
              <w:t>用，设立事故应急池。</w:t>
            </w:r>
          </w:p>
          <w:p>
            <w:pPr>
              <w:keepNext w:val="0"/>
              <w:keepLines w:val="0"/>
              <w:suppressLineNumbers w:val="0"/>
              <w:adjustRightInd w:val="0"/>
              <w:snapToGrid w:val="0"/>
              <w:spacing w:before="0" w:beforeAutospacing="0" w:after="0" w:afterAutospacing="0" w:line="360" w:lineRule="auto"/>
              <w:ind w:left="0" w:right="0" w:firstLine="482" w:firstLineChars="200"/>
              <w:jc w:val="left"/>
              <w:rPr>
                <w:rFonts w:hint="eastAsia" w:ascii="Times New Roman" w:hAnsi="Times New Roman" w:eastAsia="宋体" w:cs="宋体"/>
                <w:b/>
                <w:color w:val="000000" w:themeColor="text1"/>
                <w:sz w:val="24"/>
                <w:szCs w:val="24"/>
                <w14:textFill>
                  <w14:solidFill>
                    <w14:schemeClr w14:val="tx1"/>
                  </w14:solidFill>
                </w14:textFill>
              </w:rPr>
            </w:pPr>
            <w:r>
              <w:rPr>
                <w:rFonts w:hint="eastAsia" w:ascii="Times New Roman" w:hAnsi="Times New Roman" w:eastAsia="宋体" w:cs="宋体"/>
                <w:b/>
                <w:color w:val="000000" w:themeColor="text1"/>
                <w:sz w:val="24"/>
                <w:szCs w:val="24"/>
                <w14:textFill>
                  <w14:solidFill>
                    <w14:schemeClr w14:val="tx1"/>
                  </w14:solidFill>
                </w14:textFill>
              </w:rPr>
              <w:t>3、风险管理及减缓风险措施</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1.污水事故排放风险防范与管理</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（1）主要设备设施及土建构筑物的质量控制</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污水处理设施建设工程应严把设备实施及图件构筑物质量，消除质量缺陷造成的先天性事故隐患。具体要求建议如下：</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1）污水处理设施的动力设备和仪表均选用优质产品，关键设备如污水泵、提升泵等以及自控仪器仪表应尽可能选用业内可靠性高的品牌型号。</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宋体"/>
                <w:color w:val="000000" w:themeColor="text1"/>
                <w:sz w:val="24"/>
                <w:szCs w:val="24"/>
                <w:lang w:eastAsia="zh-CN"/>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2）污水输送管道应采用防腐管、耐酸碱材料，并充分考虑管道的抗击、抗震动以及地面沉降等要求。管线采用地面架管方式，以方便事故的发现和检修，如需埋地管道应在地面上作明确标记，以免其它方施工开挖破坏管道，在适当位置设置管道截止阀，并定期检查其性能。</w:t>
            </w:r>
            <w:r>
              <w:rPr>
                <w:rFonts w:hint="eastAsia" w:ascii="Times New Roman" w:hAnsi="Times New Roman" w:eastAsia="宋体" w:cs="宋体"/>
                <w:color w:val="000000" w:themeColor="text1"/>
                <w:sz w:val="24"/>
                <w:szCs w:val="24"/>
                <w:lang w:eastAsia="zh-CN"/>
                <w14:textFill>
                  <w14:solidFill>
                    <w14:schemeClr w14:val="tx1"/>
                  </w14:solidFill>
                </w14:textFill>
              </w:rPr>
              <w:t>沉淀池等需做好防漏防渗处理。</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3）废水处理机电设备至少应有一用一备方式，在运营过程中由于废水处理设备发生故障，另一台备用设备能立即启动，保证废水</w:t>
            </w:r>
            <w:r>
              <w:rPr>
                <w:rFonts w:hint="eastAsia" w:ascii="Times New Roman" w:hAnsi="Times New Roman" w:eastAsia="宋体" w:cs="宋体"/>
                <w:color w:val="000000" w:themeColor="text1"/>
                <w:sz w:val="24"/>
                <w:szCs w:val="24"/>
                <w:lang w:eastAsia="zh-CN"/>
                <w14:textFill>
                  <w14:solidFill>
                    <w14:schemeClr w14:val="tx1"/>
                  </w14:solidFill>
                </w14:textFill>
              </w:rPr>
              <w:t>循环</w:t>
            </w:r>
            <w:r>
              <w:rPr>
                <w:rFonts w:hint="eastAsia" w:ascii="Times New Roman" w:hAnsi="Times New Roman" w:eastAsia="宋体" w:cs="宋体"/>
                <w:color w:val="000000" w:themeColor="text1"/>
                <w:sz w:val="24"/>
                <w:szCs w:val="24"/>
                <w14:textFill>
                  <w14:solidFill>
                    <w14:schemeClr w14:val="tx1"/>
                  </w14:solidFill>
                </w14:textFill>
              </w:rPr>
              <w:t>处理系统的正常运行。</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4）重要部位的阀门，如管道接头处阀门、安全阀、进出口管道上阀门等，应采用耐腐蚀、安全系数高，性能优良的阀门，并加强检查、防护。管道应定期进行水静压试验；日常配备有管道紧急维修的设备和配件。对不能满足输送要求或老化、破裂的管道，应及时更换修补，以降低事故发生概率。</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5）委托具有相应设计、施工资质及工程经验的单位进行污水处理设施构筑物的土建设计、建设，保证构筑物建设质量。</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（2）污水处理设施的运营管理</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1）根据本项目污水处理工艺方案，制定污水处理操作规程以及事故应急措施方案。如实做好污水处理</w:t>
            </w:r>
            <w:r>
              <w:rPr>
                <w:rFonts w:hint="eastAsia" w:ascii="Times New Roman" w:hAnsi="Times New Roman" w:eastAsia="宋体" w:cs="宋体"/>
                <w:color w:val="000000" w:themeColor="text1"/>
                <w:sz w:val="24"/>
                <w:szCs w:val="24"/>
                <w14:textFill>
                  <w14:solidFill>
                    <w14:schemeClr w14:val="tx1"/>
                  </w14:solidFill>
                </w14:textFill>
              </w:rPr>
              <w:fldChar w:fldCharType="begin"/>
            </w:r>
            <w:r>
              <w:rPr>
                <w:rFonts w:hint="eastAsia" w:ascii="Times New Roman" w:hAnsi="Times New Roman" w:eastAsia="宋体" w:cs="宋体"/>
                <w:color w:val="000000" w:themeColor="text1"/>
                <w:sz w:val="24"/>
                <w:szCs w:val="24"/>
                <w14:textFill>
                  <w14:solidFill>
                    <w14:schemeClr w14:val="tx1"/>
                  </w14:solidFill>
                </w14:textFill>
              </w:rPr>
              <w:instrText xml:space="preserve"> HYPERLINK "http://www.chinacitywater.org/bbs/viewthread.php?tid=10610" \t "_blank" </w:instrText>
            </w:r>
            <w:r>
              <w:rPr>
                <w:rFonts w:hint="eastAsia" w:ascii="Times New Roman" w:hAnsi="Times New Roman" w:eastAsia="宋体" w:cs="宋体"/>
                <w:color w:val="000000" w:themeColor="text1"/>
                <w:sz w:val="24"/>
                <w:szCs w:val="24"/>
                <w14:textFill>
                  <w14:solidFill>
                    <w14:schemeClr w14:val="tx1"/>
                  </w14:solidFill>
                </w14:textFill>
              </w:rPr>
              <w:fldChar w:fldCharType="separate"/>
            </w:r>
            <w:r>
              <w:rPr>
                <w:rStyle w:val="27"/>
                <w:rFonts w:hint="eastAsia" w:ascii="Times New Roman" w:hAnsi="Times New Roman" w:eastAsia="宋体" w:cs="宋体"/>
                <w:color w:val="000000" w:themeColor="text1"/>
                <w:sz w:val="24"/>
                <w:szCs w:val="24"/>
                <w:u w:val="none"/>
                <w14:textFill>
                  <w14:solidFill>
                    <w14:schemeClr w14:val="tx1"/>
                  </w14:solidFill>
                </w14:textFill>
              </w:rPr>
              <w:t>污水处理运行</w:t>
            </w:r>
            <w:bookmarkStart w:id="10" w:name="_Hlt359054109"/>
            <w:r>
              <w:rPr>
                <w:rStyle w:val="27"/>
                <w:rFonts w:hint="eastAsia" w:ascii="Times New Roman" w:hAnsi="Times New Roman" w:eastAsia="宋体" w:cs="宋体"/>
                <w:color w:val="000000" w:themeColor="text1"/>
                <w:sz w:val="24"/>
                <w:szCs w:val="24"/>
                <w:u w:val="none"/>
                <w14:textFill>
                  <w14:solidFill>
                    <w14:schemeClr w14:val="tx1"/>
                  </w14:solidFill>
                </w14:textFill>
              </w:rPr>
              <w:t>值</w:t>
            </w:r>
            <w:bookmarkEnd w:id="10"/>
            <w:bookmarkStart w:id="11" w:name="_Hlt359054108"/>
            <w:bookmarkStart w:id="12" w:name="_Hlt359054107"/>
            <w:r>
              <w:rPr>
                <w:rStyle w:val="27"/>
                <w:rFonts w:hint="eastAsia" w:ascii="Times New Roman" w:hAnsi="Times New Roman" w:eastAsia="宋体" w:cs="宋体"/>
                <w:color w:val="000000" w:themeColor="text1"/>
                <w:sz w:val="24"/>
                <w:szCs w:val="24"/>
                <w:u w:val="none"/>
                <w14:textFill>
                  <w14:solidFill>
                    <w14:schemeClr w14:val="tx1"/>
                  </w14:solidFill>
                </w14:textFill>
              </w:rPr>
              <w:t>班</w:t>
            </w:r>
            <w:bookmarkEnd w:id="11"/>
            <w:bookmarkEnd w:id="12"/>
            <w:r>
              <w:rPr>
                <w:rStyle w:val="27"/>
                <w:rFonts w:hint="eastAsia" w:ascii="Times New Roman" w:hAnsi="Times New Roman" w:eastAsia="宋体" w:cs="宋体"/>
                <w:color w:val="000000" w:themeColor="text1"/>
                <w:sz w:val="24"/>
                <w:szCs w:val="24"/>
                <w:u w:val="none"/>
                <w14:textFill>
                  <w14:solidFill>
                    <w14:schemeClr w14:val="tx1"/>
                  </w14:solidFill>
                </w14:textFill>
              </w:rPr>
              <w:t>记录，对</w:t>
            </w:r>
            <w:r>
              <w:rPr>
                <w:rFonts w:hint="eastAsia" w:ascii="Times New Roman" w:hAnsi="Times New Roman" w:eastAsia="宋体" w:cs="宋体"/>
                <w:color w:val="000000" w:themeColor="text1"/>
                <w:sz w:val="24"/>
                <w:szCs w:val="24"/>
                <w14:textFill>
                  <w14:solidFill>
                    <w14:schemeClr w14:val="tx1"/>
                  </w14:solidFill>
                </w14:textFill>
              </w:rPr>
              <w:fldChar w:fldCharType="end"/>
            </w:r>
            <w:r>
              <w:rPr>
                <w:rFonts w:hint="eastAsia" w:ascii="Times New Roman" w:hAnsi="Times New Roman" w:eastAsia="宋体" w:cs="宋体"/>
                <w:color w:val="000000" w:themeColor="text1"/>
                <w:sz w:val="24"/>
                <w:szCs w:val="24"/>
                <w14:textFill>
                  <w14:solidFill>
                    <w14:schemeClr w14:val="tx1"/>
                  </w14:solidFill>
                </w14:textFill>
              </w:rPr>
              <w:t>异常情况应及时上报并反馈生产车间，以查明原因。</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2）定期对污水处理运行设备进行检查维修，及时更换故障设备。加强对污水管线、阀门的巡查，发现泄漏点须及时记录并维修。</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3）在厂区内排放口设置截断阀门，发生泄漏时关闭以截断污染物外排途径，以杜绝发生泄漏事故时污染物直接排入周边地表水体。</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宋体"/>
                <w:color w:val="000000" w:themeColor="text1"/>
                <w:sz w:val="24"/>
                <w:szCs w:val="24"/>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（3）事故废水应急池的设置。</w:t>
            </w:r>
            <w:bookmarkStart w:id="13" w:name="_Toc338865597"/>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宋体"/>
                <w:color w:val="000000" w:themeColor="text1"/>
                <w:sz w:val="24"/>
                <w:szCs w:val="24"/>
                <w:highlight w:val="none"/>
                <w14:textFill>
                  <w14:solidFill>
                    <w14:schemeClr w14:val="tx1"/>
                  </w14:solidFill>
                </w14:textFill>
              </w:rPr>
            </w:pPr>
            <w:r>
              <w:rPr>
                <w:rFonts w:hint="eastAsia" w:ascii="Times New Roman" w:hAnsi="Times New Roman" w:eastAsia="宋体" w:cs="宋体"/>
                <w:color w:val="000000" w:themeColor="text1"/>
                <w:sz w:val="24"/>
                <w:szCs w:val="24"/>
                <w:highlight w:val="none"/>
                <w14:textFill>
                  <w14:solidFill>
                    <w14:schemeClr w14:val="tx1"/>
                  </w14:solidFill>
                </w14:textFill>
              </w:rPr>
              <w:t>为有效防范废水事故排放的影响，</w:t>
            </w:r>
            <w:r>
              <w:rPr>
                <w:rFonts w:hint="eastAsia" w:ascii="Times New Roman" w:hAnsi="Times New Roman" w:eastAsia="宋体" w:cs="宋体"/>
                <w:color w:val="000000" w:themeColor="text1"/>
                <w:sz w:val="24"/>
                <w:szCs w:val="24"/>
                <w:highlight w:val="none"/>
                <w:lang w:eastAsia="zh-CN"/>
                <w14:textFill>
                  <w14:solidFill>
                    <w14:schemeClr w14:val="tx1"/>
                  </w14:solidFill>
                </w14:textFill>
              </w:rPr>
              <w:t>建议</w:t>
            </w:r>
            <w:r>
              <w:rPr>
                <w:rFonts w:hint="eastAsia" w:ascii="Times New Roman" w:hAnsi="Times New Roman" w:eastAsia="宋体" w:cs="宋体"/>
                <w:color w:val="000000" w:themeColor="text1"/>
                <w:sz w:val="24"/>
                <w:szCs w:val="24"/>
                <w:highlight w:val="none"/>
                <w14:textFill>
                  <w14:solidFill>
                    <w14:schemeClr w14:val="tx1"/>
                  </w14:solidFill>
                </w14:textFill>
              </w:rPr>
              <w:t>企业设置事故</w:t>
            </w:r>
            <w:r>
              <w:rPr>
                <w:rFonts w:hint="eastAsia" w:ascii="Times New Roman" w:hAnsi="Times New Roman" w:eastAsia="宋体" w:cs="宋体"/>
                <w:color w:val="000000" w:themeColor="text1"/>
                <w:sz w:val="24"/>
                <w:szCs w:val="24"/>
                <w:highlight w:val="none"/>
                <w:lang w:eastAsia="zh-CN"/>
                <w14:textFill>
                  <w14:solidFill>
                    <w14:schemeClr w14:val="tx1"/>
                  </w14:solidFill>
                </w14:textFill>
              </w:rPr>
              <w:t>应急</w:t>
            </w:r>
            <w:r>
              <w:rPr>
                <w:rFonts w:hint="eastAsia" w:ascii="Times New Roman" w:hAnsi="Times New Roman" w:eastAsia="宋体" w:cs="宋体"/>
                <w:color w:val="000000" w:themeColor="text1"/>
                <w:sz w:val="24"/>
                <w:szCs w:val="24"/>
                <w:highlight w:val="none"/>
                <w14:textFill>
                  <w14:solidFill>
                    <w14:schemeClr w14:val="tx1"/>
                  </w14:solidFill>
                </w14:textFill>
              </w:rPr>
              <w:t>池，用于收集暂存因处理设施故障、生产事故等产生的各类事故废水。项目</w:t>
            </w:r>
            <w:r>
              <w:rPr>
                <w:rFonts w:hint="eastAsia" w:ascii="Times New Roman" w:hAnsi="Times New Roman" w:eastAsia="宋体" w:cs="宋体"/>
                <w:color w:val="000000" w:themeColor="text1"/>
                <w:sz w:val="24"/>
                <w:szCs w:val="24"/>
                <w:highlight w:val="none"/>
                <w:lang w:eastAsia="zh-CN"/>
                <w14:textFill>
                  <w14:solidFill>
                    <w14:schemeClr w14:val="tx1"/>
                  </w14:solidFill>
                </w14:textFill>
              </w:rPr>
              <w:t>应</w:t>
            </w:r>
            <w:r>
              <w:rPr>
                <w:rFonts w:hint="eastAsia" w:ascii="Times New Roman" w:hAnsi="Times New Roman" w:eastAsia="宋体" w:cs="宋体"/>
                <w:color w:val="000000" w:themeColor="text1"/>
                <w:sz w:val="24"/>
                <w:szCs w:val="24"/>
                <w:highlight w:val="none"/>
                <w14:textFill>
                  <w14:solidFill>
                    <w14:schemeClr w14:val="tx1"/>
                  </w14:solidFill>
                </w14:textFill>
              </w:rPr>
              <w:t>设置容量</w:t>
            </w:r>
            <w:r>
              <w:rPr>
                <w:rFonts w:hint="eastAsia" w:ascii="Times New Roman" w:hAnsi="Times New Roman" w:eastAsia="宋体" w:cs="宋体"/>
                <w:color w:val="000000" w:themeColor="text1"/>
                <w:sz w:val="24"/>
                <w:szCs w:val="24"/>
                <w:highlight w:val="none"/>
                <w:lang w:eastAsia="zh-CN"/>
                <w14:textFill>
                  <w14:solidFill>
                    <w14:schemeClr w14:val="tx1"/>
                  </w14:solidFill>
                </w14:textFill>
              </w:rPr>
              <w:t>不小于</w:t>
            </w:r>
            <w:r>
              <w:rPr>
                <w:rFonts w:hint="eastAsia" w:ascii="Times New Roman" w:hAnsi="Times New Roman" w:eastAsia="宋体" w:cs="宋体"/>
                <w:color w:val="000000" w:themeColor="text1"/>
                <w:sz w:val="24"/>
                <w:szCs w:val="24"/>
                <w:highlight w:val="none"/>
                <w:lang w:val="en-US" w:eastAsia="zh-CN"/>
                <w14:textFill>
                  <w14:solidFill>
                    <w14:schemeClr w14:val="tx1"/>
                  </w14:solidFill>
                </w14:textFill>
              </w:rPr>
              <w:t>5</w:t>
            </w:r>
            <w:r>
              <w:rPr>
                <w:rFonts w:hint="eastAsia" w:ascii="Times New Roman" w:hAnsi="Times New Roman" w:eastAsia="宋体" w:cs="宋体"/>
                <w:color w:val="000000" w:themeColor="text1"/>
                <w:sz w:val="24"/>
                <w:szCs w:val="24"/>
                <w:highlight w:val="none"/>
                <w14:textFill>
                  <w14:solidFill>
                    <w14:schemeClr w14:val="tx1"/>
                  </w14:solidFill>
                </w14:textFill>
              </w:rPr>
              <w:t>m</w:t>
            </w:r>
            <w:r>
              <w:rPr>
                <w:rFonts w:hint="eastAsia" w:ascii="Times New Roman" w:hAnsi="Times New Roman" w:eastAsia="宋体" w:cs="宋体"/>
                <w:color w:val="000000" w:themeColor="text1"/>
                <w:sz w:val="24"/>
                <w:szCs w:val="24"/>
                <w:highlight w:val="none"/>
                <w:vertAlign w:val="superscript"/>
                <w14:textFill>
                  <w14:solidFill>
                    <w14:schemeClr w14:val="tx1"/>
                  </w14:solidFill>
                </w14:textFill>
              </w:rPr>
              <w:t>3</w:t>
            </w:r>
            <w:r>
              <w:rPr>
                <w:rFonts w:hint="eastAsia" w:ascii="Times New Roman" w:hAnsi="Times New Roman" w:eastAsia="宋体" w:cs="宋体"/>
                <w:color w:val="000000" w:themeColor="text1"/>
                <w:sz w:val="24"/>
                <w:szCs w:val="24"/>
                <w:highlight w:val="none"/>
                <w14:textFill>
                  <w14:solidFill>
                    <w14:schemeClr w14:val="tx1"/>
                  </w14:solidFill>
                </w14:textFill>
              </w:rPr>
              <w:t>的事故应急池。</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宋体"/>
                <w:color w:val="000000" w:themeColor="text1"/>
                <w:kern w:val="0"/>
                <w:sz w:val="24"/>
                <w:szCs w:val="24"/>
                <w:highlight w:val="none"/>
                <w:lang w:val="zh-CN"/>
                <w14:textFill>
                  <w14:solidFill>
                    <w14:schemeClr w14:val="tx1"/>
                  </w14:solidFill>
                </w14:textFill>
              </w:rPr>
            </w:pPr>
            <w:r>
              <w:rPr>
                <w:rFonts w:hint="eastAsia" w:ascii="Times New Roman" w:hAnsi="Times New Roman" w:eastAsia="宋体" w:cs="宋体"/>
                <w:color w:val="000000" w:themeColor="text1"/>
                <w:sz w:val="24"/>
                <w:szCs w:val="24"/>
                <w14:textFill>
                  <w14:solidFill>
                    <w14:schemeClr w14:val="tx1"/>
                  </w14:solidFill>
                </w14:textFill>
              </w:rPr>
              <w:t>一旦发生故障，须立即将应急事故废水排入应急水池暂存，根据水质情况后续采用相应的预处理措施，若5小时之内故障仍未排除，企业需停产，待故障排除时才能恢复生产。</w:t>
            </w:r>
            <w:bookmarkEnd w:id="13"/>
          </w:p>
          <w:p>
            <w:pPr>
              <w:keepNext w:val="0"/>
              <w:keepLines w:val="0"/>
              <w:suppressLineNumbers w:val="0"/>
              <w:adjustRightInd w:val="0"/>
              <w:snapToGrid w:val="0"/>
              <w:spacing w:before="0" w:beforeAutospacing="0" w:after="0" w:afterAutospacing="0" w:line="360" w:lineRule="auto"/>
              <w:ind w:left="0" w:right="0" w:firstLine="480" w:firstLineChars="200"/>
              <w:jc w:val="left"/>
              <w:rPr>
                <w:rFonts w:hint="eastAsia" w:ascii="Times New Roman" w:hAnsi="Times New Roman" w:eastAsia="宋体" w:cs="宋体"/>
                <w:color w:val="000000" w:themeColor="text1"/>
                <w:sz w:val="24"/>
                <w:szCs w:val="24"/>
                <w:highlight w:val="none"/>
                <w14:textFill>
                  <w14:solidFill>
                    <w14:schemeClr w14:val="tx1"/>
                  </w14:solidFill>
                </w14:textFill>
              </w:rPr>
            </w:pPr>
            <w:r>
              <w:rPr>
                <w:rFonts w:hint="eastAsia" w:ascii="Times New Roman" w:hAnsi="Times New Roman" w:eastAsia="宋体" w:cs="宋体"/>
                <w:color w:val="000000" w:themeColor="text1"/>
                <w:sz w:val="24"/>
                <w:szCs w:val="24"/>
                <w:highlight w:val="none"/>
                <w14:textFill>
                  <w14:solidFill>
                    <w14:schemeClr w14:val="tx1"/>
                  </w14:solidFill>
                </w14:textFill>
              </w:rPr>
              <w:t>只要项目严格落实上述措施，做好</w:t>
            </w:r>
            <w:r>
              <w:rPr>
                <w:rFonts w:hint="eastAsia" w:ascii="Times New Roman" w:hAnsi="Times New Roman" w:eastAsia="宋体" w:cs="宋体"/>
                <w:color w:val="000000" w:themeColor="text1"/>
                <w:sz w:val="24"/>
                <w:szCs w:val="24"/>
                <w:highlight w:val="none"/>
                <w:lang w:eastAsia="zh-CN"/>
                <w14:textFill>
                  <w14:solidFill>
                    <w14:schemeClr w14:val="tx1"/>
                  </w14:solidFill>
                </w14:textFill>
              </w:rPr>
              <w:t>废水处理设施防渗防漏</w:t>
            </w:r>
            <w:r>
              <w:rPr>
                <w:rFonts w:hint="eastAsia" w:ascii="Times New Roman" w:hAnsi="Times New Roman" w:eastAsia="宋体" w:cs="宋体"/>
                <w:color w:val="000000" w:themeColor="text1"/>
                <w:sz w:val="24"/>
                <w:szCs w:val="24"/>
                <w:highlight w:val="none"/>
                <w14:textFill>
                  <w14:solidFill>
                    <w14:schemeClr w14:val="tx1"/>
                  </w14:solidFill>
                </w14:textFill>
              </w:rPr>
              <w:t>措施，并加强防范意识，则项目运营期间发生</w:t>
            </w:r>
            <w:r>
              <w:rPr>
                <w:rFonts w:hint="eastAsia" w:ascii="Times New Roman" w:hAnsi="Times New Roman" w:eastAsia="宋体" w:cs="宋体"/>
                <w:color w:val="000000" w:themeColor="text1"/>
                <w:sz w:val="24"/>
                <w:szCs w:val="24"/>
                <w:highlight w:val="none"/>
                <w:lang w:eastAsia="zh-CN"/>
                <w14:textFill>
                  <w14:solidFill>
                    <w14:schemeClr w14:val="tx1"/>
                  </w14:solidFill>
                </w14:textFill>
              </w:rPr>
              <w:t>废水泄露</w:t>
            </w:r>
            <w:r>
              <w:rPr>
                <w:rFonts w:hint="eastAsia" w:ascii="Times New Roman" w:hAnsi="Times New Roman" w:eastAsia="宋体" w:cs="宋体"/>
                <w:color w:val="000000" w:themeColor="text1"/>
                <w:sz w:val="24"/>
                <w:szCs w:val="24"/>
                <w:highlight w:val="none"/>
                <w14:textFill>
                  <w14:solidFill>
                    <w14:schemeClr w14:val="tx1"/>
                  </w14:solidFill>
                </w14:textFill>
              </w:rPr>
              <w:t>的概率较小。</w:t>
            </w:r>
          </w:p>
          <w:p>
            <w:pPr>
              <w:pStyle w:val="2"/>
              <w:keepNext w:val="0"/>
              <w:keepLines w:val="0"/>
              <w:suppressLineNumbers w:val="0"/>
              <w:spacing w:before="0" w:beforeAutospacing="0" w:after="0" w:afterAutospacing="0" w:line="360" w:lineRule="auto"/>
              <w:ind w:left="0" w:right="0"/>
              <w:rPr>
                <w:rFonts w:hint="eastAsia" w:cs="宋体"/>
                <w:color w:val="000000" w:themeColor="text1"/>
                <w:sz w:val="24"/>
                <w:szCs w:val="24"/>
                <w:highlight w:val="none"/>
                <w:lang w:val="en-US" w:eastAsia="zh-CN"/>
                <w14:textFill>
                  <w14:solidFill>
                    <w14:schemeClr w14:val="tx1"/>
                  </w14:solidFill>
                </w14:textFill>
              </w:rPr>
            </w:pPr>
            <w:r>
              <w:rPr>
                <w:rFonts w:hint="eastAsia" w:cs="宋体"/>
                <w:color w:val="000000" w:themeColor="text1"/>
                <w:sz w:val="24"/>
                <w:szCs w:val="24"/>
                <w:highlight w:val="none"/>
                <w:lang w:val="en-US" w:eastAsia="zh-CN"/>
                <w14:textFill>
                  <w14:solidFill>
                    <w14:schemeClr w14:val="tx1"/>
                  </w14:solidFill>
                </w14:textFill>
              </w:rPr>
              <w:t xml:space="preserve">    2.制定突发环境事件应急预案</w:t>
            </w:r>
          </w:p>
          <w:p>
            <w:pPr>
              <w:pStyle w:val="2"/>
              <w:keepNext w:val="0"/>
              <w:keepLines w:val="0"/>
              <w:suppressLineNumbers w:val="0"/>
              <w:spacing w:before="0" w:beforeAutospacing="0" w:after="0" w:afterAutospacing="0" w:line="360" w:lineRule="auto"/>
              <w:ind w:left="0" w:right="0" w:firstLine="480" w:firstLineChars="200"/>
              <w:rPr>
                <w:rFonts w:hint="default" w:eastAsia="宋体"/>
                <w:lang w:val="en-US" w:eastAsia="zh-CN"/>
              </w:rPr>
            </w:pPr>
            <w:r>
              <w:rPr>
                <w:rFonts w:hint="eastAsia" w:cs="宋体"/>
                <w:color w:val="000000" w:themeColor="text1"/>
                <w:sz w:val="24"/>
                <w:szCs w:val="24"/>
                <w:highlight w:val="none"/>
                <w:lang w:val="en-US" w:eastAsia="zh-CN"/>
                <w14:textFill>
                  <w14:solidFill>
                    <w14:schemeClr w14:val="tx1"/>
                  </w14:solidFill>
                </w14:textFill>
              </w:rPr>
              <w:t>制定突发环境事件应急预案的目的是为了在发生风险事故时，能以最快的速度发挥最大的效能，有序的实施补救措施，尽快控制事态的发展，降低事故对区域的污染影响。因此，项目应制定突发环境事件应急预案，并在主管部门备案。</w:t>
            </w:r>
          </w:p>
          <w:p>
            <w:pPr>
              <w:keepNext w:val="0"/>
              <w:keepLines w:val="0"/>
              <w:suppressLineNumbers w:val="0"/>
              <w:adjustRightInd w:val="0"/>
              <w:snapToGrid w:val="0"/>
              <w:spacing w:before="0" w:beforeAutospacing="0" w:after="0" w:afterAutospacing="0" w:line="360" w:lineRule="auto"/>
              <w:ind w:left="0" w:right="0" w:firstLine="482" w:firstLineChars="200"/>
              <w:jc w:val="left"/>
              <w:rPr>
                <w:rFonts w:hint="eastAsia" w:ascii="Times New Roman" w:hAnsi="Times New Roman" w:eastAsia="宋体" w:cs="宋体"/>
                <w:b/>
                <w:color w:val="000000" w:themeColor="text1"/>
                <w:sz w:val="24"/>
                <w:szCs w:val="24"/>
                <w14:textFill>
                  <w14:solidFill>
                    <w14:schemeClr w14:val="tx1"/>
                  </w14:solidFill>
                </w14:textFill>
              </w:rPr>
            </w:pPr>
            <w:r>
              <w:rPr>
                <w:rFonts w:hint="eastAsia" w:ascii="Times New Roman" w:hAnsi="Times New Roman" w:eastAsia="宋体" w:cs="宋体"/>
                <w:b/>
                <w:color w:val="000000" w:themeColor="text1"/>
                <w:sz w:val="24"/>
                <w:szCs w:val="24"/>
                <w14:textFill>
                  <w14:solidFill>
                    <w14:schemeClr w14:val="tx1"/>
                  </w14:solidFill>
                </w14:textFill>
              </w:rPr>
              <w:t>4、结论</w:t>
            </w:r>
          </w:p>
          <w:p>
            <w:pPr>
              <w:keepNext w:val="0"/>
              <w:keepLines w:val="0"/>
              <w:widowControl/>
              <w:suppressLineNumbers w:val="0"/>
              <w:spacing w:before="0" w:beforeAutospacing="0" w:after="0" w:afterAutospacing="0" w:line="360" w:lineRule="auto"/>
              <w:ind w:left="0" w:right="0" w:firstLine="480" w:firstLineChars="200"/>
              <w:rPr>
                <w:rFonts w:hint="eastAsia" w:ascii="Times New Roman" w:hAnsi="Times New Roman" w:eastAsia="宋体" w:cs="宋体"/>
                <w:b/>
                <w:color w:val="FF0000"/>
                <w:sz w:val="24"/>
                <w:szCs w:val="24"/>
                <w:lang w:val="eu-ES"/>
              </w:rPr>
            </w:pPr>
            <w:r>
              <w:rPr>
                <w:rFonts w:hint="eastAsia" w:ascii="Times New Roman" w:hAnsi="Times New Roman" w:eastAsia="宋体" w:cs="宋体"/>
                <w:color w:val="000000" w:themeColor="text1"/>
                <w:sz w:val="24"/>
                <w:szCs w:val="24"/>
                <w14:textFill>
                  <w14:solidFill>
                    <w14:schemeClr w14:val="tx1"/>
                  </w14:solidFill>
                </w14:textFill>
              </w:rPr>
              <w:t>项目原辅材料及最终产品，不属于《建设项目环境风险评价技术导则(HJ/T169-2</w:t>
            </w:r>
            <w:r>
              <w:rPr>
                <w:rFonts w:hint="eastAsia" w:ascii="Times New Roman" w:hAnsi="Times New Roman" w:eastAsia="宋体" w:cs="宋体"/>
                <w:color w:val="000000" w:themeColor="text1"/>
                <w:sz w:val="24"/>
                <w:szCs w:val="24"/>
                <w:lang w:val="en-US" w:eastAsia="zh-CN"/>
                <w14:textFill>
                  <w14:solidFill>
                    <w14:schemeClr w14:val="tx1"/>
                  </w14:solidFill>
                </w14:textFill>
              </w:rPr>
              <w:t>018</w:t>
            </w:r>
            <w:r>
              <w:rPr>
                <w:rFonts w:hint="eastAsia" w:ascii="Times New Roman" w:hAnsi="Times New Roman" w:eastAsia="宋体" w:cs="宋体"/>
                <w:color w:val="000000" w:themeColor="text1"/>
                <w:sz w:val="24"/>
                <w:szCs w:val="24"/>
                <w14:textFill>
                  <w14:solidFill>
                    <w14:schemeClr w14:val="tx1"/>
                  </w14:solidFill>
                </w14:textFill>
              </w:rPr>
              <w:t>》附录A表2-表4的有毒、易燃、爆炸性物质，不构成重大危险源。通过采取环境风险防范、减缓和应急措施后，则可有效防止项目事故对环境的影响。</w:t>
            </w:r>
          </w:p>
        </w:tc>
      </w:tr>
    </w:tbl>
    <w:p>
      <w:pPr>
        <w:spacing w:line="360" w:lineRule="auto"/>
        <w:rPr>
          <w:rFonts w:ascii="Times New Roman" w:hAnsi="Times New Roman" w:eastAsia="宋体" w:cs="Times New Roman"/>
          <w:b/>
          <w:sz w:val="28"/>
          <w:szCs w:val="28"/>
        </w:rPr>
      </w:pPr>
      <w:r>
        <w:rPr>
          <w:rFonts w:ascii="Times New Roman" w:hAnsi="Times New Roman" w:eastAsia="宋体" w:cs="Times New Roman"/>
          <w:b/>
          <w:sz w:val="28"/>
          <w:szCs w:val="28"/>
        </w:rPr>
        <w:br w:type="page"/>
      </w:r>
    </w:p>
    <w:p>
      <w:pPr>
        <w:spacing w:line="360" w:lineRule="auto"/>
        <w:rPr>
          <w:rFonts w:ascii="Times New Roman" w:hAnsi="Times New Roman" w:eastAsia="宋体" w:cs="Times New Roman"/>
          <w:b/>
          <w:sz w:val="28"/>
          <w:szCs w:val="28"/>
        </w:rPr>
      </w:pPr>
      <w:r>
        <w:rPr>
          <w:rFonts w:hint="eastAsia" w:ascii="Times New Roman" w:hAnsi="Times New Roman" w:eastAsia="宋体" w:cs="Times New Roman"/>
          <w:b/>
          <w:sz w:val="28"/>
          <w:szCs w:val="28"/>
          <w:lang w:eastAsia="zh-CN"/>
        </w:rPr>
        <w:t>八、</w:t>
      </w:r>
      <w:r>
        <w:rPr>
          <w:rFonts w:ascii="Times New Roman" w:hAnsi="Times New Roman" w:eastAsia="宋体" w:cs="Times New Roman"/>
          <w:b/>
          <w:sz w:val="28"/>
          <w:szCs w:val="28"/>
        </w:rPr>
        <w:t>项目采取的防治措施及预期治理效果</w:t>
      </w:r>
    </w:p>
    <w:tbl>
      <w:tblPr>
        <w:tblStyle w:val="21"/>
        <w:tblW w:w="942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13"/>
        <w:gridCol w:w="724"/>
        <w:gridCol w:w="725"/>
        <w:gridCol w:w="1741"/>
        <w:gridCol w:w="2318"/>
        <w:gridCol w:w="28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03" w:hRule="atLeast"/>
          <w:jc w:val="center"/>
        </w:trPr>
        <w:tc>
          <w:tcPr>
            <w:tcW w:w="1013" w:type="dxa"/>
            <w:tcBorders>
              <w:tl2br w:val="single" w:color="auto" w:sz="4" w:space="0"/>
            </w:tcBorders>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内容</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类型</w:t>
            </w:r>
          </w:p>
        </w:tc>
        <w:tc>
          <w:tcPr>
            <w:tcW w:w="1449" w:type="dxa"/>
            <w:gridSpan w:val="2"/>
            <w:tcBorders>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排放源</w:t>
            </w:r>
          </w:p>
        </w:tc>
        <w:tc>
          <w:tcPr>
            <w:tcW w:w="1741" w:type="dxa"/>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污染物名称</w:t>
            </w:r>
          </w:p>
        </w:tc>
        <w:tc>
          <w:tcPr>
            <w:tcW w:w="2318" w:type="dxa"/>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防治措施</w:t>
            </w:r>
          </w:p>
        </w:tc>
        <w:tc>
          <w:tcPr>
            <w:tcW w:w="2899"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预期治理效果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jc w:val="center"/>
        </w:trPr>
        <w:tc>
          <w:tcPr>
            <w:tcW w:w="1013" w:type="dxa"/>
            <w:vMerge w:val="restart"/>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大</w:t>
            </w:r>
          </w:p>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气</w:t>
            </w:r>
          </w:p>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污</w:t>
            </w:r>
          </w:p>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染</w:t>
            </w:r>
          </w:p>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物</w:t>
            </w:r>
          </w:p>
        </w:tc>
        <w:tc>
          <w:tcPr>
            <w:tcW w:w="724" w:type="dxa"/>
            <w:vMerge w:val="restart"/>
            <w:tcBorders>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运</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营</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期</w:t>
            </w:r>
          </w:p>
        </w:tc>
        <w:tc>
          <w:tcPr>
            <w:tcW w:w="725" w:type="dxa"/>
            <w:vMerge w:val="restart"/>
            <w:tcBorders>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生产过程</w:t>
            </w:r>
          </w:p>
        </w:tc>
        <w:tc>
          <w:tcPr>
            <w:tcW w:w="1741" w:type="dxa"/>
            <w:tcBorders>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sz w:val="21"/>
                <w:szCs w:val="21"/>
              </w:rPr>
            </w:pPr>
            <w:r>
              <w:rPr>
                <w:rFonts w:hint="eastAsia"/>
                <w:color w:val="auto"/>
                <w:sz w:val="21"/>
                <w:szCs w:val="21"/>
              </w:rPr>
              <w:t>食堂</w:t>
            </w:r>
          </w:p>
        </w:tc>
        <w:tc>
          <w:tcPr>
            <w:tcW w:w="2318" w:type="dxa"/>
            <w:tcBorders>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color w:val="auto"/>
                <w:sz w:val="21"/>
                <w:szCs w:val="21"/>
              </w:rPr>
              <w:t>油烟</w:t>
            </w:r>
          </w:p>
        </w:tc>
        <w:tc>
          <w:tcPr>
            <w:tcW w:w="2899" w:type="dxa"/>
            <w:tcBorders>
              <w:lef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sz w:val="21"/>
                <w:szCs w:val="21"/>
              </w:rPr>
            </w:pPr>
            <w:r>
              <w:rPr>
                <w:rFonts w:hint="eastAsia"/>
                <w:color w:val="auto"/>
                <w:sz w:val="21"/>
                <w:szCs w:val="21"/>
              </w:rPr>
              <w:t>经油烟净化器处理后通过15m排气筒高空排放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jc w:val="center"/>
        </w:trPr>
        <w:tc>
          <w:tcPr>
            <w:tcW w:w="1013" w:type="dxa"/>
            <w:vMerge w:val="continue"/>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b/>
                <w:sz w:val="21"/>
                <w:szCs w:val="21"/>
              </w:rPr>
            </w:pPr>
          </w:p>
        </w:tc>
        <w:tc>
          <w:tcPr>
            <w:tcW w:w="724" w:type="dxa"/>
            <w:vMerge w:val="continue"/>
            <w:tcBorders>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c>
          <w:tcPr>
            <w:tcW w:w="725" w:type="dxa"/>
            <w:vMerge w:val="continue"/>
            <w:tcBorders>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c>
          <w:tcPr>
            <w:tcW w:w="1741" w:type="dxa"/>
            <w:tcBorders>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粉尘</w:t>
            </w:r>
          </w:p>
        </w:tc>
        <w:tc>
          <w:tcPr>
            <w:tcW w:w="2318" w:type="dxa"/>
            <w:tcBorders>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color w:val="000000" w:themeColor="text1"/>
                <w:sz w:val="21"/>
                <w:szCs w:val="21"/>
                <w:lang w:eastAsia="zh-CN"/>
                <w14:textFill>
                  <w14:solidFill>
                    <w14:schemeClr w14:val="tx1"/>
                  </w14:solidFill>
                </w14:textFill>
              </w:rPr>
              <w:t>带水作业</w:t>
            </w:r>
            <w:r>
              <w:rPr>
                <w:rFonts w:hint="eastAsia" w:ascii="Times New Roman" w:hAnsi="Times New Roman" w:eastAsia="宋体" w:cs="Times New Roman"/>
                <w:color w:val="000000" w:themeColor="text1"/>
                <w:sz w:val="21"/>
                <w:szCs w:val="21"/>
                <w14:textFill>
                  <w14:solidFill>
                    <w14:schemeClr w14:val="tx1"/>
                  </w14:solidFill>
                </w14:textFill>
              </w:rPr>
              <w:t>，文明作业</w:t>
            </w:r>
            <w:r>
              <w:rPr>
                <w:rFonts w:hint="eastAsia" w:ascii="Times New Roman" w:hAnsi="Times New Roman" w:eastAsia="宋体" w:cs="Times New Roman"/>
                <w:color w:val="000000" w:themeColor="text1"/>
                <w:sz w:val="21"/>
                <w:szCs w:val="21"/>
                <w:lang w:eastAsia="zh-CN"/>
                <w14:textFill>
                  <w14:solidFill>
                    <w14:schemeClr w14:val="tx1"/>
                  </w14:solidFill>
                </w14:textFill>
              </w:rPr>
              <w:t>，加强抑尘</w:t>
            </w:r>
          </w:p>
        </w:tc>
        <w:tc>
          <w:tcPr>
            <w:tcW w:w="2899" w:type="dxa"/>
            <w:tcBorders>
              <w:lef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少量粉尘无组织排放，达到广东省地方标准《大气污染物排放限值》（DB44/27-2001）第二时段无组织排放监控浓度限值，即</w:t>
            </w:r>
            <w:r>
              <w:rPr>
                <w:rFonts w:hint="eastAsia" w:ascii="Times New Roman" w:hAnsi="Times New Roman" w:eastAsia="宋体" w:cs="Times New Roman"/>
                <w:sz w:val="21"/>
                <w:szCs w:val="21"/>
                <w:lang w:val="en-US" w:eastAsia="zh-CN"/>
              </w:rPr>
              <w:t>：1</w:t>
            </w:r>
            <w:r>
              <w:rPr>
                <w:rFonts w:hint="eastAsia" w:ascii="Times New Roman" w:hAnsi="Times New Roman" w:eastAsia="宋体" w:cs="Times New Roman"/>
                <w:sz w:val="21"/>
                <w:szCs w:val="21"/>
              </w:rPr>
              <w:t>.0mg/m</w:t>
            </w:r>
            <w:r>
              <w:rPr>
                <w:rFonts w:hint="eastAsia" w:ascii="Times New Roman" w:hAnsi="Times New Roman" w:eastAsia="宋体" w:cs="Times New Roman"/>
                <w:sz w:val="21"/>
                <w:szCs w:val="21"/>
                <w:vertAlign w:val="superscript"/>
              </w:rPr>
              <w:t>3</w:t>
            </w:r>
            <w:r>
              <w:rPr>
                <w:rFonts w:hint="eastAsia" w:ascii="Times New Roman" w:hAnsi="Times New Roman" w:eastAsia="宋体" w:cs="Times New Roman"/>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78" w:hRule="atLeast"/>
          <w:jc w:val="center"/>
        </w:trPr>
        <w:tc>
          <w:tcPr>
            <w:tcW w:w="1013" w:type="dxa"/>
            <w:vMerge w:val="continue"/>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b/>
                <w:sz w:val="21"/>
                <w:szCs w:val="21"/>
              </w:rPr>
            </w:pPr>
          </w:p>
        </w:tc>
        <w:tc>
          <w:tcPr>
            <w:tcW w:w="724" w:type="dxa"/>
            <w:vMerge w:val="continue"/>
            <w:tcBorders>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z w:val="21"/>
                <w:szCs w:val="21"/>
              </w:rPr>
            </w:pPr>
          </w:p>
        </w:tc>
        <w:tc>
          <w:tcPr>
            <w:tcW w:w="725" w:type="dxa"/>
            <w:vMerge w:val="continue"/>
            <w:tcBorders>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z w:val="21"/>
                <w:szCs w:val="21"/>
              </w:rPr>
            </w:pPr>
          </w:p>
        </w:tc>
        <w:tc>
          <w:tcPr>
            <w:tcW w:w="1741" w:type="dxa"/>
            <w:tcBorders>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总VOCs</w:t>
            </w:r>
          </w:p>
        </w:tc>
        <w:tc>
          <w:tcPr>
            <w:tcW w:w="2318" w:type="dxa"/>
            <w:tcBorders>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left"/>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Calibri" w:hAnsi="Calibri" w:eastAsia="宋体" w:cs="Times New Roman"/>
                <w:kern w:val="2"/>
                <w:sz w:val="21"/>
                <w:szCs w:val="21"/>
                <w:lang w:val="en-US" w:eastAsia="zh-CN" w:bidi="ar"/>
              </w:rPr>
              <w:t>参照</w:t>
            </w:r>
            <w:r>
              <w:rPr>
                <w:rFonts w:hint="eastAsia" w:ascii="Calibri" w:hAnsi="Calibri" w:eastAsia="宋体" w:cs="Times New Roman"/>
                <w:kern w:val="2"/>
                <w:sz w:val="21"/>
                <w:szCs w:val="21"/>
                <w:lang w:val="eu" w:eastAsia="zh-CN" w:bidi="ar"/>
              </w:rPr>
              <w:t>《</w:t>
            </w:r>
            <w:r>
              <w:rPr>
                <w:rFonts w:hint="eastAsia" w:ascii="Calibri" w:hAnsi="Calibri" w:eastAsia="宋体" w:cs="Times New Roman"/>
                <w:kern w:val="2"/>
                <w:sz w:val="21"/>
                <w:szCs w:val="21"/>
                <w:lang w:val="en-US" w:eastAsia="zh-CN" w:bidi="ar"/>
              </w:rPr>
              <w:t>建筑类涂料与胶粘剂挥发性有机化合物含量限值标准</w:t>
            </w:r>
            <w:r>
              <w:rPr>
                <w:rFonts w:hint="eastAsia" w:ascii="Calibri" w:hAnsi="Calibri" w:eastAsia="宋体" w:cs="Times New Roman"/>
                <w:kern w:val="2"/>
                <w:sz w:val="21"/>
                <w:szCs w:val="21"/>
                <w:lang w:val="eu" w:eastAsia="zh-CN" w:bidi="ar"/>
              </w:rPr>
              <w:t>》（</w:t>
            </w:r>
            <w:r>
              <w:rPr>
                <w:rFonts w:hint="default" w:ascii="Calibri" w:hAnsi="Calibri" w:eastAsia="宋体" w:cs="Times New Roman"/>
                <w:kern w:val="2"/>
                <w:sz w:val="21"/>
                <w:szCs w:val="21"/>
                <w:lang w:val="eu" w:eastAsia="zh-CN" w:bidi="ar"/>
              </w:rPr>
              <w:t>DB</w:t>
            </w:r>
            <w:r>
              <w:rPr>
                <w:rFonts w:hint="default" w:ascii="Calibri" w:hAnsi="Calibri" w:eastAsia="宋体" w:cs="Times New Roman"/>
                <w:kern w:val="2"/>
                <w:sz w:val="21"/>
                <w:szCs w:val="21"/>
                <w:lang w:val="en-US" w:eastAsia="zh-CN" w:bidi="ar"/>
              </w:rPr>
              <w:t>11</w:t>
            </w:r>
            <w:r>
              <w:rPr>
                <w:rFonts w:hint="default" w:ascii="Calibri" w:hAnsi="Calibri" w:eastAsia="宋体" w:cs="Times New Roman"/>
                <w:kern w:val="2"/>
                <w:sz w:val="21"/>
                <w:szCs w:val="21"/>
                <w:lang w:val="eu" w:eastAsia="zh-CN" w:bidi="ar"/>
              </w:rPr>
              <w:t>/</w:t>
            </w:r>
            <w:r>
              <w:rPr>
                <w:rFonts w:hint="default" w:ascii="Calibri" w:hAnsi="Calibri" w:eastAsia="宋体" w:cs="Times New Roman"/>
                <w:kern w:val="2"/>
                <w:sz w:val="21"/>
                <w:szCs w:val="21"/>
                <w:lang w:val="en-US" w:eastAsia="zh-CN" w:bidi="ar"/>
              </w:rPr>
              <w:t>3005</w:t>
            </w:r>
            <w:r>
              <w:rPr>
                <w:rFonts w:hint="default" w:ascii="Calibri" w:hAnsi="Calibri" w:eastAsia="宋体" w:cs="Times New Roman"/>
                <w:kern w:val="2"/>
                <w:sz w:val="21"/>
                <w:szCs w:val="21"/>
                <w:lang w:val="eu" w:eastAsia="zh-CN" w:bidi="ar"/>
              </w:rPr>
              <w:t>-20</w:t>
            </w:r>
            <w:r>
              <w:rPr>
                <w:rFonts w:hint="default" w:ascii="Calibri" w:hAnsi="Calibri" w:eastAsia="宋体" w:cs="Times New Roman"/>
                <w:kern w:val="2"/>
                <w:sz w:val="21"/>
                <w:szCs w:val="21"/>
                <w:lang w:val="en-US" w:eastAsia="zh-CN" w:bidi="ar"/>
              </w:rPr>
              <w:t>17</w:t>
            </w:r>
            <w:r>
              <w:rPr>
                <w:rFonts w:hint="eastAsia" w:ascii="Calibri" w:hAnsi="Calibri" w:eastAsia="宋体" w:cs="Times New Roman"/>
                <w:kern w:val="2"/>
                <w:sz w:val="21"/>
                <w:szCs w:val="21"/>
                <w:lang w:val="eu" w:eastAsia="zh-CN" w:bidi="ar"/>
              </w:rPr>
              <w:t>）中相关标准购买合格</w:t>
            </w:r>
            <w:r>
              <w:rPr>
                <w:rFonts w:hint="eastAsia" w:ascii="Calibri" w:hAnsi="Calibri" w:eastAsia="宋体" w:cs="Times New Roman"/>
                <w:kern w:val="2"/>
                <w:sz w:val="21"/>
                <w:szCs w:val="21"/>
                <w:lang w:val="en-US" w:eastAsia="zh-CN" w:bidi="ar"/>
              </w:rPr>
              <w:t>的胶黏剂</w:t>
            </w:r>
            <w:r>
              <w:rPr>
                <w:rFonts w:hint="eastAsia" w:ascii="Calibri" w:hAnsi="Calibri" w:eastAsia="宋体" w:cs="Times New Roman"/>
                <w:kern w:val="2"/>
                <w:sz w:val="21"/>
                <w:szCs w:val="21"/>
                <w:lang w:val="eu" w:eastAsia="zh-CN" w:bidi="ar"/>
              </w:rPr>
              <w:t>产品</w:t>
            </w:r>
            <w:r>
              <w:rPr>
                <w:rFonts w:hint="eastAsia" w:ascii="Calibri" w:hAnsi="Calibri" w:eastAsia="宋体" w:cs="Times New Roman"/>
                <w:kern w:val="2"/>
                <w:sz w:val="21"/>
                <w:szCs w:val="21"/>
                <w:lang w:val="en-US" w:eastAsia="zh-CN" w:bidi="ar"/>
              </w:rPr>
              <w:t>,</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加强车间通风</w:t>
            </w:r>
          </w:p>
        </w:tc>
        <w:tc>
          <w:tcPr>
            <w:tcW w:w="2899" w:type="dxa"/>
            <w:tcBorders>
              <w:lef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z w:val="21"/>
                <w:szCs w:val="21"/>
              </w:rPr>
            </w:pPr>
            <w:r>
              <w:rPr>
                <w:rFonts w:hint="eastAsia" w:ascii="Calibri" w:hAnsi="Calibri" w:eastAsia="宋体" w:cs="Times New Roman"/>
                <w:kern w:val="2"/>
                <w:sz w:val="24"/>
                <w:szCs w:val="24"/>
                <w:lang w:val="en-US" w:eastAsia="zh-CN" w:bidi="ar"/>
              </w:rPr>
              <w:t>厂界无组织有机废气排放能够满足《家具制造行业挥发性有机化合物排放标准》（</w:t>
            </w:r>
            <w:r>
              <w:rPr>
                <w:rFonts w:hint="default" w:ascii="Calibri" w:hAnsi="Calibri" w:eastAsia="宋体" w:cs="Times New Roman"/>
                <w:kern w:val="2"/>
                <w:sz w:val="24"/>
                <w:szCs w:val="24"/>
                <w:lang w:val="en-US" w:eastAsia="zh-CN" w:bidi="ar"/>
              </w:rPr>
              <w:t>DB44/814-2010</w:t>
            </w:r>
            <w:r>
              <w:rPr>
                <w:rFonts w:hint="eastAsia" w:ascii="Calibri" w:hAnsi="Calibri" w:eastAsia="宋体" w:cs="Times New Roman"/>
                <w:kern w:val="2"/>
                <w:sz w:val="24"/>
                <w:szCs w:val="24"/>
                <w:lang w:val="en-US" w:eastAsia="zh-CN" w:bidi="ar"/>
              </w:rPr>
              <w:t>）无组织排放监控点浓度</w:t>
            </w:r>
            <w:r>
              <w:rPr>
                <w:rFonts w:hint="eastAsia" w:ascii="Times New Roman" w:hAnsi="Times New Roman" w:eastAsia="宋体" w:cs="Times New Roman"/>
                <w:kern w:val="2"/>
                <w:sz w:val="24"/>
                <w:szCs w:val="24"/>
                <w:lang w:val="en-US" w:eastAsia="zh-CN" w:bidi="ar"/>
              </w:rPr>
              <w:t>限值</w:t>
            </w:r>
            <w:r>
              <w:rPr>
                <w:rFonts w:hint="eastAsia" w:ascii="Times New Roman" w:hAnsi="Times New Roman" w:eastAsia="宋体" w:cs="Times New Roman"/>
                <w:sz w:val="21"/>
                <w:szCs w:val="21"/>
              </w:rPr>
              <w:t>即：</w:t>
            </w:r>
            <w:r>
              <w:rPr>
                <w:rFonts w:hint="eastAsia" w:ascii="Times New Roman" w:hAnsi="Times New Roman" w:eastAsia="宋体" w:cs="Times New Roman"/>
                <w:sz w:val="21"/>
                <w:szCs w:val="21"/>
                <w:lang w:val="en-US" w:eastAsia="zh-CN"/>
              </w:rPr>
              <w:t>2</w:t>
            </w:r>
            <w:r>
              <w:rPr>
                <w:rFonts w:hint="eastAsia" w:ascii="Times New Roman" w:hAnsi="Times New Roman" w:eastAsia="宋体" w:cs="Times New Roman"/>
                <w:sz w:val="21"/>
                <w:szCs w:val="21"/>
              </w:rPr>
              <w:t>.0mg/m</w:t>
            </w:r>
            <w:r>
              <w:rPr>
                <w:rFonts w:hint="eastAsia" w:ascii="Times New Roman" w:hAnsi="Times New Roman" w:eastAsia="宋体" w:cs="Times New Roman"/>
                <w:sz w:val="21"/>
                <w:szCs w:val="21"/>
                <w:vertAlign w:val="superscript"/>
              </w:rPr>
              <w:t>3</w:t>
            </w:r>
            <w:r>
              <w:rPr>
                <w:rFonts w:hint="eastAsia" w:ascii="Times New Roman" w:hAnsi="Times New Roman" w:eastAsia="宋体" w:cs="Times New Roman"/>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90" w:hRule="atLeast"/>
          <w:jc w:val="center"/>
        </w:trPr>
        <w:tc>
          <w:tcPr>
            <w:tcW w:w="1013" w:type="dxa"/>
            <w:vMerge w:val="restart"/>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水</w:t>
            </w:r>
          </w:p>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污</w:t>
            </w:r>
          </w:p>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染</w:t>
            </w:r>
          </w:p>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物</w:t>
            </w:r>
          </w:p>
        </w:tc>
        <w:tc>
          <w:tcPr>
            <w:tcW w:w="724" w:type="dxa"/>
            <w:vMerge w:val="restart"/>
            <w:tcBorders>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运</w:t>
            </w:r>
          </w:p>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营</w:t>
            </w:r>
          </w:p>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期</w:t>
            </w:r>
          </w:p>
        </w:tc>
        <w:tc>
          <w:tcPr>
            <w:tcW w:w="725" w:type="dxa"/>
            <w:tcBorders>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eastAsia="zh-CN"/>
              </w:rPr>
              <w:t>生产</w:t>
            </w:r>
            <w:r>
              <w:rPr>
                <w:rFonts w:hint="eastAsia" w:ascii="Times New Roman" w:hAnsi="Times New Roman" w:eastAsia="宋体" w:cs="Times New Roman"/>
                <w:sz w:val="21"/>
                <w:szCs w:val="21"/>
              </w:rPr>
              <w:t>废水</w:t>
            </w:r>
          </w:p>
        </w:tc>
        <w:tc>
          <w:tcPr>
            <w:tcW w:w="6958" w:type="dxa"/>
            <w:gridSpan w:val="3"/>
            <w:tcBorders>
              <w:left w:val="single" w:color="auto" w:sz="4" w:space="0"/>
              <w:bottom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t>经沉淀池处理</w:t>
            </w:r>
            <w:r>
              <w:rPr>
                <w:rFonts w:hint="eastAsia" w:ascii="Times New Roman" w:hAnsi="Times New Roman" w:eastAsia="宋体" w:cs="宋体"/>
                <w:color w:val="000000" w:themeColor="text1"/>
                <w:sz w:val="21"/>
                <w:szCs w:val="21"/>
                <w:lang w:eastAsia="zh-CN"/>
                <w14:textFill>
                  <w14:solidFill>
                    <w14:schemeClr w14:val="tx1"/>
                  </w14:solidFill>
                </w14:textFill>
              </w:rPr>
              <w:t>达到</w:t>
            </w:r>
            <w:r>
              <w:rPr>
                <w:rFonts w:hint="eastAsia" w:ascii="Times New Roman" w:hAnsi="Times New Roman" w:eastAsia="宋体" w:cs="宋体"/>
                <w:color w:val="000000" w:themeColor="text1"/>
                <w:sz w:val="21"/>
                <w:szCs w:val="21"/>
                <w14:textFill>
                  <w14:solidFill>
                    <w14:schemeClr w14:val="tx1"/>
                  </w14:solidFill>
                </w14:textFill>
              </w:rPr>
              <w:t>《城市污水再生利用 工业用水水质》（GB/T19923-2005）中洗涤用水标准</w:t>
            </w:r>
            <w:r>
              <w:rPr>
                <w:rFonts w:hint="eastAsia" w:ascii="Times New Roman" w:hAnsi="Times New Roman" w:eastAsia="宋体" w:cs="宋体"/>
                <w:color w:val="000000" w:themeColor="text1"/>
                <w:sz w:val="21"/>
                <w:szCs w:val="21"/>
                <w:lang w:eastAsia="zh-CN"/>
                <w14:textFill>
                  <w14:solidFill>
                    <w14:schemeClr w14:val="tx1"/>
                  </w14:solidFill>
                </w14:textFill>
              </w:rPr>
              <w:t>后</w:t>
            </w:r>
            <w:r>
              <w:rPr>
                <w:rFonts w:hint="default" w:ascii="Times New Roman" w:hAnsi="Times New Roman" w:eastAsia="宋体" w:cs="Times New Roman"/>
                <w:color w:val="000000" w:themeColor="text1"/>
                <w:sz w:val="21"/>
                <w:szCs w:val="21"/>
                <w14:textFill>
                  <w14:solidFill>
                    <w14:schemeClr w14:val="tx1"/>
                  </w14:solidFill>
                </w14:textFill>
              </w:rPr>
              <w:t>回用于冷却、降尘，污染物不外排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601" w:hRule="atLeast"/>
          <w:jc w:val="center"/>
        </w:trPr>
        <w:tc>
          <w:tcPr>
            <w:tcW w:w="1013" w:type="dxa"/>
            <w:vMerge w:val="continue"/>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b/>
                <w:sz w:val="21"/>
                <w:szCs w:val="21"/>
              </w:rPr>
            </w:pPr>
          </w:p>
        </w:tc>
        <w:tc>
          <w:tcPr>
            <w:tcW w:w="724" w:type="dxa"/>
            <w:vMerge w:val="continue"/>
            <w:tcBorders>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rPr>
            </w:pPr>
          </w:p>
        </w:tc>
        <w:tc>
          <w:tcPr>
            <w:tcW w:w="725" w:type="dxa"/>
            <w:tcBorders>
              <w:top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生活污水</w:t>
            </w:r>
          </w:p>
        </w:tc>
        <w:tc>
          <w:tcPr>
            <w:tcW w:w="1741" w:type="dxa"/>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COD</w:t>
            </w:r>
          </w:p>
          <w:p>
            <w:pPr>
              <w:keepNext w:val="0"/>
              <w:keepLines w:val="0"/>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BOD</w:t>
            </w:r>
            <w:r>
              <w:rPr>
                <w:rFonts w:hint="default" w:ascii="Times New Roman" w:hAnsi="Times New Roman" w:eastAsia="宋体" w:cs="Times New Roman"/>
                <w:sz w:val="21"/>
                <w:szCs w:val="21"/>
                <w:vertAlign w:val="subscript"/>
              </w:rPr>
              <w:t>5</w:t>
            </w:r>
          </w:p>
          <w:p>
            <w:pPr>
              <w:keepNext w:val="0"/>
              <w:keepLines w:val="0"/>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SS</w:t>
            </w:r>
          </w:p>
          <w:p>
            <w:pPr>
              <w:keepNext w:val="0"/>
              <w:keepLines w:val="0"/>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NH</w:t>
            </w:r>
            <w:r>
              <w:rPr>
                <w:rFonts w:hint="default" w:ascii="Times New Roman" w:hAnsi="Times New Roman" w:eastAsia="宋体" w:cs="Times New Roman"/>
                <w:sz w:val="21"/>
                <w:szCs w:val="21"/>
                <w:vertAlign w:val="subscript"/>
              </w:rPr>
              <w:t>3</w:t>
            </w:r>
            <w:r>
              <w:rPr>
                <w:rFonts w:hint="default" w:ascii="Times New Roman" w:hAnsi="Times New Roman" w:eastAsia="宋体" w:cs="Times New Roman"/>
                <w:sz w:val="21"/>
                <w:szCs w:val="21"/>
              </w:rPr>
              <w:t>-N</w:t>
            </w:r>
          </w:p>
        </w:tc>
        <w:tc>
          <w:tcPr>
            <w:tcW w:w="2318"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rPr>
              <w:t>经</w:t>
            </w:r>
            <w:r>
              <w:rPr>
                <w:rFonts w:hint="default" w:ascii="Times New Roman" w:hAnsi="Times New Roman" w:eastAsia="宋体" w:cs="Times New Roman"/>
                <w:sz w:val="21"/>
                <w:szCs w:val="21"/>
              </w:rPr>
              <w:t>三级化粪池处理后</w:t>
            </w:r>
            <w:r>
              <w:rPr>
                <w:rFonts w:hint="eastAsia" w:ascii="Times New Roman" w:hAnsi="Times New Roman" w:eastAsia="宋体" w:cs="Times New Roman"/>
                <w:sz w:val="21"/>
                <w:szCs w:val="21"/>
                <w:lang w:eastAsia="zh-CN"/>
              </w:rPr>
              <w:t>进入普宁市区污水处理厂</w:t>
            </w:r>
          </w:p>
        </w:tc>
        <w:tc>
          <w:tcPr>
            <w:tcW w:w="2899" w:type="dxa"/>
            <w:tcBorders>
              <w:top w:val="single" w:color="auto" w:sz="4" w:space="0"/>
              <w:lef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生活污水经三级化粪池处理达到</w:t>
            </w:r>
            <w:r>
              <w:rPr>
                <w:rFonts w:hint="default" w:ascii="Times New Roman" w:hAnsi="Times New Roman" w:eastAsia="宋体"/>
                <w:bCs/>
                <w:sz w:val="21"/>
                <w:szCs w:val="21"/>
              </w:rPr>
              <w:t>《广东省水污染物排放限值》(DB44/26-2001)中的第二时段三级标准</w:t>
            </w:r>
            <w:r>
              <w:rPr>
                <w:rFonts w:hint="eastAsia" w:ascii="Times New Roman" w:hAnsi="Times New Roman" w:eastAsia="宋体"/>
                <w:bCs/>
                <w:sz w:val="21"/>
                <w:szCs w:val="21"/>
                <w:lang w:eastAsia="zh-CN"/>
              </w:rPr>
              <w:t>和普宁市区污水处理厂</w:t>
            </w:r>
            <w:r>
              <w:rPr>
                <w:rFonts w:hint="default" w:ascii="Times New Roman" w:hAnsi="Times New Roman" w:eastAsia="宋体"/>
                <w:bCs/>
                <w:sz w:val="21"/>
                <w:szCs w:val="21"/>
              </w:rPr>
              <w:t>进水水质要求较严者</w:t>
            </w:r>
            <w:r>
              <w:rPr>
                <w:rFonts w:hint="eastAsia" w:ascii="Times New Roman" w:hAnsi="Times New Roman" w:eastAsia="宋体"/>
                <w:bCs/>
                <w:sz w:val="21"/>
                <w:szCs w:val="21"/>
                <w:lang w:eastAsia="zh-CN"/>
              </w:rPr>
              <w:t>后，进入普宁市区污水处理厂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0" w:hRule="atLeast"/>
          <w:jc w:val="center"/>
        </w:trPr>
        <w:tc>
          <w:tcPr>
            <w:tcW w:w="1013" w:type="dxa"/>
            <w:vMerge w:val="restart"/>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固</w:t>
            </w:r>
          </w:p>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体</w:t>
            </w:r>
          </w:p>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废</w:t>
            </w:r>
          </w:p>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物</w:t>
            </w:r>
          </w:p>
        </w:tc>
        <w:tc>
          <w:tcPr>
            <w:tcW w:w="724" w:type="dxa"/>
            <w:vMerge w:val="restart"/>
            <w:tcBorders>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运营期</w:t>
            </w:r>
          </w:p>
        </w:tc>
        <w:tc>
          <w:tcPr>
            <w:tcW w:w="725" w:type="dxa"/>
            <w:tcBorders>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员工生活</w:t>
            </w:r>
          </w:p>
        </w:tc>
        <w:tc>
          <w:tcPr>
            <w:tcW w:w="1741" w:type="dxa"/>
            <w:tcBorders>
              <w:left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生活垃圾</w:t>
            </w:r>
          </w:p>
        </w:tc>
        <w:tc>
          <w:tcPr>
            <w:tcW w:w="2318" w:type="dxa"/>
            <w:tcBorders>
              <w:left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交由环卫部门处理</w:t>
            </w:r>
          </w:p>
        </w:tc>
        <w:tc>
          <w:tcPr>
            <w:tcW w:w="2899" w:type="dxa"/>
            <w:vMerge w:val="restart"/>
            <w:tcBorders>
              <w:lef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zh-CN"/>
              </w:rPr>
              <w:t>合理处置，不对外环境产生不良影响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0" w:hRule="atLeast"/>
          <w:jc w:val="center"/>
        </w:trPr>
        <w:tc>
          <w:tcPr>
            <w:tcW w:w="1013" w:type="dxa"/>
            <w:vMerge w:val="continue"/>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b/>
                <w:sz w:val="21"/>
                <w:szCs w:val="21"/>
              </w:rPr>
            </w:pPr>
          </w:p>
        </w:tc>
        <w:tc>
          <w:tcPr>
            <w:tcW w:w="724" w:type="dxa"/>
            <w:vMerge w:val="continue"/>
            <w:tcBorders>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rPr>
            </w:pPr>
          </w:p>
        </w:tc>
        <w:tc>
          <w:tcPr>
            <w:tcW w:w="725" w:type="dxa"/>
            <w:vMerge w:val="restart"/>
            <w:tcBorders>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生产过程</w:t>
            </w:r>
          </w:p>
        </w:tc>
        <w:tc>
          <w:tcPr>
            <w:tcW w:w="1741" w:type="dxa"/>
            <w:tcBorders>
              <w:left w:val="single" w:color="auto" w:sz="4" w:space="0"/>
              <w:right w:val="single" w:color="auto" w:sz="4" w:space="0"/>
            </w:tcBorders>
            <w:vAlign w:val="center"/>
          </w:tcPr>
          <w:p>
            <w:pPr>
              <w:keepNext w:val="0"/>
              <w:keepLines w:val="0"/>
              <w:suppressLineNumbers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宋体"/>
                <w:color w:val="000000" w:themeColor="text1"/>
                <w:sz w:val="21"/>
                <w:szCs w:val="21"/>
                <w:lang w:val="en-US" w:eastAsia="zh-CN"/>
                <w14:textFill>
                  <w14:solidFill>
                    <w14:schemeClr w14:val="tx1"/>
                  </w14:solidFill>
                </w14:textFill>
              </w:rPr>
              <w:t>废切盘磨盘</w:t>
            </w:r>
          </w:p>
        </w:tc>
        <w:tc>
          <w:tcPr>
            <w:tcW w:w="2318" w:type="dxa"/>
            <w:tcBorders>
              <w:left w:val="single" w:color="auto" w:sz="4" w:space="0"/>
              <w:right w:val="single" w:color="auto" w:sz="4" w:space="0"/>
            </w:tcBorders>
            <w:vAlign w:val="center"/>
          </w:tcPr>
          <w:p>
            <w:pPr>
              <w:pStyle w:val="45"/>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收集后交由供应商回收处置</w:t>
            </w:r>
          </w:p>
        </w:tc>
        <w:tc>
          <w:tcPr>
            <w:tcW w:w="2899" w:type="dxa"/>
            <w:vMerge w:val="continue"/>
            <w:tcBorders>
              <w:lef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lang w:val="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0" w:hRule="atLeast"/>
          <w:jc w:val="center"/>
        </w:trPr>
        <w:tc>
          <w:tcPr>
            <w:tcW w:w="1013" w:type="dxa"/>
            <w:vMerge w:val="continue"/>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b/>
                <w:sz w:val="21"/>
                <w:szCs w:val="21"/>
              </w:rPr>
            </w:pPr>
          </w:p>
        </w:tc>
        <w:tc>
          <w:tcPr>
            <w:tcW w:w="724" w:type="dxa"/>
            <w:vMerge w:val="continue"/>
            <w:tcBorders>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rPr>
            </w:pPr>
          </w:p>
        </w:tc>
        <w:tc>
          <w:tcPr>
            <w:tcW w:w="725" w:type="dxa"/>
            <w:vMerge w:val="continue"/>
            <w:tcBorders>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rPr>
            </w:pPr>
          </w:p>
        </w:tc>
        <w:tc>
          <w:tcPr>
            <w:tcW w:w="1741" w:type="dxa"/>
            <w:tcBorders>
              <w:left w:val="single" w:color="auto" w:sz="4" w:space="0"/>
              <w:right w:val="single" w:color="auto" w:sz="4" w:space="0"/>
            </w:tcBorders>
            <w:vAlign w:val="center"/>
          </w:tcPr>
          <w:p>
            <w:pPr>
              <w:keepNext w:val="0"/>
              <w:keepLines w:val="0"/>
              <w:suppressLineNumbers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宋体"/>
                <w:color w:val="000000" w:themeColor="text1"/>
                <w:sz w:val="21"/>
                <w:szCs w:val="21"/>
                <w:lang w:val="en-US" w:eastAsia="zh-CN"/>
                <w14:textFill>
                  <w14:solidFill>
                    <w14:schemeClr w14:val="tx1"/>
                  </w14:solidFill>
                </w14:textFill>
              </w:rPr>
              <w:t>废边角料</w:t>
            </w:r>
          </w:p>
        </w:tc>
        <w:tc>
          <w:tcPr>
            <w:tcW w:w="2318" w:type="dxa"/>
            <w:tcBorders>
              <w:left w:val="single" w:color="auto" w:sz="4" w:space="0"/>
              <w:right w:val="single" w:color="auto" w:sz="4" w:space="0"/>
            </w:tcBorders>
            <w:vAlign w:val="center"/>
          </w:tcPr>
          <w:p>
            <w:pPr>
              <w:pStyle w:val="45"/>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val="zh-CN"/>
                <w14:textFill>
                  <w14:solidFill>
                    <w14:schemeClr w14:val="tx1"/>
                  </w14:solidFill>
                </w14:textFill>
              </w:rPr>
              <w:t>外售给建筑石材企业</w:t>
            </w:r>
            <w:r>
              <w:rPr>
                <w:rFonts w:hint="eastAsia" w:ascii="Times New Roman" w:hAnsi="Times New Roman" w:eastAsia="宋体" w:cs="Times New Roman"/>
                <w:color w:val="000000" w:themeColor="text1"/>
                <w:kern w:val="0"/>
                <w:sz w:val="21"/>
                <w:szCs w:val="21"/>
                <w:lang w:val="zh-CN"/>
                <w14:textFill>
                  <w14:solidFill>
                    <w14:schemeClr w14:val="tx1"/>
                  </w14:solidFill>
                </w14:textFill>
              </w:rPr>
              <w:t>利用</w:t>
            </w:r>
          </w:p>
        </w:tc>
        <w:tc>
          <w:tcPr>
            <w:tcW w:w="2899" w:type="dxa"/>
            <w:vMerge w:val="continue"/>
            <w:tcBorders>
              <w:lef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lang w:val="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0" w:hRule="atLeast"/>
          <w:jc w:val="center"/>
        </w:trPr>
        <w:tc>
          <w:tcPr>
            <w:tcW w:w="1013" w:type="dxa"/>
            <w:vMerge w:val="continue"/>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b/>
                <w:sz w:val="21"/>
                <w:szCs w:val="21"/>
              </w:rPr>
            </w:pPr>
          </w:p>
        </w:tc>
        <w:tc>
          <w:tcPr>
            <w:tcW w:w="724" w:type="dxa"/>
            <w:vMerge w:val="continue"/>
            <w:tcBorders>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rPr>
            </w:pPr>
          </w:p>
        </w:tc>
        <w:tc>
          <w:tcPr>
            <w:tcW w:w="725" w:type="dxa"/>
            <w:vMerge w:val="continue"/>
            <w:tcBorders>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rPr>
            </w:pPr>
          </w:p>
        </w:tc>
        <w:tc>
          <w:tcPr>
            <w:tcW w:w="1741" w:type="dxa"/>
            <w:tcBorders>
              <w:left w:val="single" w:color="auto" w:sz="4" w:space="0"/>
              <w:right w:val="single" w:color="auto" w:sz="4" w:space="0"/>
            </w:tcBorders>
            <w:vAlign w:val="center"/>
          </w:tcPr>
          <w:p>
            <w:pPr>
              <w:keepNext w:val="0"/>
              <w:keepLines w:val="0"/>
              <w:suppressLineNumbers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宋体"/>
                <w:color w:val="000000" w:themeColor="text1"/>
                <w:sz w:val="21"/>
                <w:szCs w:val="21"/>
                <w:lang w:val="en-US" w:eastAsia="zh-CN"/>
                <w14:textFill>
                  <w14:solidFill>
                    <w14:schemeClr w14:val="tx1"/>
                  </w14:solidFill>
                </w14:textFill>
              </w:rPr>
              <w:t>沉淀池沉淀物</w:t>
            </w:r>
          </w:p>
        </w:tc>
        <w:tc>
          <w:tcPr>
            <w:tcW w:w="2318" w:type="dxa"/>
            <w:tcBorders>
              <w:left w:val="single" w:color="auto" w:sz="4" w:space="0"/>
              <w:right w:val="single" w:color="auto" w:sz="4" w:space="0"/>
            </w:tcBorders>
            <w:vAlign w:val="center"/>
          </w:tcPr>
          <w:p>
            <w:pPr>
              <w:pStyle w:val="45"/>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kern w:val="0"/>
                <w:sz w:val="21"/>
                <w:szCs w:val="21"/>
                <w:lang w:val="zh-CN"/>
                <w14:textFill>
                  <w14:solidFill>
                    <w14:schemeClr w14:val="tx1"/>
                  </w14:solidFill>
                </w14:textFill>
              </w:rPr>
              <w:t>外运给砖厂作为</w:t>
            </w:r>
            <w:r>
              <w:rPr>
                <w:rFonts w:hint="eastAsia" w:ascii="Times New Roman" w:hAnsi="Times New Roman" w:eastAsia="宋体" w:cs="Times New Roman"/>
                <w:color w:val="000000" w:themeColor="text1"/>
                <w:kern w:val="0"/>
                <w:sz w:val="21"/>
                <w:szCs w:val="21"/>
                <w:lang w:val="zh-CN" w:eastAsia="zh-CN"/>
                <w14:textFill>
                  <w14:solidFill>
                    <w14:schemeClr w14:val="tx1"/>
                  </w14:solidFill>
                </w14:textFill>
              </w:rPr>
              <w:t>制砖</w:t>
            </w:r>
            <w:r>
              <w:rPr>
                <w:rFonts w:hint="eastAsia" w:ascii="Times New Roman" w:hAnsi="Times New Roman" w:eastAsia="宋体" w:cs="Times New Roman"/>
                <w:color w:val="000000" w:themeColor="text1"/>
                <w:kern w:val="0"/>
                <w:sz w:val="21"/>
                <w:szCs w:val="21"/>
                <w:lang w:val="zh-CN"/>
                <w14:textFill>
                  <w14:solidFill>
                    <w14:schemeClr w14:val="tx1"/>
                  </w14:solidFill>
                </w14:textFill>
              </w:rPr>
              <w:t>原材料利用</w:t>
            </w:r>
          </w:p>
        </w:tc>
        <w:tc>
          <w:tcPr>
            <w:tcW w:w="2899" w:type="dxa"/>
            <w:vMerge w:val="continue"/>
            <w:tcBorders>
              <w:lef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0" w:hRule="atLeast"/>
          <w:jc w:val="center"/>
        </w:trPr>
        <w:tc>
          <w:tcPr>
            <w:tcW w:w="1013" w:type="dxa"/>
            <w:vMerge w:val="continue"/>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b/>
                <w:sz w:val="21"/>
                <w:szCs w:val="21"/>
              </w:rPr>
            </w:pPr>
          </w:p>
        </w:tc>
        <w:tc>
          <w:tcPr>
            <w:tcW w:w="724" w:type="dxa"/>
            <w:vMerge w:val="continue"/>
            <w:tcBorders>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rPr>
            </w:pPr>
          </w:p>
        </w:tc>
        <w:tc>
          <w:tcPr>
            <w:tcW w:w="725" w:type="dxa"/>
            <w:vMerge w:val="continue"/>
            <w:tcBorders>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rPr>
            </w:pPr>
          </w:p>
        </w:tc>
        <w:tc>
          <w:tcPr>
            <w:tcW w:w="1741" w:type="dxa"/>
            <w:tcBorders>
              <w:left w:val="single" w:color="auto" w:sz="4" w:space="0"/>
              <w:right w:val="single" w:color="auto" w:sz="4" w:space="0"/>
            </w:tcBorders>
            <w:vAlign w:val="center"/>
          </w:tcPr>
          <w:p>
            <w:pPr>
              <w:keepNext w:val="0"/>
              <w:keepLines w:val="0"/>
              <w:suppressLineNumbers w:val="0"/>
              <w:snapToGrid w:val="0"/>
              <w:spacing w:before="0" w:beforeAutospacing="0" w:after="0" w:afterAutospacing="0"/>
              <w:ind w:left="0" w:leftChars="0" w:right="0" w:rightChars="0" w:firstLine="0" w:firstLineChars="0"/>
              <w:jc w:val="both"/>
              <w:rPr>
                <w:rFonts w:hint="eastAsia" w:ascii="Times New Roman" w:hAnsi="Times New Roman" w:eastAsia="宋体" w:cs="宋体"/>
                <w:color w:val="000000" w:themeColor="text1"/>
                <w:sz w:val="21"/>
                <w:szCs w:val="21"/>
                <w:lang w:val="en-US" w:eastAsia="zh-CN"/>
                <w14:textFill>
                  <w14:solidFill>
                    <w14:schemeClr w14:val="tx1"/>
                  </w14:solidFill>
                </w14:textFill>
              </w:rPr>
            </w:pPr>
            <w:r>
              <w:rPr>
                <w:rFonts w:hint="eastAsia" w:ascii="Times New Roman" w:hAnsi="Times New Roman" w:eastAsia="宋体" w:cs="宋体"/>
                <w:color w:val="000000" w:themeColor="text1"/>
                <w:sz w:val="21"/>
                <w:szCs w:val="21"/>
                <w:lang w:val="en-US" w:eastAsia="zh-CN"/>
                <w14:textFill>
                  <w14:solidFill>
                    <w14:schemeClr w14:val="tx1"/>
                  </w14:solidFill>
                </w14:textFill>
              </w:rPr>
              <w:t xml:space="preserve">  废胶桶</w:t>
            </w:r>
          </w:p>
        </w:tc>
        <w:tc>
          <w:tcPr>
            <w:tcW w:w="2318" w:type="dxa"/>
            <w:tcBorders>
              <w:left w:val="single" w:color="auto" w:sz="4" w:space="0"/>
              <w:right w:val="single" w:color="auto" w:sz="4" w:space="0"/>
            </w:tcBorders>
            <w:vAlign w:val="center"/>
          </w:tcPr>
          <w:p>
            <w:pPr>
              <w:pStyle w:val="45"/>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0"/>
                <w:sz w:val="21"/>
                <w:szCs w:val="21"/>
                <w:lang w:val="zh-CN"/>
                <w14:textFill>
                  <w14:solidFill>
                    <w14:schemeClr w14:val="tx1"/>
                  </w14:solidFill>
                </w14:textFill>
              </w:rPr>
            </w:pPr>
            <w:r>
              <w:rPr>
                <w:rFonts w:hint="eastAsia" w:ascii="Calibri" w:hAnsi="Calibri" w:eastAsia="宋体" w:cs="Times New Roman"/>
                <w:sz w:val="21"/>
                <w:szCs w:val="21"/>
                <w:lang w:val="en-US" w:eastAsia="zh-CN" w:bidi="ar"/>
              </w:rPr>
              <w:t>交有资质生产商作为原始用途使用</w:t>
            </w:r>
          </w:p>
        </w:tc>
        <w:tc>
          <w:tcPr>
            <w:tcW w:w="2899" w:type="dxa"/>
            <w:vMerge w:val="continue"/>
            <w:tcBorders>
              <w:lef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90" w:hRule="atLeast"/>
          <w:jc w:val="center"/>
        </w:trPr>
        <w:tc>
          <w:tcPr>
            <w:tcW w:w="1013"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噪</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声</w:t>
            </w:r>
          </w:p>
        </w:tc>
        <w:tc>
          <w:tcPr>
            <w:tcW w:w="1449" w:type="dxa"/>
            <w:gridSpan w:val="2"/>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运营期</w:t>
            </w:r>
          </w:p>
        </w:tc>
        <w:tc>
          <w:tcPr>
            <w:tcW w:w="6958" w:type="dxa"/>
            <w:gridSpan w:val="3"/>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对噪声源采用隔声、减振等噪声防治措施处理后，项目厂界噪声能满足《工业企业厂界环境噪声排放标准》（GB12348-2008）2类标准要求。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1201" w:hRule="atLeast"/>
          <w:jc w:val="center"/>
        </w:trPr>
        <w:tc>
          <w:tcPr>
            <w:tcW w:w="9420" w:type="dxa"/>
            <w:gridSpan w:val="6"/>
          </w:tcPr>
          <w:p>
            <w:pPr>
              <w:keepNext w:val="0"/>
              <w:keepLines w:val="0"/>
              <w:suppressLineNumbers w:val="0"/>
              <w:adjustRightInd w:val="0"/>
              <w:spacing w:before="0" w:beforeAutospacing="0" w:after="0" w:afterAutospacing="0" w:line="360" w:lineRule="auto"/>
              <w:ind w:left="0" w:right="0"/>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生态保护措施及预期效果：</w:t>
            </w:r>
          </w:p>
          <w:p>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通过增加绿化面积等措施进行生态环境保护，加强厂区及其厂界周围环境绿化，绿化以树、灌、草等相结合的形式，起到降低噪声、吸附尘粒、净化空气的作用，同时也可防止水土流失。因此对周围生态影响较小。</w:t>
            </w:r>
          </w:p>
        </w:tc>
      </w:tr>
    </w:tbl>
    <w:p>
      <w:pPr>
        <w:spacing w:line="360" w:lineRule="auto"/>
        <w:rPr>
          <w:rFonts w:ascii="Times New Roman" w:hAnsi="Times New Roman" w:eastAsia="宋体" w:cs="Times New Roman"/>
          <w:b/>
          <w:sz w:val="28"/>
          <w:szCs w:val="28"/>
        </w:rPr>
      </w:pPr>
      <w:r>
        <w:rPr>
          <w:rFonts w:ascii="Times New Roman" w:hAnsi="Times New Roman" w:eastAsia="宋体" w:cs="Times New Roman"/>
          <w:b/>
          <w:sz w:val="28"/>
          <w:szCs w:val="28"/>
        </w:rPr>
        <w:br w:type="page"/>
      </w:r>
    </w:p>
    <w:p>
      <w:pPr>
        <w:numPr>
          <w:ilvl w:val="0"/>
          <w:numId w:val="0"/>
        </w:numPr>
        <w:spacing w:line="360" w:lineRule="auto"/>
        <w:rPr>
          <w:rFonts w:hint="eastAsia" w:ascii="Times New Roman" w:hAnsi="Times New Roman" w:eastAsia="宋体" w:cs="Times New Roman"/>
          <w:b/>
          <w:sz w:val="28"/>
          <w:szCs w:val="28"/>
          <w:lang w:eastAsia="zh-CN"/>
        </w:rPr>
      </w:pPr>
      <w:r>
        <w:rPr>
          <w:rFonts w:hint="eastAsia" w:ascii="Times New Roman" w:hAnsi="Times New Roman" w:eastAsia="宋体" w:cs="Times New Roman"/>
          <w:b/>
          <w:sz w:val="28"/>
          <w:szCs w:val="28"/>
          <w:lang w:eastAsia="zh-CN"/>
        </w:rPr>
        <w:t>九、全本公示</w:t>
      </w:r>
    </w:p>
    <w:tbl>
      <w:tblPr>
        <w:tblStyle w:val="21"/>
        <w:tblW w:w="99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10" w:hRule="atLeast"/>
        </w:trPr>
        <w:tc>
          <w:tcPr>
            <w:tcW w:w="9956" w:type="dxa"/>
          </w:tcPr>
          <w:p>
            <w:pPr>
              <w:keepNext w:val="0"/>
              <w:keepLines w:val="0"/>
              <w:suppressLineNumbers w:val="0"/>
              <w:adjustRightInd w:val="0"/>
              <w:snapToGrid w:val="0"/>
              <w:spacing w:before="0" w:beforeAutospacing="0" w:after="0" w:afterAutospacing="0" w:line="520" w:lineRule="exact"/>
              <w:ind w:left="0" w:right="0" w:firstLine="480"/>
              <w:jc w:val="left"/>
              <w:rPr>
                <w:rFonts w:hint="default" w:ascii="Times New Roman" w:hAnsi="Times New Roman" w:eastAsia="宋体"/>
                <w:sz w:val="24"/>
                <w:szCs w:val="24"/>
              </w:rPr>
            </w:pPr>
            <w:r>
              <w:rPr>
                <w:rFonts w:hint="default" w:ascii="Times New Roman" w:hAnsi="Times New Roman" w:eastAsia="宋体"/>
                <w:sz w:val="24"/>
                <w:szCs w:val="24"/>
              </w:rPr>
              <w:t>本次评价按照《建设项目环境影响评价政府信息公开指南》（试行）要求，对该项目环境影响报告表进行全本公示。</w:t>
            </w:r>
          </w:p>
          <w:p>
            <w:pPr>
              <w:keepNext w:val="0"/>
              <w:keepLines w:val="0"/>
              <w:suppressLineNumbers w:val="0"/>
              <w:adjustRightInd w:val="0"/>
              <w:snapToGrid w:val="0"/>
              <w:spacing w:before="0" w:beforeAutospacing="0" w:after="0" w:afterAutospacing="0" w:line="520" w:lineRule="exact"/>
              <w:ind w:left="0" w:right="0" w:firstLine="48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本项目于</w:t>
            </w:r>
            <w:r>
              <w:rPr>
                <w:rFonts w:hint="default" w:ascii="Times New Roman" w:hAnsi="Times New Roman" w:eastAsia="宋体" w:cs="Times New Roman"/>
                <w:sz w:val="24"/>
                <w:szCs w:val="24"/>
                <w:lang w:val="en-US" w:eastAsia="zh-CN"/>
              </w:rPr>
              <w:t>2019</w:t>
            </w:r>
            <w:r>
              <w:rPr>
                <w:rFonts w:hint="default" w:ascii="Times New Roman" w:hAnsi="Times New Roman" w:eastAsia="宋体" w:cs="Times New Roman"/>
                <w:sz w:val="24"/>
                <w:szCs w:val="24"/>
              </w:rPr>
              <w:t>年</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月</w:t>
            </w:r>
            <w:r>
              <w:rPr>
                <w:rFonts w:hint="eastAsia" w:ascii="Times New Roman" w:hAnsi="Times New Roman" w:eastAsia="宋体" w:cs="Times New Roman"/>
                <w:sz w:val="24"/>
                <w:szCs w:val="24"/>
                <w:lang w:val="en-US" w:eastAsia="zh-CN"/>
              </w:rPr>
              <w:t>29</w:t>
            </w:r>
            <w:r>
              <w:rPr>
                <w:rFonts w:hint="default" w:ascii="Times New Roman" w:hAnsi="Times New Roman" w:eastAsia="宋体" w:cs="Times New Roman"/>
                <w:sz w:val="24"/>
                <w:szCs w:val="24"/>
              </w:rPr>
              <w:t>日在揭阳市源生态环保工程有限公司网站</w:t>
            </w:r>
            <w:r>
              <w:rPr>
                <w:rFonts w:hint="eastAsia" w:ascii="Times New Roman" w:hAnsi="Times New Roman" w:eastAsia="宋体" w:cs="Times New Roman"/>
                <w:sz w:val="24"/>
                <w:szCs w:val="24"/>
                <w:lang w:val="en-US" w:eastAsia="zh-CN"/>
              </w:rPr>
              <w:t>(</w:t>
            </w:r>
            <w:r>
              <w:rPr>
                <w:rFonts w:hint="default" w:ascii="Times New Roman" w:hAnsi="Times New Roman" w:eastAsia="宋体" w:cs="Times New Roman"/>
                <w:sz w:val="24"/>
                <w:szCs w:val="24"/>
                <w:lang w:eastAsia="zh-CN"/>
              </w:rPr>
              <w:t>http://www.eiabbs.net/forum.php</w:t>
            </w:r>
            <w:r>
              <w:rPr>
                <w:rFonts w:hint="eastAsia"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进行了全本公示，建设单位、评价单位均未收到公众来电、来信或来访，没有公众表示反对意见，公</w:t>
            </w:r>
            <w:r>
              <w:rPr>
                <w:rFonts w:hint="default" w:ascii="Times New Roman" w:hAnsi="Times New Roman" w:eastAsia="宋体" w:cs="Times New Roman"/>
                <w:sz w:val="24"/>
                <w:szCs w:val="24"/>
                <w:lang w:eastAsia="zh-CN"/>
              </w:rPr>
              <w:t>示</w:t>
            </w:r>
            <w:r>
              <w:rPr>
                <w:rFonts w:hint="default" w:ascii="Times New Roman" w:hAnsi="Times New Roman" w:eastAsia="宋体" w:cs="Times New Roman"/>
                <w:sz w:val="24"/>
                <w:szCs w:val="24"/>
              </w:rPr>
              <w:t>照片可如下图所示。</w:t>
            </w:r>
            <w:bookmarkStart w:id="14" w:name="_GoBack"/>
            <w:bookmarkEnd w:id="14"/>
          </w:p>
          <w:p>
            <w:pPr>
              <w:pStyle w:val="29"/>
              <w:keepNext w:val="0"/>
              <w:keepLines w:val="0"/>
              <w:suppressLineNumbers w:val="0"/>
              <w:spacing w:before="0" w:beforeAutospacing="0" w:after="0" w:afterAutospacing="0"/>
              <w:ind w:left="0" w:right="0"/>
              <w:rPr>
                <w:rFonts w:hint="default" w:ascii="Times New Roman" w:hAnsi="Times New Roman" w:eastAsia="宋体"/>
              </w:rPr>
            </w:pPr>
          </w:p>
          <w:p>
            <w:pPr>
              <w:keepNext w:val="0"/>
              <w:keepLines w:val="0"/>
              <w:suppressLineNumbers w:val="0"/>
              <w:spacing w:before="0" w:beforeAutospacing="0" w:after="0" w:afterAutospacing="0" w:line="360" w:lineRule="auto"/>
              <w:ind w:left="0" w:right="0" w:firstLine="48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本项目建设单位需承诺，项目在营运期间出现环境问题投诉时，项目将及时停业整改环保措施，直至消除对环境敏感点的不良影响，未消除不良影响的情况下不进行生产。</w:t>
            </w:r>
          </w:p>
          <w:p>
            <w:pPr>
              <w:keepNext w:val="0"/>
              <w:keepLines w:val="0"/>
              <w:suppressLineNumbers w:val="0"/>
              <w:spacing w:before="0" w:beforeAutospacing="0" w:after="0" w:afterAutospacing="0" w:line="360" w:lineRule="auto"/>
              <w:ind w:left="0" w:right="0"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综上，在建设方按要求实行各方面环保措施，切实执行本报告中所提出的各项环保治理措施，减少项目在营运期间对居民生活及环境的影响，公众是支持该项目的建设的。</w:t>
            </w:r>
          </w:p>
          <w:p>
            <w:pPr>
              <w:pStyle w:val="2"/>
              <w:keepNext w:val="0"/>
              <w:keepLines w:val="0"/>
              <w:suppressLineNumbers w:val="0"/>
              <w:spacing w:before="0" w:beforeAutospacing="0" w:after="0" w:afterAutospacing="0"/>
              <w:ind w:left="0" w:right="0"/>
              <w:rPr>
                <w:rFonts w:hint="default" w:ascii="Times New Roman" w:hAnsi="Times New Roman" w:eastAsia="宋体"/>
              </w:rPr>
            </w:pPr>
          </w:p>
          <w:p>
            <w:pPr>
              <w:keepNext w:val="0"/>
              <w:keepLines w:val="0"/>
              <w:suppressLineNumbers w:val="0"/>
              <w:adjustRightInd w:val="0"/>
              <w:spacing w:before="0" w:beforeAutospacing="0" w:after="0" w:afterAutospacing="0" w:line="360" w:lineRule="auto"/>
              <w:ind w:left="0" w:right="0" w:firstLine="360" w:firstLineChars="150"/>
              <w:textAlignment w:val="baseline"/>
              <w:rPr>
                <w:rFonts w:hint="default" w:ascii="Times New Roman" w:hAnsi="Times New Roman" w:eastAsia="宋体" w:cs="Times New Roman"/>
                <w:kern w:val="0"/>
                <w:sz w:val="24"/>
                <w:szCs w:val="20"/>
              </w:rPr>
            </w:pPr>
          </w:p>
        </w:tc>
      </w:tr>
    </w:tbl>
    <w:p>
      <w:pPr>
        <w:pStyle w:val="2"/>
        <w:rPr>
          <w:rFonts w:hint="eastAsia" w:ascii="Times New Roman" w:hAnsi="Times New Roman" w:eastAsia="宋体"/>
          <w:lang w:eastAsia="zh-CN"/>
        </w:rPr>
      </w:pPr>
    </w:p>
    <w:p>
      <w:pPr>
        <w:pStyle w:val="2"/>
        <w:numPr>
          <w:ilvl w:val="0"/>
          <w:numId w:val="0"/>
        </w:numPr>
        <w:rPr>
          <w:rFonts w:hint="eastAsia" w:ascii="Times New Roman" w:hAnsi="Times New Roman" w:eastAsia="宋体"/>
          <w:lang w:eastAsia="zh-CN"/>
        </w:rPr>
      </w:pPr>
    </w:p>
    <w:p>
      <w:pPr>
        <w:spacing w:line="360" w:lineRule="auto"/>
        <w:rPr>
          <w:rFonts w:hint="eastAsia" w:ascii="Times New Roman" w:hAnsi="Times New Roman" w:eastAsia="宋体" w:cs="Times New Roman"/>
          <w:b/>
          <w:sz w:val="28"/>
          <w:szCs w:val="28"/>
          <w:lang w:eastAsia="zh-CN"/>
        </w:rPr>
      </w:pPr>
    </w:p>
    <w:p>
      <w:pPr>
        <w:spacing w:line="360" w:lineRule="auto"/>
        <w:rPr>
          <w:rFonts w:hint="eastAsia" w:ascii="Times New Roman" w:hAnsi="Times New Roman" w:eastAsia="宋体" w:cs="Times New Roman"/>
          <w:b/>
          <w:sz w:val="28"/>
          <w:szCs w:val="28"/>
          <w:lang w:eastAsia="zh-CN"/>
        </w:rPr>
      </w:pPr>
    </w:p>
    <w:p>
      <w:pPr>
        <w:spacing w:line="360" w:lineRule="auto"/>
        <w:rPr>
          <w:rFonts w:ascii="Times New Roman" w:hAnsi="Times New Roman" w:eastAsia="宋体" w:cs="Times New Roman"/>
          <w:b/>
          <w:bCs/>
          <w:sz w:val="32"/>
          <w:szCs w:val="32"/>
        </w:rPr>
      </w:pPr>
      <w:r>
        <w:rPr>
          <w:rFonts w:hint="eastAsia" w:ascii="Times New Roman" w:hAnsi="Times New Roman" w:eastAsia="宋体" w:cs="Times New Roman"/>
          <w:b/>
          <w:sz w:val="28"/>
          <w:szCs w:val="28"/>
          <w:lang w:eastAsia="zh-CN"/>
        </w:rPr>
        <w:t>十、</w:t>
      </w:r>
      <w:r>
        <w:rPr>
          <w:rFonts w:ascii="Times New Roman" w:hAnsi="Times New Roman" w:eastAsia="宋体" w:cs="Times New Roman"/>
          <w:b/>
          <w:sz w:val="28"/>
          <w:szCs w:val="28"/>
        </w:rPr>
        <w:t>结论与建议</w:t>
      </w:r>
    </w:p>
    <w:tbl>
      <w:tblPr>
        <w:tblStyle w:val="21"/>
        <w:tblW w:w="99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
        <w:gridCol w:w="9530"/>
        <w:gridCol w:w="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10" w:hRule="atLeast"/>
        </w:trPr>
        <w:tc>
          <w:tcPr>
            <w:tcW w:w="9956" w:type="dxa"/>
            <w:gridSpan w:val="3"/>
          </w:tcPr>
          <w:p>
            <w:pPr>
              <w:keepNext w:val="0"/>
              <w:keepLines w:val="0"/>
              <w:widowControl/>
              <w:suppressLineNumbers w:val="0"/>
              <w:spacing w:before="0" w:beforeAutospacing="0" w:after="0" w:afterAutospacing="0" w:line="360" w:lineRule="auto"/>
              <w:ind w:left="0" w:right="0" w:firstLine="482" w:firstLineChars="200"/>
              <w:jc w:val="left"/>
              <w:rPr>
                <w:rFonts w:hint="default" w:ascii="Times New Roman" w:hAnsi="Times New Roman" w:eastAsia="宋体" w:cs="Times New Roman"/>
                <w:b/>
                <w:sz w:val="24"/>
                <w:szCs w:val="20"/>
              </w:rPr>
            </w:pPr>
            <w:r>
              <w:rPr>
                <w:rFonts w:hint="default" w:ascii="Times New Roman" w:hAnsi="Times New Roman" w:eastAsia="宋体" w:cs="Times New Roman"/>
                <w:b/>
                <w:sz w:val="24"/>
                <w:szCs w:val="20"/>
              </w:rPr>
              <w:t>一、工程概况</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z w:val="24"/>
                <w:szCs w:val="20"/>
              </w:rPr>
            </w:pPr>
            <w:r>
              <w:rPr>
                <w:rFonts w:hint="eastAsia" w:ascii="Times New Roman" w:hAnsi="Times New Roman" w:eastAsia="宋体" w:cs="Times New Roman"/>
                <w:sz w:val="24"/>
                <w:szCs w:val="20"/>
                <w:lang w:val="en-GB" w:eastAsia="zh-CN"/>
              </w:rPr>
              <w:t>普宁市流沙尚光辉石板厂</w:t>
            </w:r>
            <w:r>
              <w:rPr>
                <w:rFonts w:hint="eastAsia" w:ascii="Times New Roman" w:hAnsi="Times New Roman" w:eastAsia="宋体" w:cs="Times New Roman"/>
                <w:sz w:val="24"/>
                <w:szCs w:val="24"/>
                <w:lang w:eastAsia="zh-CN"/>
              </w:rPr>
              <w:t>拟于</w:t>
            </w:r>
            <w:r>
              <w:rPr>
                <w:rFonts w:hint="eastAsia" w:ascii="Times New Roman" w:hAnsi="Times New Roman" w:eastAsia="宋体" w:cs="Times New Roman"/>
                <w:sz w:val="24"/>
                <w:szCs w:val="20"/>
                <w:lang w:eastAsia="zh-CN"/>
              </w:rPr>
              <w:t>普宁市流沙南街道马栅村孤爷后</w:t>
            </w:r>
            <w:r>
              <w:rPr>
                <w:rFonts w:hint="eastAsia" w:ascii="Times New Roman" w:hAnsi="Times New Roman" w:eastAsia="宋体" w:cs="Times New Roman"/>
                <w:sz w:val="24"/>
                <w:szCs w:val="20"/>
                <w:lang w:val="en-US" w:eastAsia="zh-CN"/>
              </w:rPr>
              <w:t>40米路旁</w:t>
            </w:r>
            <w:r>
              <w:rPr>
                <w:rFonts w:hint="eastAsia" w:ascii="Times New Roman" w:hAnsi="Times New Roman" w:eastAsia="宋体" w:cs="Times New Roman"/>
                <w:sz w:val="24"/>
                <w:szCs w:val="20"/>
                <w:lang w:eastAsia="zh-CN"/>
              </w:rPr>
              <w:t>建设</w:t>
            </w:r>
            <w:r>
              <w:rPr>
                <w:rFonts w:hint="eastAsia" w:ascii="Times New Roman" w:hAnsi="Times New Roman" w:eastAsia="宋体" w:cs="Times New Roman"/>
                <w:sz w:val="24"/>
                <w:szCs w:val="20"/>
                <w:lang w:val="en-GB" w:eastAsia="zh-CN"/>
              </w:rPr>
              <w:t>石材加工建</w:t>
            </w:r>
            <w:r>
              <w:rPr>
                <w:rFonts w:hint="eastAsia" w:ascii="Times New Roman" w:hAnsi="Times New Roman" w:eastAsia="宋体" w:cs="Times New Roman"/>
                <w:color w:val="000000" w:themeColor="text1"/>
                <w:sz w:val="24"/>
                <w:szCs w:val="20"/>
                <w:lang w:val="en-GB" w:eastAsia="zh-CN"/>
                <w14:textFill>
                  <w14:solidFill>
                    <w14:schemeClr w14:val="tx1"/>
                  </w14:solidFill>
                </w14:textFill>
              </w:rPr>
              <w:t>设项目</w:t>
            </w:r>
            <w:r>
              <w:rPr>
                <w:rFonts w:hint="default" w:ascii="Times New Roman" w:hAnsi="Times New Roman" w:eastAsia="宋体" w:cs="Times New Roman"/>
                <w:color w:val="000000" w:themeColor="text1"/>
                <w:sz w:val="24"/>
                <w:szCs w:val="20"/>
                <w14:textFill>
                  <w14:solidFill>
                    <w14:schemeClr w14:val="tx1"/>
                  </w14:solidFill>
                </w14:textFill>
              </w:rPr>
              <w:t>，项目总投资为</w:t>
            </w:r>
            <w:r>
              <w:rPr>
                <w:rFonts w:hint="eastAsia" w:ascii="Times New Roman" w:hAnsi="Times New Roman" w:eastAsia="宋体" w:cs="Times New Roman"/>
                <w:color w:val="000000" w:themeColor="text1"/>
                <w:sz w:val="24"/>
                <w:szCs w:val="20"/>
                <w:lang w:val="en-US" w:eastAsia="zh-CN"/>
                <w14:textFill>
                  <w14:solidFill>
                    <w14:schemeClr w14:val="tx1"/>
                  </w14:solidFill>
                </w14:textFill>
              </w:rPr>
              <w:t>48.38</w:t>
            </w:r>
            <w:r>
              <w:rPr>
                <w:rFonts w:hint="default" w:ascii="Times New Roman" w:hAnsi="Times New Roman" w:eastAsia="宋体" w:cs="Times New Roman"/>
                <w:color w:val="000000" w:themeColor="text1"/>
                <w:sz w:val="24"/>
                <w:szCs w:val="20"/>
                <w14:textFill>
                  <w14:solidFill>
                    <w14:schemeClr w14:val="tx1"/>
                  </w14:solidFill>
                </w14:textFill>
              </w:rPr>
              <w:t>万元，其中环保投资</w:t>
            </w:r>
            <w:r>
              <w:rPr>
                <w:rFonts w:hint="eastAsia" w:ascii="Times New Roman" w:hAnsi="Times New Roman" w:eastAsia="宋体" w:cs="Times New Roman"/>
                <w:color w:val="000000" w:themeColor="text1"/>
                <w:sz w:val="24"/>
                <w:szCs w:val="20"/>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0"/>
                <w14:textFill>
                  <w14:solidFill>
                    <w14:schemeClr w14:val="tx1"/>
                  </w14:solidFill>
                </w14:textFill>
              </w:rPr>
              <w:t>万元，总占地面积为</w:t>
            </w:r>
            <w:r>
              <w:rPr>
                <w:rFonts w:hint="eastAsia" w:ascii="Times New Roman" w:hAnsi="Times New Roman" w:eastAsia="宋体" w:cs="Times New Roman"/>
                <w:color w:val="000000" w:themeColor="text1"/>
                <w:sz w:val="24"/>
                <w:szCs w:val="20"/>
                <w:lang w:val="en-US" w:eastAsia="zh-CN"/>
                <w14:textFill>
                  <w14:solidFill>
                    <w14:schemeClr w14:val="tx1"/>
                  </w14:solidFill>
                </w14:textFill>
              </w:rPr>
              <w:t>2400</w:t>
            </w:r>
            <w:r>
              <w:rPr>
                <w:rFonts w:hint="default" w:ascii="Times New Roman" w:hAnsi="Times New Roman" w:eastAsia="宋体" w:cs="Times New Roman"/>
                <w:color w:val="000000" w:themeColor="text1"/>
                <w:sz w:val="24"/>
                <w:szCs w:val="20"/>
                <w14:textFill>
                  <w14:solidFill>
                    <w14:schemeClr w14:val="tx1"/>
                  </w14:solidFill>
                </w14:textFill>
              </w:rPr>
              <w:t>m</w:t>
            </w:r>
            <w:r>
              <w:rPr>
                <w:rFonts w:hint="default" w:ascii="Times New Roman" w:hAnsi="Times New Roman" w:eastAsia="宋体" w:cs="Times New Roman"/>
                <w:color w:val="000000" w:themeColor="text1"/>
                <w:sz w:val="24"/>
                <w:szCs w:val="20"/>
                <w:vertAlign w:val="superscript"/>
                <w14:textFill>
                  <w14:solidFill>
                    <w14:schemeClr w14:val="tx1"/>
                  </w14:solidFill>
                </w14:textFill>
              </w:rPr>
              <w:t>2</w:t>
            </w:r>
            <w:r>
              <w:rPr>
                <w:rFonts w:hint="default" w:ascii="Times New Roman" w:hAnsi="Times New Roman" w:eastAsia="宋体" w:cs="Times New Roman"/>
                <w:color w:val="000000" w:themeColor="text1"/>
                <w:sz w:val="24"/>
                <w:szCs w:val="20"/>
                <w14:textFill>
                  <w14:solidFill>
                    <w14:schemeClr w14:val="tx1"/>
                  </w14:solidFill>
                </w14:textFill>
              </w:rPr>
              <w:t>，建筑面积为</w:t>
            </w:r>
            <w:r>
              <w:rPr>
                <w:rFonts w:hint="eastAsia" w:ascii="Times New Roman" w:hAnsi="Times New Roman" w:eastAsia="宋体" w:cs="Times New Roman"/>
                <w:color w:val="000000" w:themeColor="text1"/>
                <w:sz w:val="24"/>
                <w:szCs w:val="20"/>
                <w:lang w:val="en-US" w:eastAsia="zh-CN"/>
                <w14:textFill>
                  <w14:solidFill>
                    <w14:schemeClr w14:val="tx1"/>
                  </w14:solidFill>
                </w14:textFill>
              </w:rPr>
              <w:t>2400</w:t>
            </w:r>
            <w:r>
              <w:rPr>
                <w:rFonts w:hint="default" w:ascii="Times New Roman" w:hAnsi="Times New Roman" w:eastAsia="宋体" w:cs="Times New Roman"/>
                <w:color w:val="000000" w:themeColor="text1"/>
                <w:sz w:val="24"/>
                <w:szCs w:val="20"/>
                <w14:textFill>
                  <w14:solidFill>
                    <w14:schemeClr w14:val="tx1"/>
                  </w14:solidFill>
                </w14:textFill>
              </w:rPr>
              <w:t>m</w:t>
            </w:r>
            <w:r>
              <w:rPr>
                <w:rFonts w:hint="default" w:ascii="Times New Roman" w:hAnsi="Times New Roman" w:eastAsia="宋体" w:cs="Times New Roman"/>
                <w:color w:val="000000" w:themeColor="text1"/>
                <w:sz w:val="24"/>
                <w:szCs w:val="20"/>
                <w:vertAlign w:val="superscript"/>
                <w14:textFill>
                  <w14:solidFill>
                    <w14:schemeClr w14:val="tx1"/>
                  </w14:solidFill>
                </w14:textFill>
              </w:rPr>
              <w:t>2</w:t>
            </w:r>
            <w:r>
              <w:rPr>
                <w:rFonts w:hint="eastAsia" w:ascii="Times New Roman" w:hAnsi="Times New Roman" w:eastAsia="宋体" w:cs="Times New Roman"/>
                <w:color w:val="000000" w:themeColor="text1"/>
                <w:sz w:val="24"/>
                <w:szCs w:val="20"/>
                <w:vertAlign w:val="superscript"/>
                <w:lang w:val="en-US" w:eastAsia="zh-CN"/>
                <w14:textFill>
                  <w14:solidFill>
                    <w14:schemeClr w14:val="tx1"/>
                  </w14:solidFill>
                </w14:textFill>
              </w:rPr>
              <w:t xml:space="preserve"> </w:t>
            </w:r>
            <w:r>
              <w:rPr>
                <w:rFonts w:hint="default" w:ascii="Times New Roman" w:hAnsi="Times New Roman" w:eastAsia="宋体" w:cs="Times New Roman"/>
                <w:sz w:val="24"/>
                <w:szCs w:val="20"/>
              </w:rPr>
              <w:t>，年运营</w:t>
            </w:r>
            <w:r>
              <w:rPr>
                <w:rFonts w:hint="eastAsia" w:ascii="Times New Roman" w:hAnsi="Times New Roman" w:eastAsia="宋体" w:cs="Times New Roman"/>
                <w:sz w:val="24"/>
                <w:szCs w:val="20"/>
              </w:rPr>
              <w:t>300</w:t>
            </w:r>
            <w:r>
              <w:rPr>
                <w:rFonts w:hint="default" w:ascii="Times New Roman" w:hAnsi="Times New Roman" w:eastAsia="宋体" w:cs="Times New Roman"/>
                <w:sz w:val="24"/>
                <w:szCs w:val="20"/>
              </w:rPr>
              <w:t>天</w:t>
            </w:r>
            <w:r>
              <w:rPr>
                <w:rFonts w:hint="eastAsia" w:ascii="Times New Roman" w:hAnsi="Times New Roman" w:eastAsia="宋体" w:cs="Times New Roman"/>
                <w:sz w:val="24"/>
                <w:szCs w:val="20"/>
              </w:rPr>
              <w:t>，</w:t>
            </w:r>
            <w:r>
              <w:rPr>
                <w:rFonts w:hint="eastAsia" w:ascii="Times New Roman" w:hAnsi="Times New Roman" w:eastAsia="宋体" w:cs="Times New Roman"/>
                <w:sz w:val="24"/>
                <w:szCs w:val="24"/>
              </w:rPr>
              <w:t>预计</w:t>
            </w:r>
            <w:r>
              <w:rPr>
                <w:rFonts w:hint="eastAsia" w:ascii="Times New Roman" w:hAnsi="Times New Roman" w:eastAsia="宋体" w:cs="Times New Roman"/>
                <w:sz w:val="24"/>
                <w:szCs w:val="24"/>
                <w:lang w:eastAsia="zh-CN"/>
              </w:rPr>
              <w:t>年</w:t>
            </w:r>
            <w:r>
              <w:rPr>
                <w:rFonts w:hint="default" w:ascii="Times New Roman" w:hAnsi="Times New Roman" w:eastAsia="宋体" w:cs="Times New Roman"/>
                <w:sz w:val="24"/>
                <w:szCs w:val="24"/>
              </w:rPr>
              <w:t>加工石</w:t>
            </w:r>
            <w:r>
              <w:rPr>
                <w:rFonts w:hint="eastAsia" w:ascii="Times New Roman" w:hAnsi="Times New Roman" w:eastAsia="宋体" w:cs="Times New Roman"/>
                <w:sz w:val="24"/>
                <w:szCs w:val="24"/>
              </w:rPr>
              <w:t>板</w:t>
            </w:r>
            <w:r>
              <w:rPr>
                <w:rFonts w:hint="eastAsia" w:ascii="Times New Roman" w:hAnsi="Times New Roman" w:eastAsia="宋体" w:cs="Times New Roman"/>
                <w:sz w:val="24"/>
                <w:szCs w:val="24"/>
                <w:lang w:eastAsia="zh-CN"/>
              </w:rPr>
              <w:t>材</w:t>
            </w:r>
            <w:r>
              <w:rPr>
                <w:rFonts w:hint="eastAsia" w:ascii="Times New Roman" w:hAnsi="Times New Roman" w:eastAsia="宋体" w:cs="Times New Roman"/>
                <w:sz w:val="24"/>
                <w:szCs w:val="24"/>
              </w:rPr>
              <w:t>1</w:t>
            </w:r>
            <w:r>
              <w:rPr>
                <w:rFonts w:hint="eastAsia" w:ascii="Times New Roman" w:hAnsi="Times New Roman" w:eastAsia="宋体" w:cs="Times New Roman"/>
                <w:sz w:val="24"/>
                <w:szCs w:val="24"/>
                <w:lang w:val="en-US" w:eastAsia="zh-CN"/>
              </w:rPr>
              <w:t>50</w:t>
            </w:r>
            <w:r>
              <w:rPr>
                <w:rFonts w:hint="eastAsia" w:ascii="Times New Roman" w:hAnsi="Times New Roman" w:eastAsia="宋体" w:cs="Times New Roman"/>
                <w:sz w:val="24"/>
                <w:szCs w:val="24"/>
              </w:rPr>
              <w:t>00m</w:t>
            </w:r>
            <w:r>
              <w:rPr>
                <w:rFonts w:hint="eastAsia" w:ascii="Times New Roman" w:hAnsi="Times New Roman" w:eastAsia="宋体" w:cs="Times New Roman"/>
                <w:sz w:val="24"/>
                <w:szCs w:val="24"/>
                <w:vertAlign w:val="superscript"/>
              </w:rPr>
              <w:t>2</w:t>
            </w:r>
            <w:r>
              <w:rPr>
                <w:rFonts w:hint="eastAsia" w:ascii="Times New Roman" w:hAnsi="Times New Roman" w:eastAsia="宋体" w:cs="Times New Roman"/>
                <w:sz w:val="24"/>
                <w:szCs w:val="24"/>
              </w:rPr>
              <w:t>/a</w:t>
            </w:r>
            <w:r>
              <w:rPr>
                <w:rFonts w:hint="default" w:ascii="Times New Roman" w:hAnsi="Times New Roman" w:eastAsia="宋体" w:cs="Times New Roman"/>
                <w:sz w:val="24"/>
                <w:szCs w:val="24"/>
              </w:rPr>
              <w:t>。</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sz w:val="24"/>
                <w:szCs w:val="20"/>
              </w:rPr>
            </w:pPr>
            <w:r>
              <w:rPr>
                <w:rFonts w:hint="default" w:ascii="Times New Roman" w:hAnsi="Times New Roman" w:eastAsia="宋体" w:cs="Times New Roman"/>
                <w:b/>
                <w:sz w:val="24"/>
                <w:szCs w:val="20"/>
              </w:rPr>
              <w:t>二、</w:t>
            </w:r>
            <w:r>
              <w:rPr>
                <w:rFonts w:hint="default" w:ascii="Times New Roman" w:hAnsi="Times New Roman" w:eastAsia="宋体" w:cs="Times New Roman"/>
                <w:b/>
                <w:bCs/>
                <w:sz w:val="24"/>
                <w:szCs w:val="20"/>
              </w:rPr>
              <w:t>项目周围环境质量现状评价结论</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sz w:val="24"/>
                <w:szCs w:val="20"/>
              </w:rPr>
            </w:pPr>
            <w:r>
              <w:rPr>
                <w:rFonts w:hint="default" w:ascii="Times New Roman" w:hAnsi="Times New Roman" w:eastAsia="宋体" w:cs="Times New Roman"/>
                <w:b/>
                <w:sz w:val="24"/>
                <w:szCs w:val="20"/>
              </w:rPr>
              <w:t>（一）环境空气质量现状评价</w:t>
            </w:r>
            <w:r>
              <w:rPr>
                <w:rFonts w:hint="default" w:ascii="Times New Roman" w:hAnsi="Times New Roman" w:eastAsia="宋体" w:cs="Times New Roman"/>
                <w:b/>
                <w:bCs/>
                <w:sz w:val="24"/>
                <w:szCs w:val="20"/>
              </w:rPr>
              <w:t>结论</w:t>
            </w:r>
          </w:p>
          <w:p>
            <w:pPr>
              <w:keepNext w:val="0"/>
              <w:keepLines w:val="0"/>
              <w:suppressLineNumbers w:val="0"/>
              <w:spacing w:before="0" w:beforeAutospacing="0" w:after="0" w:afterAutospacing="0" w:line="360" w:lineRule="auto"/>
              <w:ind w:left="0" w:right="0" w:firstLine="720" w:firstLineChars="300"/>
              <w:rPr>
                <w:rFonts w:hint="default" w:ascii="Times New Roman" w:hAnsi="Times New Roman" w:eastAsia="宋体" w:cs="Times New Roman"/>
                <w:b w:val="0"/>
                <w:bCs/>
                <w:sz w:val="24"/>
                <w:szCs w:val="20"/>
              </w:rPr>
            </w:pPr>
            <w:r>
              <w:rPr>
                <w:rFonts w:hint="eastAsia" w:ascii="Times New Roman" w:hAnsi="Times New Roman" w:eastAsia="宋体" w:cs="Times New Roman"/>
                <w:b w:val="0"/>
                <w:bCs/>
                <w:sz w:val="24"/>
                <w:szCs w:val="20"/>
              </w:rPr>
              <w:t>空气检测结果表明：普宁市区</w:t>
            </w:r>
            <w:r>
              <w:rPr>
                <w:rFonts w:hint="default" w:ascii="Times New Roman" w:hAnsi="Times New Roman" w:eastAsia="宋体" w:cs="Times New Roman"/>
                <w:b w:val="0"/>
                <w:bCs/>
                <w:sz w:val="24"/>
                <w:szCs w:val="20"/>
              </w:rPr>
              <w:t>环境空气中SO</w:t>
            </w:r>
            <w:r>
              <w:rPr>
                <w:rFonts w:hint="default" w:ascii="Times New Roman" w:hAnsi="Times New Roman" w:eastAsia="宋体" w:cs="Times New Roman"/>
                <w:b w:val="0"/>
                <w:bCs/>
                <w:sz w:val="24"/>
                <w:szCs w:val="20"/>
                <w:vertAlign w:val="subscript"/>
              </w:rPr>
              <w:t>2</w:t>
            </w:r>
            <w:r>
              <w:rPr>
                <w:rFonts w:hint="default" w:ascii="Times New Roman" w:hAnsi="Times New Roman" w:eastAsia="宋体" w:cs="Times New Roman"/>
                <w:b w:val="0"/>
                <w:bCs/>
                <w:sz w:val="24"/>
                <w:szCs w:val="20"/>
              </w:rPr>
              <w:t>、NOx、PM</w:t>
            </w:r>
            <w:r>
              <w:rPr>
                <w:rFonts w:hint="default" w:ascii="Times New Roman" w:hAnsi="Times New Roman" w:eastAsia="宋体" w:cs="Times New Roman"/>
                <w:b w:val="0"/>
                <w:bCs/>
                <w:sz w:val="24"/>
                <w:szCs w:val="20"/>
                <w:vertAlign w:val="subscript"/>
              </w:rPr>
              <w:t>10</w:t>
            </w:r>
            <w:r>
              <w:rPr>
                <w:rFonts w:hint="default" w:ascii="Times New Roman" w:hAnsi="Times New Roman" w:eastAsia="宋体" w:cs="Times New Roman"/>
                <w:b w:val="0"/>
                <w:bCs/>
                <w:sz w:val="24"/>
                <w:szCs w:val="20"/>
              </w:rPr>
              <w:t>均符合《环境空气质量标准》（GB3095-</w:t>
            </w:r>
            <w:r>
              <w:rPr>
                <w:rFonts w:hint="eastAsia" w:ascii="Times New Roman" w:hAnsi="Times New Roman" w:eastAsia="宋体" w:cs="Times New Roman"/>
                <w:b w:val="0"/>
                <w:bCs/>
                <w:sz w:val="24"/>
                <w:szCs w:val="20"/>
              </w:rPr>
              <w:t>2012</w:t>
            </w:r>
            <w:r>
              <w:rPr>
                <w:rFonts w:hint="default" w:ascii="Times New Roman" w:hAnsi="Times New Roman" w:eastAsia="宋体" w:cs="Times New Roman"/>
                <w:b w:val="0"/>
                <w:bCs/>
                <w:sz w:val="24"/>
                <w:szCs w:val="20"/>
              </w:rPr>
              <w:t>）2018修改单的二级标准要求。</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sz w:val="24"/>
                <w:szCs w:val="20"/>
              </w:rPr>
            </w:pPr>
            <w:r>
              <w:rPr>
                <w:rFonts w:hint="default" w:ascii="Times New Roman" w:hAnsi="Times New Roman" w:eastAsia="宋体" w:cs="Times New Roman"/>
                <w:b/>
                <w:sz w:val="24"/>
                <w:szCs w:val="20"/>
              </w:rPr>
              <w:t>（二）水环境质量评价</w:t>
            </w:r>
            <w:r>
              <w:rPr>
                <w:rFonts w:hint="default" w:ascii="Times New Roman" w:hAnsi="Times New Roman" w:eastAsia="宋体" w:cs="Times New Roman"/>
                <w:b/>
                <w:bCs/>
                <w:sz w:val="24"/>
                <w:szCs w:val="20"/>
              </w:rPr>
              <w:t>结论</w:t>
            </w:r>
          </w:p>
          <w:p>
            <w:pPr>
              <w:keepNext w:val="0"/>
              <w:keepLines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sz w:val="24"/>
              </w:rPr>
            </w:pPr>
            <w:r>
              <w:rPr>
                <w:rFonts w:hint="eastAsia" w:ascii="Times New Roman" w:hAnsi="Times New Roman" w:eastAsia="宋体" w:cs="宋体"/>
                <w:sz w:val="24"/>
                <w:szCs w:val="24"/>
              </w:rPr>
              <w:t>由监测数据可知，</w:t>
            </w:r>
            <w:r>
              <w:rPr>
                <w:rFonts w:hint="default" w:ascii="Times New Roman" w:hAnsi="Times New Roman" w:eastAsia="宋体" w:cs="Times New Roman"/>
                <w:color w:val="auto"/>
                <w:sz w:val="24"/>
              </w:rPr>
              <w:t>练江监测断面除氨氮、总磷外，其余指标均达到《地表水环境质量标准》(GB3838-2002)V 类水质标准，</w:t>
            </w:r>
            <w:r>
              <w:rPr>
                <w:rFonts w:hint="eastAsia" w:ascii="Times New Roman" w:hAnsi="Times New Roman" w:eastAsia="宋体" w:cs="Times New Roman"/>
                <w:color w:val="auto"/>
                <w:sz w:val="24"/>
                <w:lang w:eastAsia="zh-CN"/>
              </w:rPr>
              <w:t>表明练江</w:t>
            </w:r>
            <w:r>
              <w:rPr>
                <w:rFonts w:hint="default" w:ascii="Times New Roman" w:hAnsi="Times New Roman" w:eastAsia="宋体" w:cs="Times New Roman"/>
                <w:color w:val="auto"/>
                <w:sz w:val="24"/>
              </w:rPr>
              <w:t>现水质量属于劣Ⅴ类水，</w:t>
            </w:r>
            <w:r>
              <w:rPr>
                <w:rFonts w:hint="eastAsia" w:ascii="Times New Roman" w:hAnsi="Times New Roman" w:eastAsia="宋体" w:cs="Times New Roman"/>
                <w:color w:val="auto"/>
                <w:sz w:val="24"/>
                <w:lang w:eastAsia="zh-CN"/>
              </w:rPr>
              <w:t>属于重度污染</w:t>
            </w:r>
            <w:r>
              <w:rPr>
                <w:rFonts w:hint="default" w:ascii="Times New Roman" w:hAnsi="Times New Roman" w:eastAsia="宋体" w:cs="Times New Roman"/>
                <w:color w:val="auto"/>
                <w:sz w:val="24"/>
              </w:rPr>
              <w:t>。超标原因：河流两侧分布着大面积农田，农田施肥可能引起的污染物浓度提升导致其水质超标。</w:t>
            </w:r>
          </w:p>
          <w:p>
            <w:pPr>
              <w:keepNext w:val="0"/>
              <w:keepLines w:val="0"/>
              <w:suppressLineNumbers w:val="0"/>
              <w:snapToGrid w:val="0"/>
              <w:spacing w:before="0" w:beforeAutospacing="0" w:after="0" w:afterAutospacing="0" w:line="360" w:lineRule="auto"/>
              <w:ind w:left="0" w:right="0" w:firstLine="480" w:firstLineChars="200"/>
              <w:jc w:val="left"/>
              <w:rPr>
                <w:rFonts w:hint="eastAsia" w:ascii="Times New Roman" w:hAnsi="Times New Roman" w:eastAsia="宋体"/>
                <w:color w:val="000000"/>
                <w:sz w:val="24"/>
              </w:rPr>
            </w:pPr>
            <w:r>
              <w:rPr>
                <w:rFonts w:hint="default" w:ascii="Times New Roman" w:hAnsi="Times New Roman" w:eastAsia="宋体"/>
                <w:color w:val="000000"/>
                <w:sz w:val="24"/>
              </w:rPr>
              <w:t>目前，</w:t>
            </w:r>
            <w:r>
              <w:rPr>
                <w:rFonts w:hint="eastAsia" w:ascii="Times New Roman" w:hAnsi="Times New Roman" w:eastAsia="宋体"/>
                <w:bCs/>
                <w:color w:val="000000"/>
                <w:sz w:val="24"/>
                <w:lang w:eastAsia="zh-CN"/>
              </w:rPr>
              <w:t>普宁市区污水处理厂</w:t>
            </w:r>
            <w:r>
              <w:rPr>
                <w:rFonts w:hint="default" w:ascii="Times New Roman" w:hAnsi="Times New Roman" w:eastAsia="宋体"/>
                <w:color w:val="000000"/>
                <w:sz w:val="24"/>
              </w:rPr>
              <w:t>已投入运营，</w:t>
            </w:r>
            <w:r>
              <w:rPr>
                <w:rFonts w:hint="eastAsia" w:ascii="Times New Roman" w:hAnsi="Times New Roman" w:eastAsia="宋体"/>
                <w:color w:val="000000"/>
                <w:sz w:val="24"/>
              </w:rPr>
              <w:t>尾水排放标准</w:t>
            </w:r>
            <w:r>
              <w:rPr>
                <w:rFonts w:hint="eastAsia" w:ascii="Times New Roman" w:hAnsi="Times New Roman" w:eastAsia="宋体" w:cs="宋体"/>
                <w:sz w:val="24"/>
                <w:szCs w:val="24"/>
                <w:lang w:eastAsia="zh-CN"/>
              </w:rPr>
              <w:t>执行《广东省水污染物排放限值》（DB44/26-2001）中第二时段一级及《城镇污水处理厂污染物排放标准》（GB18</w:t>
            </w:r>
            <w:r>
              <w:rPr>
                <w:rFonts w:hint="eastAsia" w:ascii="Times New Roman" w:hAnsi="Times New Roman" w:eastAsia="宋体" w:cs="宋体"/>
                <w:sz w:val="24"/>
                <w:szCs w:val="24"/>
                <w:lang w:val="en-US" w:eastAsia="zh-CN"/>
              </w:rPr>
              <w:t xml:space="preserve"> </w:t>
            </w:r>
            <w:r>
              <w:rPr>
                <w:rFonts w:hint="eastAsia" w:ascii="Times New Roman" w:hAnsi="Times New Roman" w:eastAsia="宋体" w:cs="宋体"/>
                <w:sz w:val="24"/>
                <w:szCs w:val="24"/>
                <w:lang w:eastAsia="zh-CN"/>
              </w:rPr>
              <w:t>918-2002）一级</w:t>
            </w:r>
            <w:r>
              <w:rPr>
                <w:rFonts w:hint="eastAsia" w:ascii="Times New Roman" w:hAnsi="Times New Roman" w:eastAsia="宋体" w:cs="宋体"/>
                <w:sz w:val="24"/>
                <w:szCs w:val="24"/>
                <w:lang w:val="en-US" w:eastAsia="zh-CN"/>
              </w:rPr>
              <w:t>A</w:t>
            </w:r>
            <w:r>
              <w:rPr>
                <w:rFonts w:hint="eastAsia" w:ascii="Times New Roman" w:hAnsi="Times New Roman" w:eastAsia="宋体" w:cs="宋体"/>
                <w:sz w:val="24"/>
                <w:szCs w:val="24"/>
                <w:lang w:eastAsia="zh-CN"/>
              </w:rPr>
              <w:t>标准中的较严者</w:t>
            </w:r>
            <w:r>
              <w:rPr>
                <w:rFonts w:hint="eastAsia" w:ascii="Times New Roman" w:hAnsi="Times New Roman" w:eastAsia="宋体"/>
                <w:color w:val="000000"/>
                <w:sz w:val="24"/>
              </w:rPr>
              <w:t>。</w:t>
            </w:r>
            <w:r>
              <w:rPr>
                <w:rFonts w:hint="eastAsia" w:ascii="Times New Roman" w:hAnsi="Times New Roman" w:eastAsia="宋体"/>
                <w:color w:val="000000"/>
                <w:sz w:val="24"/>
                <w:lang w:eastAsia="zh-CN"/>
              </w:rPr>
              <w:t>随着练江综合整治行动的推进，</w:t>
            </w:r>
            <w:r>
              <w:rPr>
                <w:rFonts w:hint="eastAsia" w:ascii="Times New Roman" w:hAnsi="Times New Roman" w:eastAsia="宋体"/>
                <w:color w:val="000000"/>
                <w:sz w:val="24"/>
              </w:rPr>
              <w:t>流域内的的居民、村民生活污水、附近工厂废水将得到将大幅度消除，练江的水质将得到明显的改善。</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sz w:val="24"/>
                <w:szCs w:val="20"/>
              </w:rPr>
            </w:pPr>
            <w:r>
              <w:rPr>
                <w:rFonts w:hint="default" w:ascii="Times New Roman" w:hAnsi="Times New Roman" w:eastAsia="宋体" w:cs="Times New Roman"/>
                <w:b/>
                <w:sz w:val="24"/>
                <w:szCs w:val="20"/>
              </w:rPr>
              <w:t>（三）声环境质量评价</w:t>
            </w:r>
            <w:r>
              <w:rPr>
                <w:rFonts w:hint="default" w:ascii="Times New Roman" w:hAnsi="Times New Roman" w:eastAsia="宋体" w:cs="Times New Roman"/>
                <w:b/>
                <w:bCs/>
                <w:sz w:val="24"/>
                <w:szCs w:val="20"/>
              </w:rPr>
              <w:t>结论</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z w:val="24"/>
                <w:szCs w:val="20"/>
              </w:rPr>
            </w:pPr>
            <w:r>
              <w:rPr>
                <w:rFonts w:hint="default" w:ascii="Times New Roman" w:hAnsi="Times New Roman" w:eastAsia="宋体" w:cs="Times New Roman"/>
                <w:sz w:val="24"/>
                <w:szCs w:val="24"/>
              </w:rPr>
              <w:t>本项目厂界噪声能达到《声环境质量标准》（GB3096-2008）中的</w:t>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类标准，声环境质量较好。</w:t>
            </w:r>
          </w:p>
          <w:p>
            <w:pPr>
              <w:keepNext w:val="0"/>
              <w:keepLines w:val="0"/>
              <w:suppressLineNumbers w:val="0"/>
              <w:spacing w:before="0" w:beforeAutospacing="0" w:after="0" w:afterAutospacing="0" w:line="360" w:lineRule="auto"/>
              <w:ind w:left="0" w:right="0" w:firstLine="472" w:firstLineChars="196"/>
              <w:rPr>
                <w:rFonts w:hint="default" w:ascii="Times New Roman" w:hAnsi="Times New Roman" w:eastAsia="宋体" w:cs="Times New Roman"/>
                <w:b/>
                <w:sz w:val="24"/>
                <w:szCs w:val="20"/>
              </w:rPr>
            </w:pPr>
            <w:r>
              <w:rPr>
                <w:rFonts w:hint="eastAsia" w:ascii="Times New Roman" w:hAnsi="Times New Roman" w:eastAsia="宋体" w:cs="Times New Roman"/>
                <w:b/>
                <w:sz w:val="24"/>
                <w:szCs w:val="20"/>
                <w:lang w:eastAsia="zh-CN"/>
              </w:rPr>
              <w:t>三</w:t>
            </w:r>
            <w:r>
              <w:rPr>
                <w:rFonts w:hint="default" w:ascii="Times New Roman" w:hAnsi="Times New Roman" w:eastAsia="宋体" w:cs="Times New Roman"/>
                <w:b/>
                <w:sz w:val="24"/>
                <w:szCs w:val="20"/>
              </w:rPr>
              <w:t>、运营期环境影响评价结论</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sz w:val="24"/>
                <w:szCs w:val="20"/>
              </w:rPr>
            </w:pPr>
            <w:r>
              <w:rPr>
                <w:rFonts w:hint="default" w:ascii="Times New Roman" w:hAnsi="Times New Roman" w:eastAsia="宋体" w:cs="Times New Roman"/>
                <w:b/>
                <w:sz w:val="24"/>
                <w:szCs w:val="20"/>
              </w:rPr>
              <w:t>（一）环境空气影响评价结论</w:t>
            </w:r>
          </w:p>
          <w:p>
            <w:pPr>
              <w:pStyle w:val="46"/>
              <w:keepNext w:val="0"/>
              <w:keepLines w:val="0"/>
              <w:suppressLineNumbers w:val="0"/>
              <w:spacing w:before="0" w:beforeAutospacing="0" w:after="0" w:afterAutospacing="0"/>
              <w:ind w:left="0" w:right="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项目加工过程（切割、打磨）均使用自来水进行冷却、降尘作业，过程中会产生少量粉尘，</w:t>
            </w:r>
            <w:r>
              <w:rPr>
                <w:rFonts w:hint="eastAsia" w:ascii="Times New Roman" w:hAnsi="Times New Roman" w:eastAsia="宋体" w:cs="Times New Roman"/>
                <w:sz w:val="24"/>
                <w:szCs w:val="24"/>
                <w:lang w:eastAsia="zh-CN"/>
              </w:rPr>
              <w:t>设备配套水帘柜除尘设施，处理后</w:t>
            </w:r>
            <w:r>
              <w:rPr>
                <w:rFonts w:hint="eastAsia" w:ascii="Times New Roman" w:hAnsi="Times New Roman" w:eastAsia="宋体" w:cs="Times New Roman"/>
                <w:sz w:val="24"/>
                <w:szCs w:val="24"/>
              </w:rPr>
              <w:t>粉尘量为</w:t>
            </w:r>
            <w:r>
              <w:rPr>
                <w:rFonts w:hint="eastAsia" w:ascii="Times New Roman" w:hAnsi="Times New Roman" w:eastAsia="宋体" w:cs="Times New Roman"/>
                <w:color w:val="000000" w:themeColor="text1"/>
                <w:sz w:val="24"/>
                <w:szCs w:val="24"/>
                <w14:textFill>
                  <w14:solidFill>
                    <w14:schemeClr w14:val="tx1"/>
                  </w14:solidFill>
                </w14:textFill>
              </w:rPr>
              <w:t>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0928</w:t>
            </w:r>
            <w:r>
              <w:rPr>
                <w:rFonts w:hint="eastAsia" w:ascii="Times New Roman" w:hAnsi="Times New Roman" w:eastAsia="宋体" w:cs="Times New Roman"/>
                <w:color w:val="000000" w:themeColor="text1"/>
                <w:sz w:val="24"/>
                <w:szCs w:val="24"/>
                <w14:textFill>
                  <w14:solidFill>
                    <w14:schemeClr w14:val="tx1"/>
                  </w14:solidFill>
                </w14:textFill>
              </w:rPr>
              <w:t>t/a。</w:t>
            </w:r>
            <w:r>
              <w:rPr>
                <w:rFonts w:hint="eastAsia" w:ascii="Times New Roman" w:hAnsi="Times New Roman" w:eastAsia="宋体" w:cs="Times New Roman"/>
                <w:sz w:val="24"/>
                <w:szCs w:val="24"/>
              </w:rPr>
              <w:t>同时，石材搬运过程也会产生少量粉尘，由于项目生产产区开阔，日常均有洒水降尘粉尘量较少，粉尘实行无组织排放，能达到广东省地方标准《大气污染物排放限值》（DB44/27-2001）第二时段无组织排放监控浓度限值，即：颗粒物≤1.0mg/m</w:t>
            </w:r>
            <w:r>
              <w:rPr>
                <w:rFonts w:hint="eastAsia" w:ascii="Times New Roman" w:hAnsi="Times New Roman" w:eastAsia="宋体" w:cs="Times New Roman"/>
                <w:sz w:val="24"/>
                <w:szCs w:val="24"/>
                <w:vertAlign w:val="superscript"/>
              </w:rPr>
              <w:t>3</w:t>
            </w:r>
            <w:r>
              <w:rPr>
                <w:rFonts w:hint="eastAsia" w:ascii="Times New Roman" w:hAnsi="Times New Roman" w:eastAsia="宋体" w:cs="Times New Roman"/>
                <w:sz w:val="24"/>
                <w:szCs w:val="24"/>
              </w:rPr>
              <w:t>。</w:t>
            </w:r>
          </w:p>
          <w:p>
            <w:pPr>
              <w:pStyle w:val="19"/>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rPr>
                <w:rFonts w:hint="eastAsia" w:ascii="Times New Roman" w:hAnsi="Times New Roman" w:eastAsia="宋体" w:cs="Times New Roman"/>
                <w:bCs/>
                <w:color w:val="000000" w:themeColor="text1"/>
                <w:sz w:val="24"/>
                <w:szCs w:val="24"/>
                <w:lang w:eastAsia="zh-CN"/>
                <w14:textFill>
                  <w14:solidFill>
                    <w14:schemeClr w14:val="tx1"/>
                  </w14:solidFill>
                </w14:textFill>
              </w:rPr>
            </w:pPr>
            <w:r>
              <w:rPr>
                <w:rFonts w:hint="eastAsia" w:ascii="Times New Roman" w:hAnsi="Times New Roman" w:eastAsia="宋体" w:cs="宋体"/>
                <w:color w:val="auto"/>
                <w:kern w:val="0"/>
                <w:sz w:val="24"/>
                <w:szCs w:val="24"/>
                <w:lang w:val="en-US" w:eastAsia="zh-CN" w:bidi="ar"/>
              </w:rPr>
              <w:t>项目对石板进行粘合造型过程使用到的环氧树脂胶会挥发产生一定的有机废气，其产生量为</w:t>
            </w:r>
            <w:r>
              <w:rPr>
                <w:rFonts w:hint="default" w:ascii="Times New Roman" w:hAnsi="Times New Roman" w:eastAsia="宋体" w:cs="Times New Roman"/>
                <w:color w:val="auto"/>
                <w:kern w:val="0"/>
                <w:sz w:val="24"/>
                <w:szCs w:val="24"/>
                <w:lang w:val="en-US" w:eastAsia="zh-CN" w:bidi="ar"/>
              </w:rPr>
              <w:t>0.0</w:t>
            </w:r>
            <w:r>
              <w:rPr>
                <w:rFonts w:hint="eastAsia" w:ascii="Times New Roman" w:hAnsi="Times New Roman" w:eastAsia="宋体" w:cs="Times New Roman"/>
                <w:color w:val="auto"/>
                <w:kern w:val="0"/>
                <w:sz w:val="24"/>
                <w:szCs w:val="24"/>
                <w:lang w:val="en-US" w:eastAsia="zh-CN" w:bidi="ar"/>
              </w:rPr>
              <w:t>54</w:t>
            </w:r>
            <w:r>
              <w:rPr>
                <w:rFonts w:hint="default" w:ascii="Times New Roman" w:hAnsi="Times New Roman" w:eastAsia="宋体" w:cs="Times New Roman"/>
                <w:color w:val="auto"/>
                <w:kern w:val="0"/>
                <w:sz w:val="24"/>
                <w:szCs w:val="24"/>
                <w:lang w:val="en-US" w:eastAsia="zh-CN" w:bidi="ar"/>
              </w:rPr>
              <w:t>t/a</w:t>
            </w:r>
            <w:r>
              <w:rPr>
                <w:rFonts w:hint="eastAsia" w:ascii="Times New Roman" w:hAnsi="Times New Roman" w:eastAsia="宋体" w:cs="宋体"/>
                <w:color w:val="auto"/>
                <w:kern w:val="0"/>
                <w:sz w:val="24"/>
                <w:szCs w:val="24"/>
                <w:lang w:val="en-US" w:eastAsia="zh-CN" w:bidi="ar"/>
              </w:rPr>
              <w:t>，排放速率为</w:t>
            </w:r>
            <w:r>
              <w:rPr>
                <w:rFonts w:hint="default" w:ascii="Times New Roman" w:hAnsi="Times New Roman" w:eastAsia="宋体" w:cs="Times New Roman"/>
                <w:color w:val="auto"/>
                <w:kern w:val="0"/>
                <w:sz w:val="24"/>
                <w:szCs w:val="24"/>
                <w:lang w:val="en-US" w:eastAsia="zh-CN" w:bidi="ar"/>
              </w:rPr>
              <w:t>0.02</w:t>
            </w:r>
            <w:r>
              <w:rPr>
                <w:rFonts w:hint="eastAsia" w:ascii="Times New Roman" w:hAnsi="Times New Roman" w:eastAsia="宋体" w:cs="Times New Roman"/>
                <w:color w:val="auto"/>
                <w:kern w:val="0"/>
                <w:sz w:val="24"/>
                <w:szCs w:val="24"/>
                <w:lang w:val="en-US" w:eastAsia="zh-CN" w:bidi="ar"/>
              </w:rPr>
              <w:t>5</w:t>
            </w:r>
            <w:r>
              <w:rPr>
                <w:rFonts w:hint="default" w:ascii="Times New Roman" w:hAnsi="Times New Roman" w:eastAsia="宋体" w:cs="Times New Roman"/>
                <w:color w:val="auto"/>
                <w:kern w:val="0"/>
                <w:sz w:val="24"/>
                <w:szCs w:val="24"/>
                <w:lang w:val="en-US" w:eastAsia="zh-CN" w:bidi="ar"/>
              </w:rPr>
              <w:t>kg/h</w:t>
            </w:r>
            <w:r>
              <w:rPr>
                <w:rFonts w:hint="eastAsia" w:ascii="Times New Roman" w:hAnsi="Times New Roman" w:eastAsia="宋体" w:cs="宋体"/>
                <w:color w:val="auto"/>
                <w:kern w:val="0"/>
                <w:sz w:val="24"/>
                <w:szCs w:val="24"/>
                <w:lang w:val="en-US" w:eastAsia="zh-CN" w:bidi="ar"/>
              </w:rPr>
              <w:t>。项目使用的环氧树脂胶均为外购，本环评要求项目需参照</w:t>
            </w:r>
            <w:r>
              <w:rPr>
                <w:rFonts w:hint="eastAsia" w:ascii="Times New Roman" w:hAnsi="Times New Roman" w:eastAsia="宋体" w:cs="宋体"/>
                <w:color w:val="auto"/>
                <w:kern w:val="0"/>
                <w:sz w:val="24"/>
                <w:szCs w:val="24"/>
                <w:lang w:val="eu" w:eastAsia="zh-CN" w:bidi="ar"/>
              </w:rPr>
              <w:t>《</w:t>
            </w:r>
            <w:r>
              <w:rPr>
                <w:rFonts w:hint="eastAsia" w:ascii="Times New Roman" w:hAnsi="Times New Roman" w:eastAsia="宋体" w:cs="宋体"/>
                <w:color w:val="auto"/>
                <w:kern w:val="0"/>
                <w:sz w:val="24"/>
                <w:szCs w:val="24"/>
                <w:lang w:val="en-US" w:eastAsia="zh-CN" w:bidi="ar"/>
              </w:rPr>
              <w:t>建筑类涂料与胶粘剂挥发性有机化合物含量限值标准</w:t>
            </w:r>
            <w:r>
              <w:rPr>
                <w:rFonts w:hint="eastAsia" w:ascii="Times New Roman" w:hAnsi="Times New Roman" w:eastAsia="宋体" w:cs="宋体"/>
                <w:color w:val="auto"/>
                <w:kern w:val="0"/>
                <w:sz w:val="24"/>
                <w:szCs w:val="24"/>
                <w:lang w:val="eu" w:eastAsia="zh-CN" w:bidi="ar"/>
              </w:rPr>
              <w:t>》（</w:t>
            </w:r>
            <w:r>
              <w:rPr>
                <w:rFonts w:hint="default" w:ascii="Times New Roman" w:hAnsi="Times New Roman" w:eastAsia="宋体" w:cs="Times New Roman"/>
                <w:color w:val="auto"/>
                <w:kern w:val="0"/>
                <w:sz w:val="24"/>
                <w:szCs w:val="24"/>
                <w:lang w:val="eu" w:eastAsia="zh-CN" w:bidi="ar"/>
              </w:rPr>
              <w:t>DB</w:t>
            </w:r>
            <w:r>
              <w:rPr>
                <w:rFonts w:hint="default" w:ascii="Times New Roman" w:hAnsi="Times New Roman" w:eastAsia="宋体" w:cs="Times New Roman"/>
                <w:color w:val="auto"/>
                <w:kern w:val="0"/>
                <w:sz w:val="24"/>
                <w:szCs w:val="24"/>
                <w:lang w:val="en-US" w:eastAsia="zh-CN" w:bidi="ar"/>
              </w:rPr>
              <w:t>11</w:t>
            </w:r>
            <w:r>
              <w:rPr>
                <w:rFonts w:hint="default" w:ascii="Times New Roman" w:hAnsi="Times New Roman" w:eastAsia="宋体" w:cs="Times New Roman"/>
                <w:color w:val="auto"/>
                <w:kern w:val="0"/>
                <w:sz w:val="24"/>
                <w:szCs w:val="24"/>
                <w:lang w:val="eu" w:eastAsia="zh-CN" w:bidi="ar"/>
              </w:rPr>
              <w:t>/</w:t>
            </w:r>
            <w:r>
              <w:rPr>
                <w:rFonts w:hint="default" w:ascii="Times New Roman" w:hAnsi="Times New Roman" w:eastAsia="宋体" w:cs="Times New Roman"/>
                <w:color w:val="auto"/>
                <w:kern w:val="0"/>
                <w:sz w:val="24"/>
                <w:szCs w:val="24"/>
                <w:lang w:val="en-US" w:eastAsia="zh-CN" w:bidi="ar"/>
              </w:rPr>
              <w:t>3005</w:t>
            </w:r>
            <w:r>
              <w:rPr>
                <w:rFonts w:hint="default" w:ascii="Times New Roman" w:hAnsi="Times New Roman" w:eastAsia="宋体" w:cs="Times New Roman"/>
                <w:color w:val="auto"/>
                <w:kern w:val="0"/>
                <w:sz w:val="24"/>
                <w:szCs w:val="24"/>
                <w:lang w:val="eu" w:eastAsia="zh-CN" w:bidi="ar"/>
              </w:rPr>
              <w:t>-20</w:t>
            </w:r>
            <w:r>
              <w:rPr>
                <w:rFonts w:hint="default" w:ascii="Times New Roman" w:hAnsi="Times New Roman" w:eastAsia="宋体" w:cs="Times New Roman"/>
                <w:color w:val="auto"/>
                <w:kern w:val="0"/>
                <w:sz w:val="24"/>
                <w:szCs w:val="24"/>
                <w:lang w:val="en-US" w:eastAsia="zh-CN" w:bidi="ar"/>
              </w:rPr>
              <w:t>17</w:t>
            </w:r>
            <w:r>
              <w:rPr>
                <w:rFonts w:hint="eastAsia" w:ascii="Times New Roman" w:hAnsi="Times New Roman" w:eastAsia="宋体" w:cs="宋体"/>
                <w:color w:val="auto"/>
                <w:kern w:val="0"/>
                <w:sz w:val="24"/>
                <w:szCs w:val="24"/>
                <w:lang w:val="eu" w:eastAsia="zh-CN" w:bidi="ar"/>
              </w:rPr>
              <w:t>）中相关标准购买合格</w:t>
            </w:r>
            <w:r>
              <w:rPr>
                <w:rFonts w:hint="eastAsia" w:ascii="Times New Roman" w:hAnsi="Times New Roman" w:eastAsia="宋体" w:cs="宋体"/>
                <w:color w:val="auto"/>
                <w:kern w:val="0"/>
                <w:sz w:val="24"/>
                <w:szCs w:val="24"/>
                <w:lang w:val="en-US" w:eastAsia="zh-CN" w:bidi="ar"/>
              </w:rPr>
              <w:t>的胶黏剂</w:t>
            </w:r>
            <w:r>
              <w:rPr>
                <w:rFonts w:hint="eastAsia" w:ascii="Times New Roman" w:hAnsi="Times New Roman" w:eastAsia="宋体" w:cs="宋体"/>
                <w:color w:val="auto"/>
                <w:kern w:val="0"/>
                <w:sz w:val="24"/>
                <w:szCs w:val="24"/>
                <w:lang w:val="eu" w:eastAsia="zh-CN" w:bidi="ar"/>
              </w:rPr>
              <w:t>产品。</w:t>
            </w:r>
            <w:r>
              <w:rPr>
                <w:rFonts w:hint="eastAsia" w:ascii="Times New Roman" w:hAnsi="Times New Roman" w:eastAsia="宋体" w:cs="宋体"/>
                <w:color w:val="auto"/>
                <w:kern w:val="0"/>
                <w:sz w:val="24"/>
                <w:szCs w:val="24"/>
                <w:lang w:val="en-US" w:eastAsia="zh-CN" w:bidi="ar"/>
              </w:rPr>
              <w:t>项目环氧树脂胶使用量较少，挥发的有机废气产生量也较少，呈无组织排放，项目厂界无组织有机废气排放能够满足《家具制造行业挥发性有机化合物排放标准》（</w:t>
            </w:r>
            <w:r>
              <w:rPr>
                <w:rFonts w:hint="default" w:ascii="Times New Roman" w:hAnsi="Times New Roman" w:eastAsia="宋体" w:cs="Times New Roman"/>
                <w:color w:val="auto"/>
                <w:kern w:val="0"/>
                <w:sz w:val="24"/>
                <w:szCs w:val="24"/>
                <w:lang w:val="en-US" w:eastAsia="zh-CN" w:bidi="ar"/>
              </w:rPr>
              <w:t>DB44/814-2010</w:t>
            </w:r>
            <w:r>
              <w:rPr>
                <w:rFonts w:hint="eastAsia" w:ascii="Times New Roman" w:hAnsi="Times New Roman" w:eastAsia="宋体" w:cs="宋体"/>
                <w:color w:val="auto"/>
                <w:kern w:val="0"/>
                <w:sz w:val="24"/>
                <w:szCs w:val="24"/>
                <w:lang w:val="en-US" w:eastAsia="zh-CN" w:bidi="ar"/>
              </w:rPr>
              <w:t>）无组织排放监控点浓度限值，即总</w:t>
            </w:r>
            <w:r>
              <w:rPr>
                <w:rFonts w:hint="default" w:ascii="Times New Roman" w:hAnsi="Times New Roman" w:eastAsia="宋体" w:cs="Times New Roman"/>
                <w:color w:val="auto"/>
                <w:kern w:val="0"/>
                <w:sz w:val="24"/>
                <w:szCs w:val="24"/>
                <w:lang w:val="en-US" w:eastAsia="zh-CN" w:bidi="ar"/>
              </w:rPr>
              <w:t>VOC</w:t>
            </w:r>
            <w:r>
              <w:rPr>
                <w:rFonts w:hint="default" w:ascii="Times New Roman" w:hAnsi="Times New Roman" w:eastAsia="宋体" w:cs="Times New Roman"/>
                <w:color w:val="auto"/>
                <w:kern w:val="0"/>
                <w:sz w:val="24"/>
                <w:szCs w:val="24"/>
                <w:vertAlign w:val="subscript"/>
                <w:lang w:val="en-US" w:eastAsia="zh-CN" w:bidi="ar"/>
              </w:rPr>
              <w:t>S</w:t>
            </w:r>
            <w:r>
              <w:rPr>
                <w:rFonts w:hint="eastAsia" w:ascii="Times New Roman" w:hAnsi="Times New Roman" w:eastAsia="宋体" w:cs="宋体"/>
                <w:color w:val="auto"/>
                <w:kern w:val="0"/>
                <w:sz w:val="24"/>
                <w:szCs w:val="24"/>
                <w:lang w:val="eu" w:eastAsia="zh-CN" w:bidi="ar"/>
              </w:rPr>
              <w:t>≤</w:t>
            </w:r>
            <w:r>
              <w:rPr>
                <w:rFonts w:hint="default" w:ascii="Times New Roman" w:hAnsi="Times New Roman" w:eastAsia="宋体" w:cs="Times New Roman"/>
                <w:color w:val="auto"/>
                <w:kern w:val="0"/>
                <w:sz w:val="24"/>
                <w:szCs w:val="24"/>
                <w:lang w:val="en-US" w:eastAsia="zh-CN" w:bidi="ar"/>
              </w:rPr>
              <w:t>2</w:t>
            </w:r>
            <w:r>
              <w:rPr>
                <w:rFonts w:hint="default" w:ascii="Times New Roman" w:hAnsi="Times New Roman" w:eastAsia="宋体" w:cs="Times New Roman"/>
                <w:color w:val="auto"/>
                <w:kern w:val="0"/>
                <w:sz w:val="24"/>
                <w:szCs w:val="24"/>
                <w:lang w:val="eu" w:eastAsia="zh-CN" w:bidi="ar"/>
              </w:rPr>
              <w:t>mg/m</w:t>
            </w:r>
            <w:r>
              <w:rPr>
                <w:rFonts w:hint="default" w:ascii="Times New Roman" w:hAnsi="Times New Roman" w:eastAsia="宋体" w:cs="Times New Roman"/>
                <w:color w:val="auto"/>
                <w:kern w:val="0"/>
                <w:sz w:val="24"/>
                <w:szCs w:val="24"/>
                <w:vertAlign w:val="superscript"/>
                <w:lang w:val="eu" w:eastAsia="zh-CN" w:bidi="ar"/>
              </w:rPr>
              <w:t>3</w:t>
            </w:r>
            <w:r>
              <w:rPr>
                <w:rFonts w:hint="eastAsia" w:ascii="Times New Roman" w:hAnsi="Times New Roman" w:eastAsia="宋体" w:cs="宋体"/>
                <w:color w:val="auto"/>
                <w:kern w:val="0"/>
                <w:sz w:val="24"/>
                <w:szCs w:val="24"/>
                <w:lang w:val="eu" w:eastAsia="zh-CN" w:bidi="ar"/>
              </w:rPr>
              <w:t>。</w:t>
            </w:r>
          </w:p>
          <w:p>
            <w:pPr>
              <w:pStyle w:val="46"/>
              <w:keepNext w:val="0"/>
              <w:keepLines w:val="0"/>
              <w:suppressLineNumbers w:val="0"/>
              <w:spacing w:before="0" w:beforeAutospacing="0" w:after="0" w:afterAutospacing="0"/>
              <w:ind w:left="0" w:right="0"/>
              <w:rPr>
                <w:rFonts w:hint="eastAsia" w:ascii="Times New Roman" w:hAnsi="Times New Roman" w:eastAsia="宋体" w:cs="Times New Roman"/>
                <w:bCs/>
                <w:color w:val="000000" w:themeColor="text1"/>
                <w:sz w:val="24"/>
                <w:szCs w:val="24"/>
                <w:lang w:eastAsia="zh-CN"/>
                <w14:textFill>
                  <w14:solidFill>
                    <w14:schemeClr w14:val="tx1"/>
                  </w14:solidFill>
                </w14:textFill>
              </w:rPr>
            </w:pPr>
            <w:r>
              <w:rPr>
                <w:rFonts w:hint="eastAsia" w:ascii="Times New Roman" w:hAnsi="Times New Roman" w:eastAsia="宋体" w:cs="Times New Roman"/>
                <w:bCs/>
                <w:color w:val="000000" w:themeColor="text1"/>
                <w:sz w:val="24"/>
                <w:szCs w:val="24"/>
                <w:lang w:eastAsia="zh-CN"/>
                <w14:textFill>
                  <w14:solidFill>
                    <w14:schemeClr w14:val="tx1"/>
                  </w14:solidFill>
                </w14:textFill>
              </w:rPr>
              <w:t>鉴于本项目有机废气产生量很少，建议企业在车间安装排风扇，加强车间通风，实行无组织排放，对周围影响不大。</w:t>
            </w:r>
          </w:p>
          <w:p>
            <w:pPr>
              <w:keepNext w:val="0"/>
              <w:keepLines w:val="0"/>
              <w:suppressLineNumbers w:val="0"/>
              <w:spacing w:before="0" w:beforeAutospacing="0" w:after="0" w:afterAutospacing="0" w:line="360" w:lineRule="auto"/>
              <w:ind w:left="0" w:right="0" w:firstLine="480" w:firstLineChars="200"/>
              <w:rPr>
                <w:rFonts w:hint="eastAsia"/>
                <w:color w:val="auto"/>
                <w:sz w:val="24"/>
              </w:rPr>
            </w:pPr>
            <w:r>
              <w:rPr>
                <w:rFonts w:hint="eastAsia"/>
                <w:color w:val="auto"/>
                <w:sz w:val="24"/>
              </w:rPr>
              <w:t>厨房油烟经油烟净化器处理后经15m排气筒高空排放，可达到《饮食业油烟排放标准》（GB18483-2001）即油烟排放浓度≦2.0mg/m</w:t>
            </w:r>
            <w:r>
              <w:rPr>
                <w:rFonts w:hint="eastAsia"/>
                <w:color w:val="auto"/>
                <w:sz w:val="24"/>
                <w:vertAlign w:val="superscript"/>
              </w:rPr>
              <w:t>3</w:t>
            </w:r>
            <w:r>
              <w:rPr>
                <w:rFonts w:hint="eastAsia"/>
                <w:color w:val="auto"/>
                <w:sz w:val="24"/>
              </w:rPr>
              <w:t>的要求。</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Cs/>
                <w:color w:val="000000" w:themeColor="text1"/>
                <w:sz w:val="24"/>
                <w:szCs w:val="24"/>
                <w:lang w:eastAsia="zh-CN"/>
                <w14:textFill>
                  <w14:solidFill>
                    <w14:schemeClr w14:val="tx1"/>
                  </w14:solidFill>
                </w14:textFill>
              </w:rPr>
            </w:pPr>
            <w:r>
              <w:rPr>
                <w:rFonts w:hint="eastAsia" w:cs="宋体"/>
                <w:color w:val="auto"/>
                <w:sz w:val="24"/>
                <w:lang w:bidi="ar"/>
              </w:rPr>
              <w:t>综上所述，项目运营期在落实本次环评提出的各项防治措施后，大气污染物均能做到达标排放，对区域大气环境影响较小。</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sz w:val="24"/>
                <w:szCs w:val="20"/>
              </w:rPr>
            </w:pPr>
            <w:r>
              <w:rPr>
                <w:rFonts w:hint="default" w:ascii="Times New Roman" w:hAnsi="Times New Roman" w:eastAsia="宋体" w:cs="Times New Roman"/>
                <w:b/>
                <w:sz w:val="24"/>
                <w:szCs w:val="20"/>
              </w:rPr>
              <w:t>（二）水环境影响评价结论</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z w:val="24"/>
                <w:szCs w:val="20"/>
              </w:rPr>
            </w:pPr>
            <w:r>
              <w:rPr>
                <w:rFonts w:hint="default" w:ascii="Times New Roman" w:hAnsi="Times New Roman" w:eastAsia="宋体" w:cs="Times New Roman"/>
                <w:sz w:val="24"/>
                <w:szCs w:val="20"/>
              </w:rPr>
              <w:t>本项目废水主要为</w:t>
            </w:r>
            <w:r>
              <w:rPr>
                <w:rFonts w:hint="eastAsia" w:ascii="Times New Roman" w:hAnsi="Times New Roman" w:eastAsia="宋体" w:cs="Times New Roman"/>
                <w:sz w:val="24"/>
                <w:szCs w:val="20"/>
                <w:lang w:eastAsia="zh-CN"/>
              </w:rPr>
              <w:t>除尘</w:t>
            </w:r>
            <w:r>
              <w:rPr>
                <w:rFonts w:hint="eastAsia" w:ascii="Times New Roman" w:hAnsi="Times New Roman" w:eastAsia="宋体" w:cs="Times New Roman"/>
                <w:sz w:val="24"/>
                <w:szCs w:val="20"/>
                <w:lang w:val="en-US" w:eastAsia="zh-CN"/>
              </w:rPr>
              <w:t>废水</w:t>
            </w:r>
            <w:r>
              <w:rPr>
                <w:rFonts w:hint="default" w:ascii="Times New Roman" w:hAnsi="Times New Roman" w:eastAsia="宋体" w:cs="Times New Roman"/>
                <w:sz w:val="24"/>
                <w:szCs w:val="20"/>
              </w:rPr>
              <w:t>、生活污水，</w:t>
            </w:r>
            <w:r>
              <w:rPr>
                <w:rFonts w:hint="eastAsia" w:ascii="Times New Roman" w:hAnsi="Times New Roman" w:eastAsia="宋体" w:cs="Times New Roman"/>
                <w:sz w:val="24"/>
                <w:szCs w:val="20"/>
              </w:rPr>
              <w:t>项目产生废水为石材加工过程中的冷却、降尘用水，冷却、降尘用水循环量约</w:t>
            </w:r>
            <w:r>
              <w:rPr>
                <w:rFonts w:hint="eastAsia" w:ascii="Times New Roman" w:hAnsi="Times New Roman" w:eastAsia="宋体" w:cs="Times New Roman"/>
                <w:sz w:val="24"/>
                <w:szCs w:val="20"/>
                <w:lang w:val="en-US" w:eastAsia="zh-CN"/>
              </w:rPr>
              <w:t>150t</w:t>
            </w:r>
            <w:r>
              <w:rPr>
                <w:rFonts w:hint="eastAsia" w:ascii="Times New Roman" w:hAnsi="Times New Roman" w:eastAsia="宋体" w:cs="Times New Roman"/>
                <w:sz w:val="24"/>
                <w:szCs w:val="20"/>
              </w:rPr>
              <w:t>/</w:t>
            </w:r>
            <w:r>
              <w:rPr>
                <w:rFonts w:hint="eastAsia" w:ascii="Times New Roman" w:hAnsi="Times New Roman" w:eastAsia="宋体" w:cs="Times New Roman"/>
                <w:sz w:val="24"/>
                <w:szCs w:val="20"/>
                <w:lang w:val="en-US" w:eastAsia="zh-CN"/>
              </w:rPr>
              <w:t>a</w:t>
            </w:r>
            <w:r>
              <w:rPr>
                <w:rFonts w:hint="eastAsia" w:ascii="Times New Roman" w:hAnsi="Times New Roman" w:eastAsia="宋体" w:cs="Times New Roman"/>
                <w:sz w:val="24"/>
                <w:szCs w:val="20"/>
              </w:rPr>
              <w:t>，</w:t>
            </w:r>
            <w:r>
              <w:rPr>
                <w:rFonts w:hint="eastAsia" w:ascii="Times New Roman" w:hAnsi="Times New Roman" w:eastAsia="宋体" w:cs="Times New Roman"/>
                <w:color w:val="000000" w:themeColor="text1"/>
                <w:sz w:val="24"/>
                <w:szCs w:val="20"/>
                <w14:textFill>
                  <w14:solidFill>
                    <w14:schemeClr w14:val="tx1"/>
                  </w14:solidFill>
                </w14:textFill>
              </w:rPr>
              <w:t>该冷却、降尘用水经沉淀池混凝沉淀</w:t>
            </w:r>
            <w:r>
              <w:rPr>
                <w:rFonts w:hint="eastAsia" w:ascii="Times New Roman" w:hAnsi="Times New Roman" w:eastAsia="宋体" w:cs="Times New Roman"/>
                <w:color w:val="000000" w:themeColor="text1"/>
                <w:sz w:val="24"/>
                <w:szCs w:val="20"/>
                <w:lang w:eastAsia="zh-CN"/>
                <w14:textFill>
                  <w14:solidFill>
                    <w14:schemeClr w14:val="tx1"/>
                  </w14:solidFill>
                </w14:textFill>
              </w:rPr>
              <w:t>后</w:t>
            </w:r>
            <w:r>
              <w:rPr>
                <w:rFonts w:hint="eastAsia" w:ascii="Times New Roman" w:hAnsi="Times New Roman" w:eastAsia="宋体" w:cs="宋体"/>
                <w:color w:val="000000" w:themeColor="text1"/>
                <w:sz w:val="24"/>
                <w:szCs w:val="20"/>
                <w:lang w:eastAsia="zh-CN"/>
                <w14:textFill>
                  <w14:solidFill>
                    <w14:schemeClr w14:val="tx1"/>
                  </w14:solidFill>
                </w14:textFill>
              </w:rPr>
              <w:t>达到</w:t>
            </w:r>
            <w:r>
              <w:rPr>
                <w:rFonts w:hint="eastAsia" w:ascii="Times New Roman" w:hAnsi="Times New Roman" w:eastAsia="宋体" w:cs="宋体"/>
                <w:color w:val="000000" w:themeColor="text1"/>
                <w:sz w:val="24"/>
                <w:szCs w:val="24"/>
                <w14:textFill>
                  <w14:solidFill>
                    <w14:schemeClr w14:val="tx1"/>
                  </w14:solidFill>
                </w14:textFill>
              </w:rPr>
              <w:t>《城市污水再生利用 工业用水水质》（GB/T19923-2005）中洗涤用水标准</w:t>
            </w:r>
            <w:r>
              <w:rPr>
                <w:rFonts w:hint="eastAsia" w:ascii="Times New Roman" w:hAnsi="Times New Roman" w:eastAsia="宋体" w:cs="Times New Roman"/>
                <w:color w:val="000000" w:themeColor="text1"/>
                <w:sz w:val="24"/>
                <w:szCs w:val="20"/>
                <w:lang w:eastAsia="zh-CN"/>
                <w14:textFill>
                  <w14:solidFill>
                    <w14:schemeClr w14:val="tx1"/>
                  </w14:solidFill>
                </w14:textFill>
              </w:rPr>
              <w:t>后</w:t>
            </w:r>
            <w:r>
              <w:rPr>
                <w:rFonts w:hint="eastAsia" w:ascii="Times New Roman" w:hAnsi="Times New Roman" w:eastAsia="宋体" w:cs="Times New Roman"/>
                <w:color w:val="000000" w:themeColor="text1"/>
                <w:sz w:val="24"/>
                <w:szCs w:val="20"/>
                <w14:textFill>
                  <w14:solidFill>
                    <w14:schemeClr w14:val="tx1"/>
                  </w14:solidFill>
                </w14:textFill>
              </w:rPr>
              <w:t>循环</w:t>
            </w:r>
            <w:r>
              <w:rPr>
                <w:rFonts w:hint="eastAsia" w:ascii="Times New Roman" w:hAnsi="Times New Roman" w:eastAsia="宋体" w:cs="Times New Roman"/>
                <w:color w:val="000000" w:themeColor="text1"/>
                <w:sz w:val="24"/>
                <w:szCs w:val="20"/>
                <w:lang w:eastAsia="zh-CN"/>
                <w14:textFill>
                  <w14:solidFill>
                    <w14:schemeClr w14:val="tx1"/>
                  </w14:solidFill>
                </w14:textFill>
              </w:rPr>
              <w:t>回用</w:t>
            </w:r>
            <w:r>
              <w:rPr>
                <w:rFonts w:hint="eastAsia" w:ascii="Times New Roman" w:hAnsi="Times New Roman" w:eastAsia="宋体" w:cs="Times New Roman"/>
                <w:color w:val="000000" w:themeColor="text1"/>
                <w:sz w:val="24"/>
                <w:szCs w:val="20"/>
                <w14:textFill>
                  <w14:solidFill>
                    <w14:schemeClr w14:val="tx1"/>
                  </w14:solidFill>
                </w14:textFill>
              </w:rPr>
              <w:t>于冷却、降尘，</w:t>
            </w:r>
            <w:r>
              <w:rPr>
                <w:rFonts w:hint="eastAsia" w:ascii="Times New Roman" w:hAnsi="Times New Roman" w:eastAsia="宋体" w:cs="Times New Roman"/>
                <w:sz w:val="24"/>
                <w:szCs w:val="20"/>
              </w:rPr>
              <w:t>底部沉积物干化至含水率约为15~20%外运。污染物不外排，损耗用水补给为市政自来水，其用量</w:t>
            </w:r>
            <w:r>
              <w:rPr>
                <w:rFonts w:hint="eastAsia" w:ascii="Times New Roman" w:hAnsi="Times New Roman" w:eastAsia="宋体" w:cs="Times New Roman"/>
                <w:sz w:val="24"/>
                <w:szCs w:val="20"/>
                <w:lang w:val="en-US" w:eastAsia="zh-CN"/>
              </w:rPr>
              <w:t>15</w:t>
            </w:r>
            <w:r>
              <w:rPr>
                <w:rFonts w:hint="eastAsia" w:ascii="Times New Roman" w:hAnsi="Times New Roman" w:eastAsia="宋体" w:cs="Times New Roman"/>
                <w:sz w:val="24"/>
                <w:szCs w:val="20"/>
              </w:rPr>
              <w:t>t/a。</w:t>
            </w:r>
            <w:r>
              <w:rPr>
                <w:rFonts w:hint="default" w:ascii="Times New Roman" w:hAnsi="Times New Roman" w:eastAsia="宋体" w:cs="Times New Roman"/>
                <w:sz w:val="24"/>
                <w:szCs w:val="20"/>
              </w:rPr>
              <w:t>本项目生活污水经三级化粪池</w:t>
            </w:r>
            <w:r>
              <w:rPr>
                <w:rFonts w:hint="eastAsia" w:ascii="Times New Roman" w:hAnsi="Times New Roman" w:eastAsia="宋体" w:cs="宋体"/>
                <w:sz w:val="24"/>
                <w:szCs w:val="24"/>
                <w:lang w:eastAsia="zh-CN"/>
              </w:rPr>
              <w:t>处理达到</w:t>
            </w:r>
            <w:r>
              <w:rPr>
                <w:rFonts w:hint="default" w:ascii="Times New Roman" w:hAnsi="Times New Roman" w:eastAsia="宋体"/>
                <w:sz w:val="24"/>
                <w:szCs w:val="24"/>
              </w:rPr>
              <w:t>广东省《水污染物排放限值》（DB44/26-2001）第二时段三级标准</w:t>
            </w:r>
            <w:r>
              <w:rPr>
                <w:rFonts w:hint="eastAsia" w:ascii="Times New Roman" w:hAnsi="Times New Roman" w:eastAsia="宋体"/>
                <w:sz w:val="24"/>
                <w:szCs w:val="24"/>
                <w:lang w:eastAsia="zh-CN"/>
              </w:rPr>
              <w:t>及普宁市区污水处理厂</w:t>
            </w:r>
            <w:r>
              <w:rPr>
                <w:rFonts w:hint="default" w:ascii="Times New Roman" w:hAnsi="Times New Roman" w:eastAsia="宋体"/>
                <w:sz w:val="24"/>
                <w:szCs w:val="24"/>
              </w:rPr>
              <w:t>进水水质要求较严者后，</w:t>
            </w:r>
            <w:r>
              <w:rPr>
                <w:rFonts w:hint="eastAsia" w:ascii="Times New Roman" w:hAnsi="Times New Roman" w:eastAsia="宋体"/>
                <w:sz w:val="24"/>
                <w:szCs w:val="24"/>
                <w:lang w:eastAsia="zh-CN"/>
              </w:rPr>
              <w:t>由</w:t>
            </w:r>
            <w:r>
              <w:rPr>
                <w:rFonts w:hint="default" w:ascii="Times New Roman" w:hAnsi="Times New Roman" w:eastAsia="宋体"/>
                <w:sz w:val="24"/>
                <w:szCs w:val="24"/>
              </w:rPr>
              <w:t>市政污水管网</w:t>
            </w:r>
            <w:r>
              <w:rPr>
                <w:rFonts w:hint="eastAsia" w:ascii="Times New Roman" w:hAnsi="Times New Roman" w:eastAsia="宋体"/>
                <w:sz w:val="24"/>
                <w:szCs w:val="24"/>
                <w:lang w:eastAsia="zh-CN"/>
              </w:rPr>
              <w:t>排入普宁市区污水处理厂做进一步</w:t>
            </w:r>
            <w:r>
              <w:rPr>
                <w:rFonts w:hint="default" w:ascii="Times New Roman" w:hAnsi="Times New Roman" w:eastAsia="宋体"/>
                <w:sz w:val="24"/>
                <w:szCs w:val="24"/>
              </w:rPr>
              <w:t>集中处理</w:t>
            </w:r>
            <w:r>
              <w:rPr>
                <w:rFonts w:hint="eastAsia" w:ascii="Times New Roman" w:hAnsi="Times New Roman" w:eastAsia="宋体"/>
                <w:sz w:val="24"/>
                <w:szCs w:val="24"/>
                <w:lang w:eastAsia="zh-CN"/>
              </w:rPr>
              <w:t>。</w:t>
            </w:r>
            <w:r>
              <w:rPr>
                <w:rFonts w:hint="default" w:ascii="Times New Roman" w:hAnsi="Times New Roman" w:eastAsia="宋体" w:cs="Times New Roman"/>
                <w:sz w:val="24"/>
                <w:szCs w:val="20"/>
              </w:rPr>
              <w:t>不会对周围水环境</w:t>
            </w:r>
            <w:r>
              <w:rPr>
                <w:rFonts w:hint="eastAsia" w:ascii="Times New Roman" w:hAnsi="Times New Roman" w:eastAsia="宋体" w:cs="Times New Roman"/>
                <w:sz w:val="24"/>
                <w:szCs w:val="20"/>
              </w:rPr>
              <w:t>产生</w:t>
            </w:r>
            <w:r>
              <w:rPr>
                <w:rFonts w:hint="default" w:ascii="Times New Roman" w:hAnsi="Times New Roman" w:eastAsia="宋体" w:cs="Times New Roman"/>
                <w:sz w:val="24"/>
                <w:szCs w:val="20"/>
              </w:rPr>
              <w:t>不良的影响。</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sz w:val="24"/>
                <w:szCs w:val="20"/>
              </w:rPr>
            </w:pPr>
            <w:r>
              <w:rPr>
                <w:rFonts w:hint="default" w:ascii="Times New Roman" w:hAnsi="Times New Roman" w:eastAsia="宋体" w:cs="Times New Roman"/>
                <w:b/>
                <w:sz w:val="24"/>
                <w:szCs w:val="20"/>
              </w:rPr>
              <w:t>（三）声环境影响评价结论</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z w:val="24"/>
                <w:szCs w:val="20"/>
              </w:rPr>
            </w:pPr>
            <w:r>
              <w:rPr>
                <w:rFonts w:hint="default" w:ascii="Times New Roman" w:hAnsi="Times New Roman" w:eastAsia="宋体" w:cs="Times New Roman"/>
                <w:sz w:val="24"/>
                <w:szCs w:val="20"/>
              </w:rPr>
              <w:t>本项目产生影响的主要噪声源是生产设备产生的噪声。各生产设备经过合理规划布局、减振、消声等措施，再经墙体隔音以及自然衰减后，</w:t>
            </w:r>
            <w:r>
              <w:rPr>
                <w:rFonts w:hint="eastAsia" w:ascii="Times New Roman" w:hAnsi="Times New Roman" w:eastAsia="宋体" w:cs="Times New Roman"/>
                <w:sz w:val="24"/>
                <w:szCs w:val="20"/>
                <w:lang w:eastAsia="zh-CN"/>
              </w:rPr>
              <w:t>项目</w:t>
            </w:r>
            <w:r>
              <w:rPr>
                <w:rFonts w:hint="default" w:ascii="Times New Roman" w:hAnsi="Times New Roman" w:eastAsia="宋体" w:cs="Times New Roman"/>
                <w:sz w:val="24"/>
                <w:szCs w:val="20"/>
              </w:rPr>
              <w:t>厂界噪声能够符合《工业企业厂界环境噪声排放标准》（GB12348-2008）中的2类标准要求</w:t>
            </w:r>
            <w:r>
              <w:rPr>
                <w:rFonts w:hint="eastAsia" w:ascii="Times New Roman" w:hAnsi="Times New Roman" w:eastAsia="宋体" w:cs="Times New Roman"/>
                <w:sz w:val="24"/>
                <w:szCs w:val="20"/>
                <w:lang w:eastAsia="zh-CN"/>
              </w:rPr>
              <w:t>，</w:t>
            </w:r>
            <w:r>
              <w:rPr>
                <w:rFonts w:hint="default" w:ascii="Times New Roman" w:hAnsi="Times New Roman" w:eastAsia="宋体" w:cs="Times New Roman"/>
                <w:sz w:val="24"/>
                <w:szCs w:val="20"/>
              </w:rPr>
              <w:t>本项目噪声对声环境及周边环境敏感点影响较小。</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sz w:val="24"/>
                <w:szCs w:val="20"/>
              </w:rPr>
            </w:pPr>
            <w:r>
              <w:rPr>
                <w:rFonts w:hint="default" w:ascii="Times New Roman" w:hAnsi="Times New Roman" w:eastAsia="宋体" w:cs="Times New Roman"/>
                <w:b/>
                <w:sz w:val="24"/>
                <w:szCs w:val="20"/>
              </w:rPr>
              <w:t>（四）固体废物环境影响评价结论</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sz w:val="24"/>
                <w:szCs w:val="20"/>
              </w:rPr>
            </w:pPr>
            <w:r>
              <w:rPr>
                <w:rFonts w:hint="default" w:ascii="Times New Roman" w:hAnsi="Times New Roman" w:eastAsia="宋体" w:cs="Times New Roman"/>
                <w:kern w:val="0"/>
                <w:sz w:val="24"/>
                <w:szCs w:val="24"/>
                <w:lang w:val="zh-CN"/>
              </w:rPr>
              <w:t>本项目固体废物主要包括生产过程中产生的废边角料、沉淀池沉积物</w:t>
            </w:r>
            <w:r>
              <w:rPr>
                <w:rFonts w:hint="eastAsia" w:ascii="Times New Roman" w:hAnsi="Times New Roman" w:eastAsia="宋体" w:cs="Times New Roman"/>
                <w:kern w:val="0"/>
                <w:sz w:val="24"/>
                <w:szCs w:val="24"/>
                <w:lang w:val="zh-CN"/>
              </w:rPr>
              <w:t>、废切盘磨盘、</w:t>
            </w:r>
            <w:r>
              <w:rPr>
                <w:rFonts w:hint="default" w:ascii="Times New Roman" w:hAnsi="Times New Roman" w:eastAsia="宋体" w:cs="Times New Roman"/>
                <w:kern w:val="0"/>
                <w:sz w:val="24"/>
                <w:szCs w:val="24"/>
                <w:lang w:val="zh-CN"/>
              </w:rPr>
              <w:t>以及员工产生的生活垃圾等固体废物</w:t>
            </w:r>
            <w:r>
              <w:rPr>
                <w:rFonts w:hint="default" w:ascii="Times New Roman" w:hAnsi="Times New Roman" w:eastAsia="宋体" w:cs="Times New Roman"/>
                <w:color w:val="000000" w:themeColor="text1"/>
                <w:kern w:val="0"/>
                <w:sz w:val="24"/>
                <w:szCs w:val="24"/>
                <w:lang w:val="zh-CN"/>
                <w14:textFill>
                  <w14:solidFill>
                    <w14:schemeClr w14:val="tx1"/>
                  </w14:solidFill>
                </w14:textFill>
              </w:rPr>
              <w:t>。</w:t>
            </w:r>
            <w:r>
              <w:rPr>
                <w:rFonts w:hint="eastAsia" w:ascii="Times New Roman" w:hAnsi="Times New Roman" w:eastAsia="宋体" w:cs="Times New Roman"/>
                <w:color w:val="000000" w:themeColor="text1"/>
                <w:kern w:val="0"/>
                <w:sz w:val="24"/>
                <w:szCs w:val="24"/>
                <w:lang w:val="zh-CN"/>
                <w14:textFill>
                  <w14:solidFill>
                    <w14:schemeClr w14:val="tx1"/>
                  </w14:solidFill>
                </w14:textFill>
              </w:rPr>
              <w:t>项目废边角料</w:t>
            </w:r>
            <w:r>
              <w:rPr>
                <w:rFonts w:hint="default" w:ascii="Times New Roman" w:hAnsi="Times New Roman" w:eastAsia="宋体" w:cs="Times New Roman"/>
                <w:color w:val="000000" w:themeColor="text1"/>
                <w:kern w:val="0"/>
                <w:sz w:val="24"/>
                <w:szCs w:val="24"/>
                <w:lang w:val="zh-CN"/>
                <w14:textFill>
                  <w14:solidFill>
                    <w14:schemeClr w14:val="tx1"/>
                  </w14:solidFill>
                </w14:textFill>
              </w:rPr>
              <w:t>外售给建筑石材企业</w:t>
            </w:r>
            <w:r>
              <w:rPr>
                <w:rFonts w:hint="eastAsia" w:ascii="Times New Roman" w:hAnsi="Times New Roman" w:eastAsia="宋体" w:cs="Times New Roman"/>
                <w:color w:val="000000" w:themeColor="text1"/>
                <w:kern w:val="0"/>
                <w:sz w:val="24"/>
                <w:szCs w:val="24"/>
                <w:lang w:val="zh-CN"/>
                <w14:textFill>
                  <w14:solidFill>
                    <w14:schemeClr w14:val="tx1"/>
                  </w14:solidFill>
                </w14:textFill>
              </w:rPr>
              <w:t>利用；沉淀池沉积泥渣干化后</w:t>
            </w:r>
            <w:r>
              <w:rPr>
                <w:rFonts w:hint="eastAsia" w:ascii="Times New Roman" w:hAnsi="Times New Roman" w:eastAsia="宋体" w:cs="Times New Roman"/>
                <w:color w:val="000000" w:themeColor="text1"/>
                <w:sz w:val="24"/>
                <w:szCs w:val="20"/>
                <w:lang w:eastAsia="zh-CN"/>
                <w14:textFill>
                  <w14:solidFill>
                    <w14:schemeClr w14:val="tx1"/>
                  </w14:solidFill>
                </w14:textFill>
              </w:rPr>
              <w:t>交砖厂回收制作环保砖</w:t>
            </w:r>
            <w:r>
              <w:rPr>
                <w:rFonts w:hint="default" w:ascii="Times New Roman" w:hAnsi="Times New Roman" w:eastAsia="宋体" w:cs="Times New Roman"/>
                <w:color w:val="000000" w:themeColor="text1"/>
                <w:sz w:val="24"/>
                <w:szCs w:val="20"/>
                <w14:textFill>
                  <w14:solidFill>
                    <w14:schemeClr w14:val="tx1"/>
                  </w14:solidFill>
                </w14:textFill>
              </w:rPr>
              <w:t>；</w:t>
            </w:r>
            <w:r>
              <w:rPr>
                <w:rFonts w:hint="eastAsia" w:ascii="Times New Roman" w:hAnsi="Times New Roman" w:eastAsia="宋体" w:cs="Times New Roman"/>
                <w:color w:val="000000" w:themeColor="text1"/>
                <w:kern w:val="0"/>
                <w:sz w:val="24"/>
                <w:szCs w:val="24"/>
                <w:lang w:val="zh-CN"/>
                <w14:textFill>
                  <w14:solidFill>
                    <w14:schemeClr w14:val="tx1"/>
                  </w14:solidFill>
                </w14:textFill>
              </w:rPr>
              <w:t>废切盘磨盘</w:t>
            </w: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交由供应商回收处置；</w:t>
            </w:r>
            <w:r>
              <w:rPr>
                <w:rFonts w:hint="eastAsia" w:ascii="Times New Roman" w:hAnsi="Times New Roman" w:eastAsia="宋体" w:cs="Times New Roman"/>
                <w:kern w:val="2"/>
                <w:sz w:val="24"/>
                <w:szCs w:val="20"/>
                <w:lang w:val="en-US" w:eastAsia="zh-CN" w:bidi="ar"/>
              </w:rPr>
              <w:t>废胶</w:t>
            </w:r>
            <w:r>
              <w:rPr>
                <w:rFonts w:hint="eastAsia" w:ascii="Times New Roman" w:hAnsi="Times New Roman" w:eastAsia="宋体" w:cs="Times New Roman"/>
                <w:sz w:val="24"/>
                <w:szCs w:val="24"/>
                <w:lang w:val="zh-CN" w:eastAsia="zh-CN" w:bidi="ar"/>
              </w:rPr>
              <w:t>桶交有资质生产商作为原始用途使用；</w:t>
            </w:r>
            <w:r>
              <w:rPr>
                <w:rFonts w:hint="default" w:ascii="Times New Roman" w:hAnsi="Times New Roman" w:eastAsia="宋体" w:cs="Times New Roman"/>
                <w:sz w:val="24"/>
                <w:szCs w:val="20"/>
              </w:rPr>
              <w:t>生活垃圾集中收集，由环卫部门及时清运处置</w:t>
            </w:r>
            <w:r>
              <w:rPr>
                <w:rFonts w:hint="eastAsia" w:ascii="Times New Roman" w:hAnsi="Times New Roman" w:eastAsia="宋体" w:cs="Times New Roman"/>
                <w:sz w:val="24"/>
                <w:szCs w:val="20"/>
              </w:rPr>
              <w:t>。</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Cs/>
                <w:sz w:val="24"/>
                <w:szCs w:val="20"/>
              </w:rPr>
            </w:pPr>
            <w:r>
              <w:rPr>
                <w:rFonts w:hint="default" w:ascii="Times New Roman" w:hAnsi="Times New Roman" w:eastAsia="宋体" w:cs="Times New Roman"/>
                <w:bCs/>
                <w:sz w:val="24"/>
                <w:szCs w:val="20"/>
              </w:rPr>
              <w:t>经采用上述措施后，建设项目产生的固体废弃物对周围环境基本无影响。</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color w:val="000000" w:themeColor="text1"/>
                <w:sz w:val="24"/>
                <w:szCs w:val="20"/>
                <w14:textFill>
                  <w14:solidFill>
                    <w14:schemeClr w14:val="tx1"/>
                  </w14:solidFill>
                </w14:textFill>
              </w:rPr>
            </w:pPr>
            <w:r>
              <w:rPr>
                <w:rFonts w:hint="eastAsia" w:ascii="Times New Roman" w:hAnsi="Times New Roman" w:eastAsia="宋体" w:cs="Times New Roman"/>
                <w:b/>
                <w:color w:val="000000" w:themeColor="text1"/>
                <w:sz w:val="24"/>
                <w:szCs w:val="20"/>
                <w:lang w:eastAsia="zh-CN"/>
                <w14:textFill>
                  <w14:solidFill>
                    <w14:schemeClr w14:val="tx1"/>
                  </w14:solidFill>
                </w14:textFill>
              </w:rPr>
              <w:t>四、</w:t>
            </w:r>
            <w:r>
              <w:rPr>
                <w:rFonts w:hint="eastAsia" w:ascii="Times New Roman" w:hAnsi="Times New Roman" w:eastAsia="宋体" w:cs="Times New Roman"/>
                <w:b/>
                <w:color w:val="000000" w:themeColor="text1"/>
                <w:sz w:val="24"/>
                <w:szCs w:val="20"/>
                <w14:textFill>
                  <w14:solidFill>
                    <w14:schemeClr w14:val="tx1"/>
                  </w14:solidFill>
                </w14:textFill>
              </w:rPr>
              <w:t>选址</w:t>
            </w:r>
            <w:r>
              <w:rPr>
                <w:rFonts w:hint="default" w:ascii="Times New Roman" w:hAnsi="Times New Roman" w:eastAsia="宋体" w:cs="Times New Roman"/>
                <w:b/>
                <w:color w:val="000000" w:themeColor="text1"/>
                <w:sz w:val="24"/>
                <w:szCs w:val="20"/>
                <w14:textFill>
                  <w14:solidFill>
                    <w14:schemeClr w14:val="tx1"/>
                  </w14:solidFill>
                </w14:textFill>
              </w:rPr>
              <w:t>与相关政策符合性分析结论</w:t>
            </w:r>
          </w:p>
          <w:p>
            <w:pPr>
              <w:keepNext w:val="0"/>
              <w:keepLines w:val="0"/>
              <w:suppressLineNumbers w:val="0"/>
              <w:shd w:val="clear"/>
              <w:adjustRightInd w:val="0"/>
              <w:snapToGrid w:val="0"/>
              <w:spacing w:before="0" w:beforeAutospacing="0" w:after="0" w:afterAutospacing="0" w:line="500" w:lineRule="exact"/>
              <w:ind w:left="0" w:right="0" w:firstLine="480" w:firstLineChars="200"/>
              <w:jc w:val="left"/>
              <w:rPr>
                <w:rFonts w:hint="eastAsia" w:ascii="Times New Roman" w:hAnsi="Times New Roman" w:eastAsia="宋体" w:cs="宋体"/>
                <w:color w:val="000000" w:themeColor="text1"/>
                <w:sz w:val="24"/>
                <w:szCs w:val="24"/>
                <w:highlight w:val="none"/>
                <w14:textFill>
                  <w14:solidFill>
                    <w14:schemeClr w14:val="tx1"/>
                  </w14:solidFill>
                </w14:textFill>
              </w:rPr>
            </w:pPr>
            <w:r>
              <w:rPr>
                <w:rFonts w:hint="eastAsia" w:ascii="Times New Roman" w:hAnsi="Times New Roman" w:eastAsia="宋体" w:cs="宋体"/>
                <w:color w:val="000000" w:themeColor="text1"/>
                <w:sz w:val="24"/>
                <w:szCs w:val="24"/>
                <w:highlight w:val="none"/>
                <w14:textFill>
                  <w14:solidFill>
                    <w14:schemeClr w14:val="tx1"/>
                  </w14:solidFill>
                </w14:textFill>
              </w:rPr>
              <w:t>（1）</w:t>
            </w:r>
            <w:r>
              <w:rPr>
                <w:rFonts w:hint="eastAsia" w:ascii="Times New Roman" w:hAnsi="Times New Roman" w:eastAsia="宋体" w:cs="宋体"/>
                <w:color w:val="000000" w:themeColor="text1"/>
                <w:kern w:val="0"/>
                <w:sz w:val="24"/>
                <w:szCs w:val="24"/>
                <w:highlight w:val="none"/>
                <w14:textFill>
                  <w14:solidFill>
                    <w14:schemeClr w14:val="tx1"/>
                  </w14:solidFill>
                </w14:textFill>
              </w:rPr>
              <w:t>项目主要</w:t>
            </w:r>
            <w:r>
              <w:rPr>
                <w:rFonts w:hint="eastAsia" w:ascii="Times New Roman" w:hAnsi="Times New Roman" w:eastAsia="宋体" w:cs="宋体"/>
                <w:color w:val="000000" w:themeColor="text1"/>
                <w:kern w:val="0"/>
                <w:sz w:val="24"/>
                <w:szCs w:val="24"/>
                <w:highlight w:val="none"/>
                <w:lang w:eastAsia="zh-CN"/>
                <w14:textFill>
                  <w14:solidFill>
                    <w14:schemeClr w14:val="tx1"/>
                  </w14:solidFill>
                </w14:textFill>
              </w:rPr>
              <w:t>从事石材加工生产</w:t>
            </w:r>
            <w:r>
              <w:rPr>
                <w:rFonts w:hint="eastAsia" w:ascii="Times New Roman" w:hAnsi="Times New Roman" w:eastAsia="宋体" w:cs="宋体"/>
                <w:color w:val="000000" w:themeColor="text1"/>
                <w:kern w:val="0"/>
                <w:sz w:val="24"/>
                <w:szCs w:val="24"/>
                <w:highlight w:val="none"/>
                <w14:textFill>
                  <w14:solidFill>
                    <w14:schemeClr w14:val="tx1"/>
                  </w14:solidFill>
                </w14:textFill>
              </w:rPr>
              <w:t>，</w:t>
            </w:r>
            <w:r>
              <w:rPr>
                <w:rFonts w:hint="eastAsia" w:ascii="Times New Roman" w:hAnsi="Times New Roman" w:eastAsia="宋体" w:cs="宋体"/>
                <w:color w:val="000000" w:themeColor="text1"/>
                <w:sz w:val="24"/>
                <w:szCs w:val="24"/>
                <w:highlight w:val="none"/>
                <w14:textFill>
                  <w14:solidFill>
                    <w14:schemeClr w14:val="tx1"/>
                  </w14:solidFill>
                </w14:textFill>
              </w:rPr>
              <w:t>不属于使用落后工艺、技术、设备，</w:t>
            </w:r>
            <w:r>
              <w:rPr>
                <w:rFonts w:hint="eastAsia" w:ascii="Times New Roman" w:hAnsi="Times New Roman" w:eastAsia="宋体" w:cs="宋体"/>
                <w:i w:val="0"/>
                <w:caps w:val="0"/>
                <w:color w:val="000000" w:themeColor="text1"/>
                <w:spacing w:val="0"/>
                <w:sz w:val="24"/>
                <w:szCs w:val="24"/>
                <w:highlight w:val="none"/>
                <w:shd w:val="clear" w:color="auto" w:fill="FFFFFF"/>
                <w:lang w:eastAsia="zh-CN"/>
                <w14:textFill>
                  <w14:solidFill>
                    <w14:schemeClr w14:val="tx1"/>
                  </w14:solidFill>
                </w14:textFill>
              </w:rPr>
              <w:t>根据</w:t>
            </w:r>
            <w:r>
              <w:rPr>
                <w:rFonts w:hint="eastAsia" w:ascii="Times New Roman" w:hAnsi="Times New Roman" w:eastAsia="宋体" w:cs="宋体"/>
                <w:color w:val="000000" w:themeColor="text1"/>
                <w:sz w:val="24"/>
                <w:szCs w:val="20"/>
                <w:highlight w:val="none"/>
                <w14:textFill>
                  <w14:solidFill>
                    <w14:schemeClr w14:val="tx1"/>
                  </w14:solidFill>
                </w14:textFill>
              </w:rPr>
              <w:t>《</w:t>
            </w:r>
            <w:r>
              <w:rPr>
                <w:rFonts w:hint="eastAsia" w:ascii="Times New Roman" w:hAnsi="Times New Roman" w:eastAsia="宋体" w:cs="宋体"/>
                <w:bCs/>
                <w:color w:val="000000" w:themeColor="text1"/>
                <w:sz w:val="24"/>
                <w:szCs w:val="20"/>
                <w:highlight w:val="none"/>
                <w14:textFill>
                  <w14:solidFill>
                    <w14:schemeClr w14:val="tx1"/>
                  </w14:solidFill>
                </w14:textFill>
              </w:rPr>
              <w:t>产业结构调整指导目录（2011年本）</w:t>
            </w:r>
            <w:r>
              <w:rPr>
                <w:rFonts w:hint="eastAsia" w:ascii="Times New Roman" w:hAnsi="Times New Roman" w:eastAsia="宋体" w:cs="宋体"/>
                <w:color w:val="000000" w:themeColor="text1"/>
                <w:sz w:val="24"/>
                <w:szCs w:val="20"/>
                <w:highlight w:val="none"/>
                <w14:textFill>
                  <w14:solidFill>
                    <w14:schemeClr w14:val="tx1"/>
                  </w14:solidFill>
                </w14:textFill>
              </w:rPr>
              <w:t>》（2013年修正）</w:t>
            </w:r>
            <w:r>
              <w:rPr>
                <w:rFonts w:hint="eastAsia" w:ascii="Times New Roman" w:hAnsi="Times New Roman" w:eastAsia="宋体" w:cs="宋体"/>
                <w:color w:val="000000" w:themeColor="text1"/>
                <w:sz w:val="24"/>
                <w:szCs w:val="20"/>
                <w:highlight w:val="none"/>
                <w:lang w:eastAsia="zh-CN"/>
                <w14:textFill>
                  <w14:solidFill>
                    <w14:schemeClr w14:val="tx1"/>
                  </w14:solidFill>
                </w14:textFill>
              </w:rPr>
              <w:t>、</w:t>
            </w:r>
            <w:r>
              <w:rPr>
                <w:rFonts w:hint="eastAsia" w:ascii="Times New Roman" w:hAnsi="Times New Roman" w:eastAsia="宋体" w:cs="宋体"/>
                <w:color w:val="000000" w:themeColor="text1"/>
                <w:sz w:val="24"/>
                <w:szCs w:val="24"/>
                <w:highlight w:val="none"/>
                <w14:textFill>
                  <w14:solidFill>
                    <w14:schemeClr w14:val="tx1"/>
                  </w14:solidFill>
                </w14:textFill>
              </w:rPr>
              <w:t>《广东省</w:t>
            </w:r>
            <w:r>
              <w:rPr>
                <w:rFonts w:hint="eastAsia" w:ascii="Times New Roman" w:hAnsi="Times New Roman" w:eastAsia="宋体" w:cs="宋体"/>
                <w:color w:val="000000" w:themeColor="text1"/>
                <w:sz w:val="24"/>
                <w:szCs w:val="24"/>
                <w:highlight w:val="none"/>
                <w:lang w:eastAsia="zh-CN"/>
                <w14:textFill>
                  <w14:solidFill>
                    <w14:schemeClr w14:val="tx1"/>
                  </w14:solidFill>
                </w14:textFill>
              </w:rPr>
              <w:t>重点开发区</w:t>
            </w:r>
            <w:r>
              <w:rPr>
                <w:rFonts w:hint="eastAsia" w:ascii="Times New Roman" w:hAnsi="Times New Roman" w:eastAsia="宋体" w:cs="宋体"/>
                <w:color w:val="000000" w:themeColor="text1"/>
                <w:sz w:val="24"/>
                <w:szCs w:val="24"/>
                <w:highlight w:val="none"/>
                <w14:textFill>
                  <w14:solidFill>
                    <w14:schemeClr w14:val="tx1"/>
                  </w14:solidFill>
                </w14:textFill>
              </w:rPr>
              <w:t>产业</w:t>
            </w:r>
            <w:r>
              <w:rPr>
                <w:rFonts w:hint="eastAsia" w:ascii="Times New Roman" w:hAnsi="Times New Roman" w:eastAsia="宋体" w:cs="宋体"/>
                <w:color w:val="000000" w:themeColor="text1"/>
                <w:sz w:val="24"/>
                <w:szCs w:val="24"/>
                <w:highlight w:val="none"/>
                <w:lang w:eastAsia="zh-CN"/>
                <w14:textFill>
                  <w14:solidFill>
                    <w14:schemeClr w14:val="tx1"/>
                  </w14:solidFill>
                </w14:textFill>
              </w:rPr>
              <w:t>准入负面清单</w:t>
            </w:r>
            <w:r>
              <w:rPr>
                <w:rFonts w:hint="eastAsia" w:ascii="Times New Roman" w:hAnsi="Times New Roman" w:eastAsia="宋体" w:cs="宋体"/>
                <w:color w:val="000000" w:themeColor="text1"/>
                <w:sz w:val="24"/>
                <w:szCs w:val="24"/>
                <w:highlight w:val="none"/>
                <w14:textFill>
                  <w14:solidFill>
                    <w14:schemeClr w14:val="tx1"/>
                  </w14:solidFill>
                </w14:textFill>
              </w:rPr>
              <w:t>（201</w:t>
            </w:r>
            <w:r>
              <w:rPr>
                <w:rFonts w:hint="eastAsia" w:ascii="Times New Roman" w:hAnsi="Times New Roman" w:eastAsia="宋体" w:cs="宋体"/>
                <w:color w:val="000000" w:themeColor="text1"/>
                <w:sz w:val="24"/>
                <w:szCs w:val="24"/>
                <w:highlight w:val="none"/>
                <w:lang w:val="en-US" w:eastAsia="zh-CN"/>
                <w14:textFill>
                  <w14:solidFill>
                    <w14:schemeClr w14:val="tx1"/>
                  </w14:solidFill>
                </w14:textFill>
              </w:rPr>
              <w:t>8</w:t>
            </w:r>
            <w:r>
              <w:rPr>
                <w:rFonts w:hint="eastAsia" w:ascii="Times New Roman" w:hAnsi="Times New Roman" w:eastAsia="宋体" w:cs="宋体"/>
                <w:color w:val="000000" w:themeColor="text1"/>
                <w:sz w:val="24"/>
                <w:szCs w:val="24"/>
                <w:highlight w:val="none"/>
                <w14:textFill>
                  <w14:solidFill>
                    <w14:schemeClr w14:val="tx1"/>
                  </w14:solidFill>
                </w14:textFill>
              </w:rPr>
              <w:t>年本）》</w:t>
            </w:r>
            <w:r>
              <w:rPr>
                <w:rFonts w:hint="eastAsia" w:ascii="Times New Roman" w:hAnsi="Times New Roman" w:eastAsia="宋体" w:cs="宋体"/>
                <w:color w:val="000000" w:themeColor="text1"/>
                <w:sz w:val="24"/>
                <w:szCs w:val="24"/>
                <w:highlight w:val="none"/>
                <w:lang w:eastAsia="zh-CN"/>
                <w14:textFill>
                  <w14:solidFill>
                    <w14:schemeClr w14:val="tx1"/>
                  </w14:solidFill>
                </w14:textFill>
              </w:rPr>
              <w:t>、</w:t>
            </w:r>
            <w:r>
              <w:rPr>
                <w:rFonts w:hint="eastAsia" w:ascii="Times New Roman" w:hAnsi="Times New Roman" w:eastAsia="宋体" w:cs="宋体"/>
                <w:bCs/>
                <w:color w:val="000000" w:themeColor="text1"/>
                <w:sz w:val="24"/>
                <w:szCs w:val="22"/>
                <w:highlight w:val="none"/>
                <w:lang w:val="en-US" w:eastAsia="zh-CN"/>
                <w14:textFill>
                  <w14:solidFill>
                    <w14:schemeClr w14:val="tx1"/>
                  </w14:solidFill>
                </w14:textFill>
              </w:rPr>
              <w:t>《普宁市练江流域建设项目准入指引》，</w:t>
            </w:r>
            <w:r>
              <w:rPr>
                <w:rFonts w:hint="eastAsia" w:ascii="Times New Roman" w:hAnsi="Times New Roman" w:eastAsia="宋体" w:cs="宋体"/>
                <w:color w:val="000000" w:themeColor="text1"/>
                <w:sz w:val="24"/>
                <w:szCs w:val="24"/>
                <w:highlight w:val="none"/>
                <w14:textFill>
                  <w14:solidFill>
                    <w14:schemeClr w14:val="tx1"/>
                  </w14:solidFill>
                </w14:textFill>
              </w:rPr>
              <w:t>项目不属于国家及地方产业政策所规定的限制类和禁止（淘汰）类项目，</w:t>
            </w:r>
            <w:r>
              <w:rPr>
                <w:rFonts w:hint="eastAsia" w:ascii="Times New Roman" w:hAnsi="Times New Roman" w:eastAsia="宋体" w:cs="宋体"/>
                <w:color w:val="000000" w:themeColor="text1"/>
                <w:sz w:val="24"/>
                <w:szCs w:val="24"/>
                <w:highlight w:val="none"/>
                <w:lang w:eastAsia="zh-CN"/>
                <w14:textFill>
                  <w14:solidFill>
                    <w14:schemeClr w14:val="tx1"/>
                  </w14:solidFill>
                </w14:textFill>
              </w:rPr>
              <w:t>不在准入负面清单中，项目</w:t>
            </w:r>
            <w:r>
              <w:rPr>
                <w:rFonts w:hint="eastAsia" w:ascii="Times New Roman" w:hAnsi="Times New Roman" w:eastAsia="宋体" w:cs="宋体"/>
                <w:color w:val="000000" w:themeColor="text1"/>
                <w:sz w:val="24"/>
                <w:szCs w:val="24"/>
                <w:highlight w:val="none"/>
                <w14:textFill>
                  <w14:solidFill>
                    <w14:schemeClr w14:val="tx1"/>
                  </w14:solidFill>
                </w14:textFill>
              </w:rPr>
              <w:t>为允许类项目。</w:t>
            </w:r>
          </w:p>
          <w:p>
            <w:pPr>
              <w:keepNext w:val="0"/>
              <w:keepLines w:val="0"/>
              <w:suppressLineNumbers w:val="0"/>
              <w:shd w:val="clear"/>
              <w:adjustRightInd w:val="0"/>
              <w:snapToGrid w:val="0"/>
              <w:spacing w:before="0" w:beforeAutospacing="0" w:after="0" w:afterAutospacing="0" w:line="500" w:lineRule="exact"/>
              <w:ind w:left="0" w:right="0" w:firstLine="480" w:firstLineChars="200"/>
              <w:jc w:val="left"/>
              <w:rPr>
                <w:rFonts w:hint="eastAsia" w:ascii="Times New Roman" w:hAnsi="Times New Roman" w:eastAsia="宋体" w:cs="宋体"/>
                <w:color w:val="000000" w:themeColor="text1"/>
                <w:sz w:val="24"/>
                <w:szCs w:val="24"/>
                <w:highlight w:val="none"/>
                <w14:textFill>
                  <w14:solidFill>
                    <w14:schemeClr w14:val="tx1"/>
                  </w14:solidFill>
                </w14:textFill>
              </w:rPr>
            </w:pPr>
            <w:r>
              <w:rPr>
                <w:rFonts w:hint="eastAsia" w:ascii="Times New Roman" w:hAnsi="Times New Roman" w:eastAsia="宋体" w:cs="宋体"/>
                <w:color w:val="000000" w:themeColor="text1"/>
                <w:sz w:val="24"/>
                <w:szCs w:val="24"/>
                <w:highlight w:val="none"/>
                <w14:textFill>
                  <w14:solidFill>
                    <w14:schemeClr w14:val="tx1"/>
                  </w14:solidFill>
                </w14:textFill>
              </w:rPr>
              <w:t>（2）</w:t>
            </w:r>
            <w:r>
              <w:rPr>
                <w:rFonts w:hint="eastAsia" w:ascii="Times New Roman" w:hAnsi="Times New Roman" w:eastAsia="宋体" w:cs="Times New Roman"/>
                <w:color w:val="000000" w:themeColor="text1"/>
                <w:sz w:val="24"/>
                <w:szCs w:val="20"/>
                <w:highlight w:val="none"/>
                <w:lang w:val="en-US" w:eastAsia="zh-CN"/>
                <w14:textFill>
                  <w14:solidFill>
                    <w14:schemeClr w14:val="tx1"/>
                  </w14:solidFill>
                </w14:textFill>
              </w:rPr>
              <w:t>根据</w:t>
            </w:r>
            <w:r>
              <w:rPr>
                <w:rFonts w:hint="eastAsia" w:ascii="Times New Roman" w:hAnsi="Times New Roman" w:eastAsia="宋体" w:cs="Times New Roman"/>
                <w:color w:val="000000" w:themeColor="text1"/>
                <w:sz w:val="24"/>
                <w:szCs w:val="20"/>
                <w:highlight w:val="none"/>
                <w14:textFill>
                  <w14:solidFill>
                    <w14:schemeClr w14:val="tx1"/>
                  </w14:solidFill>
                </w14:textFill>
              </w:rPr>
              <w:t>《</w:t>
            </w:r>
            <w:r>
              <w:rPr>
                <w:rFonts w:hint="eastAsia" w:ascii="Times New Roman" w:hAnsi="Times New Roman" w:eastAsia="宋体" w:cs="Times New Roman"/>
                <w:color w:val="000000" w:themeColor="text1"/>
                <w:sz w:val="24"/>
                <w:szCs w:val="20"/>
                <w:lang w:val="en-US" w:eastAsia="zh-CN"/>
                <w14:textFill>
                  <w14:solidFill>
                    <w14:schemeClr w14:val="tx1"/>
                  </w14:solidFill>
                </w14:textFill>
              </w:rPr>
              <w:t>普宁市流沙南街道土地利用总体规划（2010-2020）</w:t>
            </w:r>
            <w:r>
              <w:rPr>
                <w:rFonts w:hint="eastAsia" w:ascii="Times New Roman" w:hAnsi="Times New Roman" w:eastAsia="宋体" w:cs="Times New Roman"/>
                <w:color w:val="000000" w:themeColor="text1"/>
                <w:sz w:val="24"/>
                <w:szCs w:val="20"/>
                <w:highlight w:val="none"/>
                <w14:textFill>
                  <w14:solidFill>
                    <w14:schemeClr w14:val="tx1"/>
                  </w14:solidFill>
                </w14:textFill>
              </w:rPr>
              <w:t>》</w:t>
            </w:r>
            <w:r>
              <w:rPr>
                <w:rFonts w:hint="eastAsia" w:ascii="Times New Roman" w:hAnsi="Times New Roman" w:eastAsia="宋体" w:cs="Times New Roman"/>
                <w:color w:val="000000" w:themeColor="text1"/>
                <w:sz w:val="24"/>
                <w:szCs w:val="20"/>
                <w:highlight w:val="none"/>
                <w:lang w:eastAsia="zh-CN"/>
                <w14:textFill>
                  <w14:solidFill>
                    <w14:schemeClr w14:val="tx1"/>
                  </w14:solidFill>
                </w14:textFill>
              </w:rPr>
              <w:t>，项目所在区域均为城镇村建设用地区，为允许建设区，另根据项目相关部门证明文件，</w:t>
            </w:r>
            <w:r>
              <w:rPr>
                <w:rFonts w:hint="eastAsia" w:ascii="Times New Roman" w:hAnsi="Times New Roman" w:eastAsia="宋体" w:cs="宋体"/>
                <w:color w:val="000000" w:themeColor="text1"/>
                <w:sz w:val="24"/>
                <w:szCs w:val="24"/>
                <w:highlight w:val="none"/>
                <w14:textFill>
                  <w14:solidFill>
                    <w14:schemeClr w14:val="tx1"/>
                  </w14:solidFill>
                </w14:textFill>
              </w:rPr>
              <w:t>项目选址符合用地规划</w:t>
            </w:r>
            <w:r>
              <w:rPr>
                <w:rFonts w:hint="eastAsia" w:ascii="Times New Roman" w:hAnsi="Times New Roman" w:eastAsia="宋体" w:cs="Times New Roman"/>
                <w:color w:val="000000" w:themeColor="text1"/>
                <w:sz w:val="24"/>
                <w:szCs w:val="20"/>
                <w:highlight w:val="none"/>
                <w:lang w:eastAsia="zh-CN"/>
                <w14:textFill>
                  <w14:solidFill>
                    <w14:schemeClr w14:val="tx1"/>
                  </w14:solidFill>
                </w14:textFill>
              </w:rPr>
              <w:t>。</w:t>
            </w:r>
          </w:p>
          <w:p>
            <w:pPr>
              <w:keepNext w:val="0"/>
              <w:keepLines w:val="0"/>
              <w:suppressLineNumbers w:val="0"/>
              <w:shd w:val="clear"/>
              <w:adjustRightInd w:val="0"/>
              <w:snapToGrid w:val="0"/>
              <w:spacing w:before="0" w:beforeAutospacing="0" w:after="0" w:afterAutospacing="0" w:line="500" w:lineRule="exact"/>
              <w:ind w:left="0" w:right="0" w:firstLine="480" w:firstLineChars="200"/>
              <w:jc w:val="left"/>
              <w:rPr>
                <w:rFonts w:hint="eastAsia" w:ascii="Times New Roman" w:hAnsi="Times New Roman" w:eastAsia="宋体" w:cs="Times New Roman"/>
                <w:color w:val="000000" w:themeColor="text1"/>
                <w:sz w:val="24"/>
                <w:szCs w:val="20"/>
                <w14:textFill>
                  <w14:solidFill>
                    <w14:schemeClr w14:val="tx1"/>
                  </w14:solidFill>
                </w14:textFill>
              </w:rPr>
            </w:pPr>
            <w:r>
              <w:rPr>
                <w:rFonts w:hint="eastAsia" w:ascii="Times New Roman" w:hAnsi="Times New Roman" w:eastAsia="宋体" w:cs="宋体"/>
                <w:color w:val="000000" w:themeColor="text1"/>
                <w:sz w:val="24"/>
                <w:szCs w:val="24"/>
                <w:highlight w:val="none"/>
                <w:lang w:eastAsia="zh-CN"/>
                <w14:textFill>
                  <w14:solidFill>
                    <w14:schemeClr w14:val="tx1"/>
                  </w14:solidFill>
                </w14:textFill>
              </w:rPr>
              <w:t>（</w:t>
            </w:r>
            <w:r>
              <w:rPr>
                <w:rFonts w:hint="eastAsia" w:ascii="Times New Roman" w:hAnsi="Times New Roman" w:eastAsia="宋体" w:cs="宋体"/>
                <w:color w:val="000000" w:themeColor="text1"/>
                <w:sz w:val="24"/>
                <w:szCs w:val="24"/>
                <w:highlight w:val="none"/>
                <w:lang w:val="en-US" w:eastAsia="zh-CN"/>
                <w14:textFill>
                  <w14:solidFill>
                    <w14:schemeClr w14:val="tx1"/>
                  </w14:solidFill>
                </w14:textFill>
              </w:rPr>
              <w:t>3</w:t>
            </w:r>
            <w:r>
              <w:rPr>
                <w:rFonts w:hint="eastAsia" w:ascii="Times New Roman" w:hAnsi="Times New Roman" w:eastAsia="宋体" w:cs="宋体"/>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4"/>
                <w:szCs w:val="20"/>
                <w:highlight w:val="none"/>
                <w14:textFill>
                  <w14:solidFill>
                    <w14:schemeClr w14:val="tx1"/>
                  </w14:solidFill>
                </w14:textFill>
              </w:rPr>
              <w:t>根据</w:t>
            </w:r>
            <w:r>
              <w:rPr>
                <w:rFonts w:hint="eastAsia" w:ascii="Times New Roman" w:hAnsi="Times New Roman" w:eastAsia="宋体" w:cs="Times New Roman"/>
                <w:color w:val="000000" w:themeColor="text1"/>
                <w:sz w:val="24"/>
                <w:szCs w:val="20"/>
                <w:highlight w:val="none"/>
                <w:lang w:eastAsia="zh-CN"/>
                <w14:textFill>
                  <w14:solidFill>
                    <w14:schemeClr w14:val="tx1"/>
                  </w14:solidFill>
                </w14:textFill>
              </w:rPr>
              <w:t>揭阳</w:t>
            </w:r>
            <w:r>
              <w:rPr>
                <w:rFonts w:hint="eastAsia" w:ascii="Times New Roman" w:hAnsi="Times New Roman" w:eastAsia="宋体" w:cs="Times New Roman"/>
                <w:color w:val="000000" w:themeColor="text1"/>
                <w:sz w:val="24"/>
                <w:szCs w:val="20"/>
                <w:highlight w:val="none"/>
                <w14:textFill>
                  <w14:solidFill>
                    <w14:schemeClr w14:val="tx1"/>
                  </w14:solidFill>
                </w14:textFill>
              </w:rPr>
              <w:t>市环</w:t>
            </w:r>
            <w:r>
              <w:rPr>
                <w:rFonts w:hint="eastAsia" w:ascii="Times New Roman" w:hAnsi="Times New Roman" w:eastAsia="宋体" w:cs="Times New Roman"/>
                <w:color w:val="000000" w:themeColor="text1"/>
                <w:sz w:val="24"/>
                <w:szCs w:val="20"/>
                <w14:textFill>
                  <w14:solidFill>
                    <w14:schemeClr w14:val="tx1"/>
                  </w14:solidFill>
                </w14:textFill>
              </w:rPr>
              <w:t>境保护规划（2007-2020年）文本第三部分生态与功能区划分中的表3.1-1</w:t>
            </w:r>
            <w:r>
              <w:rPr>
                <w:rFonts w:hint="eastAsia" w:ascii="Times New Roman" w:hAnsi="Times New Roman" w:eastAsia="宋体" w:cs="Times New Roman"/>
                <w:color w:val="000000" w:themeColor="text1"/>
                <w:sz w:val="24"/>
                <w:szCs w:val="20"/>
                <w:lang w:eastAsia="zh-CN"/>
                <w14:textFill>
                  <w14:solidFill>
                    <w14:schemeClr w14:val="tx1"/>
                  </w14:solidFill>
                </w14:textFill>
              </w:rPr>
              <w:t>普宁</w:t>
            </w:r>
            <w:r>
              <w:rPr>
                <w:rFonts w:hint="eastAsia" w:ascii="Times New Roman" w:hAnsi="Times New Roman" w:eastAsia="宋体" w:cs="Times New Roman"/>
                <w:color w:val="000000" w:themeColor="text1"/>
                <w:sz w:val="24"/>
                <w:szCs w:val="20"/>
                <w14:textFill>
                  <w14:solidFill>
                    <w14:schemeClr w14:val="tx1"/>
                  </w14:solidFill>
                </w14:textFill>
              </w:rPr>
              <w:t>市生态分级控制区范围，本项目不属于严格控制区内，</w:t>
            </w:r>
            <w:r>
              <w:rPr>
                <w:rFonts w:hint="eastAsia" w:ascii="Times New Roman" w:hAnsi="Times New Roman" w:eastAsia="宋体" w:cs="Times New Roman"/>
                <w:color w:val="000000" w:themeColor="text1"/>
                <w:sz w:val="24"/>
                <w:szCs w:val="20"/>
                <w:lang w:eastAsia="zh-CN"/>
                <w14:textFill>
                  <w14:solidFill>
                    <w14:schemeClr w14:val="tx1"/>
                  </w14:solidFill>
                </w14:textFill>
              </w:rPr>
              <w:t>不在生态红线范围内，</w:t>
            </w:r>
            <w:r>
              <w:rPr>
                <w:rFonts w:hint="eastAsia" w:ascii="Times New Roman" w:hAnsi="Times New Roman" w:eastAsia="宋体" w:cs="Times New Roman"/>
                <w:color w:val="000000" w:themeColor="text1"/>
                <w:sz w:val="24"/>
                <w:szCs w:val="20"/>
                <w14:textFill>
                  <w14:solidFill>
                    <w14:schemeClr w14:val="tx1"/>
                  </w14:solidFill>
                </w14:textFill>
              </w:rPr>
              <w:t>项目所在区域为陆域集约利用区</w:t>
            </w:r>
            <w:r>
              <w:rPr>
                <w:rFonts w:hint="eastAsia" w:ascii="Times New Roman" w:hAnsi="Times New Roman" w:eastAsia="宋体" w:cs="Times New Roman"/>
                <w:color w:val="000000" w:themeColor="text1"/>
                <w:sz w:val="24"/>
                <w:szCs w:val="20"/>
                <w:lang w:eastAsia="zh-CN"/>
                <w14:textFill>
                  <w14:solidFill>
                    <w14:schemeClr w14:val="tx1"/>
                  </w14:solidFill>
                </w14:textFill>
              </w:rPr>
              <w:t>，</w:t>
            </w:r>
            <w:r>
              <w:rPr>
                <w:rFonts w:hint="eastAsia" w:ascii="Times New Roman" w:hAnsi="Times New Roman" w:eastAsia="宋体" w:cs="Times New Roman"/>
                <w:color w:val="000000" w:themeColor="text1"/>
                <w:sz w:val="24"/>
                <w:szCs w:val="20"/>
                <w14:textFill>
                  <w14:solidFill>
                    <w14:schemeClr w14:val="tx1"/>
                  </w14:solidFill>
                </w14:textFill>
              </w:rPr>
              <w:t>符合</w:t>
            </w:r>
            <w:r>
              <w:rPr>
                <w:rFonts w:hint="eastAsia" w:ascii="Times New Roman" w:hAnsi="Times New Roman" w:eastAsia="宋体" w:cs="Times New Roman"/>
                <w:color w:val="000000" w:themeColor="text1"/>
                <w:sz w:val="24"/>
                <w:szCs w:val="20"/>
                <w:lang w:eastAsia="zh-CN"/>
                <w14:textFill>
                  <w14:solidFill>
                    <w14:schemeClr w14:val="tx1"/>
                  </w14:solidFill>
                </w14:textFill>
              </w:rPr>
              <w:t>揭阳</w:t>
            </w:r>
            <w:r>
              <w:rPr>
                <w:rFonts w:hint="eastAsia" w:ascii="Times New Roman" w:hAnsi="Times New Roman" w:eastAsia="宋体" w:cs="Times New Roman"/>
                <w:color w:val="000000" w:themeColor="text1"/>
                <w:sz w:val="24"/>
                <w:szCs w:val="20"/>
                <w14:textFill>
                  <w14:solidFill>
                    <w14:schemeClr w14:val="tx1"/>
                  </w14:solidFill>
                </w14:textFill>
              </w:rPr>
              <w:t>市环境保护规划（2007-2020年）。</w:t>
            </w:r>
          </w:p>
          <w:p>
            <w:pPr>
              <w:keepNext w:val="0"/>
              <w:keepLines w:val="0"/>
              <w:suppressLineNumbers w:val="0"/>
              <w:shd w:val="clear"/>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olor w:val="FF0000"/>
                <w:sz w:val="24"/>
                <w:szCs w:val="24"/>
                <w:highlight w:val="none"/>
              </w:rPr>
            </w:pPr>
            <w:r>
              <w:rPr>
                <w:rFonts w:hint="eastAsia" w:ascii="Times New Roman" w:hAnsi="Times New Roman" w:eastAsia="宋体" w:cs="宋体"/>
                <w:color w:val="000000" w:themeColor="text1"/>
                <w:sz w:val="24"/>
                <w:szCs w:val="24"/>
                <w:highlight w:val="none"/>
                <w14:textFill>
                  <w14:solidFill>
                    <w14:schemeClr w14:val="tx1"/>
                  </w14:solidFill>
                </w14:textFill>
              </w:rPr>
              <w:t>（</w:t>
            </w:r>
            <w:r>
              <w:rPr>
                <w:rFonts w:hint="eastAsia" w:ascii="Times New Roman" w:hAnsi="Times New Roman" w:eastAsia="宋体" w:cs="宋体"/>
                <w:color w:val="000000" w:themeColor="text1"/>
                <w:sz w:val="24"/>
                <w:szCs w:val="24"/>
                <w:highlight w:val="none"/>
                <w:lang w:val="en-US" w:eastAsia="zh-CN"/>
                <w14:textFill>
                  <w14:solidFill>
                    <w14:schemeClr w14:val="tx1"/>
                  </w14:solidFill>
                </w14:textFill>
              </w:rPr>
              <w:t>4</w:t>
            </w:r>
            <w:r>
              <w:rPr>
                <w:rFonts w:hint="eastAsia" w:ascii="Times New Roman" w:hAnsi="Times New Roman" w:eastAsia="宋体" w:cs="宋体"/>
                <w:color w:val="000000" w:themeColor="text1"/>
                <w:sz w:val="24"/>
                <w:szCs w:val="24"/>
                <w:highlight w:val="none"/>
                <w14:textFill>
                  <w14:solidFill>
                    <w14:schemeClr w14:val="tx1"/>
                  </w14:solidFill>
                </w14:textFill>
              </w:rPr>
              <w:t>）项目不在大气功能一类区和噪声功能1</w:t>
            </w:r>
            <w:r>
              <w:rPr>
                <w:rFonts w:hint="default" w:ascii="Times New Roman" w:hAnsi="Times New Roman" w:eastAsia="宋体"/>
                <w:bCs/>
                <w:color w:val="000000" w:themeColor="text1"/>
                <w:sz w:val="24"/>
                <w:szCs w:val="24"/>
                <w:highlight w:val="none"/>
                <w14:textFill>
                  <w14:solidFill>
                    <w14:schemeClr w14:val="tx1"/>
                  </w14:solidFill>
                </w14:textFill>
              </w:rPr>
              <w:t>类区，与环境功能区划不冲突</w:t>
            </w:r>
            <w:r>
              <w:rPr>
                <w:rFonts w:hint="eastAsia" w:ascii="Times New Roman" w:hAnsi="Times New Roman" w:eastAsia="宋体"/>
                <w:bCs/>
                <w:color w:val="000000" w:themeColor="text1"/>
                <w:sz w:val="24"/>
                <w:szCs w:val="24"/>
                <w:highlight w:val="none"/>
                <w14:textFill>
                  <w14:solidFill>
                    <w14:schemeClr w14:val="tx1"/>
                  </w14:solidFill>
                </w14:textFill>
              </w:rPr>
              <w:t>。</w:t>
            </w:r>
            <w:r>
              <w:rPr>
                <w:rFonts w:hint="default" w:ascii="Times New Roman" w:hAnsi="Times New Roman" w:eastAsia="宋体"/>
                <w:color w:val="000000" w:themeColor="text1"/>
                <w:sz w:val="24"/>
                <w:szCs w:val="24"/>
                <w:highlight w:val="none"/>
                <w14:textFill>
                  <w14:solidFill>
                    <w14:schemeClr w14:val="tx1"/>
                  </w14:solidFill>
                </w14:textFill>
              </w:rPr>
              <w:t>项目的建设不会改变该地区的环境质量，能维持地区环境质量，符合功能区环境质量要求</w:t>
            </w:r>
            <w:r>
              <w:rPr>
                <w:rFonts w:hint="default" w:ascii="Times New Roman" w:hAnsi="Times New Roman" w:eastAsia="宋体"/>
                <w:color w:val="FF0000"/>
                <w:sz w:val="24"/>
                <w:szCs w:val="24"/>
                <w:highlight w:val="none"/>
              </w:rPr>
              <w:t>。</w:t>
            </w:r>
          </w:p>
          <w:p>
            <w:pPr>
              <w:keepNext w:val="0"/>
              <w:keepLines w:val="0"/>
              <w:suppressLineNumbers w:val="0"/>
              <w:spacing w:before="0" w:beforeAutospacing="0" w:after="0" w:afterAutospacing="0" w:line="360" w:lineRule="auto"/>
              <w:ind w:left="0" w:right="0" w:firstLine="482" w:firstLineChars="200"/>
              <w:rPr>
                <w:rFonts w:hint="eastAsia" w:ascii="Times New Roman" w:hAnsi="Times New Roman" w:eastAsia="宋体" w:cs="Times New Roman"/>
                <w:b/>
                <w:color w:val="000000" w:themeColor="text1"/>
                <w:sz w:val="24"/>
                <w:szCs w:val="20"/>
                <w:lang w:val="en-US" w:eastAsia="zh-CN"/>
                <w14:textFill>
                  <w14:solidFill>
                    <w14:schemeClr w14:val="tx1"/>
                  </w14:solidFill>
                </w14:textFill>
              </w:rPr>
            </w:pPr>
            <w:r>
              <w:rPr>
                <w:rFonts w:hint="eastAsia" w:ascii="Times New Roman" w:hAnsi="Times New Roman" w:eastAsia="宋体" w:cs="Times New Roman"/>
                <w:b/>
                <w:color w:val="000000" w:themeColor="text1"/>
                <w:sz w:val="24"/>
                <w:szCs w:val="20"/>
                <w:lang w:val="en-US" w:eastAsia="zh-CN"/>
                <w14:textFill>
                  <w14:solidFill>
                    <w14:schemeClr w14:val="tx1"/>
                  </w14:solidFill>
                </w14:textFill>
              </w:rPr>
              <w:t>五、环评公示结论</w:t>
            </w:r>
          </w:p>
          <w:p>
            <w:pPr>
              <w:keepNext w:val="0"/>
              <w:keepLines w:val="0"/>
              <w:suppressLineNumbers w:val="0"/>
              <w:shd w:val="clear"/>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Cs/>
                <w:color w:val="000000" w:themeColor="text1"/>
                <w:sz w:val="24"/>
                <w:highlight w:val="none"/>
                <w14:textFill>
                  <w14:solidFill>
                    <w14:schemeClr w14:val="tx1"/>
                  </w14:solidFill>
                </w14:textFill>
              </w:rPr>
            </w:pPr>
            <w:r>
              <w:rPr>
                <w:rFonts w:hint="eastAsia" w:ascii="Times New Roman" w:hAnsi="Times New Roman" w:eastAsia="宋体"/>
                <w:color w:val="000000" w:themeColor="text1"/>
                <w:sz w:val="24"/>
                <w:szCs w:val="24"/>
                <w:highlight w:val="none"/>
                <w:lang w:val="en-US" w:eastAsia="zh-CN"/>
                <w14:textFill>
                  <w14:solidFill>
                    <w14:schemeClr w14:val="tx1"/>
                  </w14:solidFill>
                </w14:textFill>
              </w:rPr>
              <w:t>本环评报告已</w:t>
            </w:r>
            <w:r>
              <w:rPr>
                <w:rFonts w:hint="eastAsia" w:ascii="Times New Roman" w:hAnsi="Times New Roman" w:eastAsia="宋体"/>
                <w:color w:val="000000" w:themeColor="text1"/>
                <w:sz w:val="24"/>
                <w:szCs w:val="24"/>
                <w:highlight w:val="none"/>
                <w:shd w:val="clear"/>
                <w:lang w:val="en-US" w:eastAsia="zh-CN"/>
                <w14:textFill>
                  <w14:solidFill>
                    <w14:schemeClr w14:val="tx1"/>
                  </w14:solidFill>
                </w14:textFill>
              </w:rPr>
              <w:t>于2019年3月29日在环评论坛网站上进行全文公示，公示内容为：项目名称、建设单位及环评单位名称和联系方式、环评全本，</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在公示的期间内，建设单位、评价单位均未收到公众来电、来信或来访，没有公众表示反对意见</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sz w:val="24"/>
                <w:szCs w:val="20"/>
              </w:rPr>
            </w:pPr>
            <w:r>
              <w:rPr>
                <w:rFonts w:hint="eastAsia" w:ascii="Times New Roman" w:hAnsi="Times New Roman" w:eastAsia="宋体" w:cs="Times New Roman"/>
                <w:b/>
                <w:sz w:val="24"/>
                <w:szCs w:val="20"/>
                <w:lang w:eastAsia="zh-CN"/>
              </w:rPr>
              <w:t>六</w:t>
            </w:r>
            <w:r>
              <w:rPr>
                <w:rFonts w:hint="default" w:ascii="Times New Roman" w:hAnsi="Times New Roman" w:eastAsia="宋体" w:cs="Times New Roman"/>
                <w:b/>
                <w:sz w:val="24"/>
                <w:szCs w:val="20"/>
              </w:rPr>
              <w:t>、建议</w:t>
            </w:r>
          </w:p>
          <w:p>
            <w:pPr>
              <w:keepNext w:val="0"/>
              <w:keepLines w:val="0"/>
              <w:suppressLineNumbers w:val="0"/>
              <w:adjustRightInd w:val="0"/>
              <w:spacing w:before="0" w:beforeAutospacing="0" w:after="0" w:afterAutospacing="0" w:line="360" w:lineRule="auto"/>
              <w:ind w:left="0" w:right="0" w:firstLine="360" w:firstLineChars="150"/>
              <w:textAlignment w:val="baseline"/>
              <w:rPr>
                <w:rFonts w:hint="default" w:ascii="Times New Roman" w:hAnsi="Times New Roman" w:eastAsia="宋体" w:cs="Times New Roman"/>
                <w:sz w:val="24"/>
                <w:szCs w:val="20"/>
              </w:rPr>
            </w:pPr>
            <w:r>
              <w:rPr>
                <w:rFonts w:hint="default" w:ascii="Times New Roman" w:hAnsi="Times New Roman" w:eastAsia="宋体" w:cs="Times New Roman"/>
                <w:sz w:val="24"/>
                <w:szCs w:val="20"/>
              </w:rPr>
              <w:t>（一）根据环评要求，</w:t>
            </w:r>
            <w:r>
              <w:rPr>
                <w:rFonts w:hint="eastAsia" w:ascii="Times New Roman" w:hAnsi="Times New Roman" w:eastAsia="宋体" w:cstheme="minorEastAsia"/>
                <w:sz w:val="24"/>
                <w:szCs w:val="20"/>
              </w:rPr>
              <w:t>落实“三废治理”费用，</w:t>
            </w:r>
            <w:r>
              <w:rPr>
                <w:rFonts w:hint="default" w:ascii="Times New Roman" w:hAnsi="Times New Roman" w:eastAsia="宋体" w:cs="Times New Roman"/>
                <w:sz w:val="24"/>
                <w:szCs w:val="20"/>
              </w:rPr>
              <w:t>做到专款专用，项目实施后应保证足够的环保资金，确保污染防治措施有效地运行，保证污染物达标排放；</w:t>
            </w:r>
          </w:p>
          <w:p>
            <w:pPr>
              <w:keepNext w:val="0"/>
              <w:keepLines w:val="0"/>
              <w:suppressLineNumbers w:val="0"/>
              <w:adjustRightInd w:val="0"/>
              <w:spacing w:before="0" w:beforeAutospacing="0" w:after="0" w:afterAutospacing="0" w:line="360" w:lineRule="auto"/>
              <w:ind w:left="0" w:right="0" w:firstLine="360" w:firstLineChars="150"/>
              <w:textAlignment w:val="baseline"/>
              <w:rPr>
                <w:rFonts w:hint="default" w:ascii="Times New Roman" w:hAnsi="Times New Roman" w:eastAsia="宋体" w:cs="Times New Roman"/>
                <w:sz w:val="24"/>
                <w:szCs w:val="20"/>
              </w:rPr>
            </w:pPr>
            <w:r>
              <w:rPr>
                <w:rFonts w:hint="default" w:ascii="Times New Roman" w:hAnsi="Times New Roman" w:eastAsia="宋体" w:cs="Times New Roman"/>
                <w:sz w:val="24"/>
                <w:szCs w:val="20"/>
              </w:rPr>
              <w:t>（二）加强环境管理和宣传教育，提高员工环保意识；</w:t>
            </w:r>
          </w:p>
          <w:p>
            <w:pPr>
              <w:keepNext w:val="0"/>
              <w:keepLines w:val="0"/>
              <w:suppressLineNumbers w:val="0"/>
              <w:adjustRightInd w:val="0"/>
              <w:spacing w:before="0" w:beforeAutospacing="0" w:after="0" w:afterAutospacing="0" w:line="360" w:lineRule="auto"/>
              <w:ind w:left="0" w:right="0" w:firstLine="360" w:firstLineChars="150"/>
              <w:textAlignment w:val="baseline"/>
              <w:rPr>
                <w:rFonts w:hint="default" w:ascii="Times New Roman" w:hAnsi="Times New Roman" w:eastAsia="宋体" w:cs="Times New Roman"/>
                <w:sz w:val="24"/>
                <w:szCs w:val="20"/>
              </w:rPr>
            </w:pPr>
            <w:r>
              <w:rPr>
                <w:rFonts w:hint="default" w:ascii="Times New Roman" w:hAnsi="Times New Roman" w:eastAsia="宋体" w:cs="Times New Roman"/>
                <w:sz w:val="24"/>
                <w:szCs w:val="20"/>
              </w:rPr>
              <w:t>（三）搞好厂区的绿化、美化、净化工作；</w:t>
            </w:r>
          </w:p>
          <w:p>
            <w:pPr>
              <w:keepNext w:val="0"/>
              <w:keepLines w:val="0"/>
              <w:suppressLineNumbers w:val="0"/>
              <w:adjustRightInd w:val="0"/>
              <w:spacing w:before="0" w:beforeAutospacing="0" w:after="0" w:afterAutospacing="0" w:line="360" w:lineRule="auto"/>
              <w:ind w:left="0" w:right="0" w:firstLine="360" w:firstLineChars="150"/>
              <w:textAlignment w:val="baseline"/>
              <w:rPr>
                <w:rFonts w:hint="default" w:ascii="Times New Roman" w:hAnsi="Times New Roman" w:eastAsia="宋体" w:cs="Times New Roman"/>
                <w:sz w:val="24"/>
                <w:szCs w:val="20"/>
              </w:rPr>
            </w:pPr>
            <w:r>
              <w:rPr>
                <w:rFonts w:hint="default" w:ascii="Times New Roman" w:hAnsi="Times New Roman" w:eastAsia="宋体" w:cs="Times New Roman"/>
                <w:sz w:val="24"/>
                <w:szCs w:val="20"/>
              </w:rPr>
              <w:t>（四）建立健全一套完善的环境管理制度，并严格按管理制度执行；</w:t>
            </w:r>
          </w:p>
          <w:p>
            <w:pPr>
              <w:keepNext w:val="0"/>
              <w:keepLines w:val="0"/>
              <w:suppressLineNumbers w:val="0"/>
              <w:adjustRightInd w:val="0"/>
              <w:spacing w:before="0" w:beforeAutospacing="0" w:after="0" w:afterAutospacing="0" w:line="360" w:lineRule="auto"/>
              <w:ind w:left="0" w:right="0" w:firstLine="360" w:firstLineChars="150"/>
              <w:textAlignment w:val="baseline"/>
              <w:rPr>
                <w:rFonts w:hint="default" w:ascii="Times New Roman" w:hAnsi="Times New Roman" w:eastAsia="宋体" w:cs="Times New Roman"/>
                <w:sz w:val="24"/>
                <w:szCs w:val="20"/>
              </w:rPr>
            </w:pPr>
            <w:r>
              <w:rPr>
                <w:rFonts w:hint="default" w:ascii="Times New Roman" w:hAnsi="Times New Roman" w:eastAsia="宋体" w:cs="Times New Roman"/>
                <w:sz w:val="24"/>
                <w:szCs w:val="20"/>
              </w:rPr>
              <w:t>（五）加强生产管理，实施清洁生产，从而减少污染物的产生量；</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b/>
                <w:sz w:val="24"/>
                <w:szCs w:val="20"/>
                <w:lang w:eastAsia="zh-CN"/>
              </w:rPr>
            </w:pPr>
            <w:r>
              <w:rPr>
                <w:rFonts w:hint="default" w:ascii="Times New Roman" w:hAnsi="Times New Roman" w:eastAsia="宋体" w:cs="Times New Roman"/>
                <w:sz w:val="24"/>
                <w:szCs w:val="20"/>
              </w:rPr>
              <w:t>（六）今后若企业的生产工艺发生变化或生产规模扩大、生产技术更新改造，都必须重新进行环境影响评价，并征得环保部门审批同意后方可实施。</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sz w:val="24"/>
                <w:szCs w:val="20"/>
              </w:rPr>
            </w:pPr>
            <w:r>
              <w:rPr>
                <w:rFonts w:hint="eastAsia" w:ascii="Times New Roman" w:hAnsi="Times New Roman" w:eastAsia="宋体" w:cs="Times New Roman"/>
                <w:b/>
                <w:sz w:val="24"/>
                <w:szCs w:val="20"/>
                <w:lang w:eastAsia="zh-CN"/>
              </w:rPr>
              <w:t>七</w:t>
            </w:r>
            <w:r>
              <w:rPr>
                <w:rFonts w:hint="default" w:ascii="Times New Roman" w:hAnsi="Times New Roman" w:eastAsia="宋体" w:cs="Times New Roman"/>
                <w:b/>
                <w:sz w:val="24"/>
                <w:szCs w:val="20"/>
              </w:rPr>
              <w:t>、综合评价结论</w:t>
            </w:r>
          </w:p>
          <w:p>
            <w:pPr>
              <w:keepNext w:val="0"/>
              <w:keepLines w:val="0"/>
              <w:suppressLineNumbers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0"/>
              </w:rPr>
              <w:t>综上所述，本项目在运营期间产生的各种污染物如能按本报告提出的污染防治措施进行治理，保证污染治理工程与主体工程执</w:t>
            </w:r>
            <w:r>
              <w:rPr>
                <w:rFonts w:hint="eastAsia" w:ascii="Times New Roman" w:hAnsi="Times New Roman" w:eastAsia="宋体" w:cs="宋体"/>
                <w:sz w:val="24"/>
                <w:szCs w:val="20"/>
              </w:rPr>
              <w:t>行“三同时”制度</w:t>
            </w:r>
            <w:r>
              <w:rPr>
                <w:rFonts w:hint="default" w:ascii="Times New Roman" w:hAnsi="Times New Roman" w:eastAsia="宋体" w:cs="Times New Roman"/>
                <w:sz w:val="24"/>
                <w:szCs w:val="20"/>
              </w:rPr>
              <w:t>，且加强污染治理措施和设备的运营管理，则该项目的建设不会使当地水环境、环境空气、声环境发生现状质量级别的改变。</w:t>
            </w:r>
            <w:r>
              <w:rPr>
                <w:rFonts w:hint="default" w:ascii="Times New Roman" w:hAnsi="Times New Roman" w:eastAsia="宋体" w:cs="Times New Roman"/>
                <w:b/>
                <w:bCs/>
                <w:sz w:val="24"/>
                <w:szCs w:val="24"/>
              </w:rPr>
              <w:t>因此，从环保的角度来评价，普宁市流沙尚光辉石板厂</w:t>
            </w:r>
            <w:r>
              <w:rPr>
                <w:rFonts w:hint="eastAsia" w:ascii="Times New Roman" w:hAnsi="Times New Roman" w:eastAsia="宋体" w:cs="Times New Roman"/>
                <w:b/>
                <w:bCs/>
                <w:sz w:val="24"/>
                <w:szCs w:val="24"/>
                <w:lang w:eastAsia="zh-CN"/>
              </w:rPr>
              <w:t>石材加工建设</w:t>
            </w:r>
            <w:r>
              <w:rPr>
                <w:rFonts w:hint="default" w:ascii="Times New Roman" w:hAnsi="Times New Roman" w:eastAsia="宋体" w:cs="Times New Roman"/>
                <w:b/>
                <w:bCs/>
                <w:sz w:val="24"/>
                <w:szCs w:val="24"/>
                <w:lang w:eastAsia="zh-CN"/>
              </w:rPr>
              <w:t>项目</w:t>
            </w:r>
            <w:r>
              <w:rPr>
                <w:rFonts w:hint="default" w:ascii="Times New Roman" w:hAnsi="Times New Roman" w:eastAsia="宋体" w:cs="Times New Roman"/>
                <w:b/>
                <w:bCs/>
                <w:sz w:val="24"/>
                <w:szCs w:val="24"/>
              </w:rPr>
              <w:t>的选址和建设规模是可行的。</w:t>
            </w:r>
            <w:r>
              <w:rPr>
                <w:rFonts w:hint="default" w:ascii="Times New Roman" w:hAnsi="Times New Roman" w:eastAsia="宋体" w:cs="Times New Roman"/>
                <w:sz w:val="24"/>
                <w:szCs w:val="24"/>
              </w:rPr>
              <w:t xml:space="preserve">    </w:t>
            </w:r>
          </w:p>
          <w:p>
            <w:pPr>
              <w:pStyle w:val="18"/>
              <w:keepNext w:val="0"/>
              <w:keepLines w:val="0"/>
              <w:suppressLineNumbers w:val="0"/>
              <w:spacing w:before="0" w:beforeAutospacing="0" w:after="0" w:afterAutospacing="0" w:line="360" w:lineRule="auto"/>
              <w:ind w:left="0" w:right="0"/>
              <w:jc w:val="right"/>
              <w:rPr>
                <w:rFonts w:hint="default" w:ascii="Times New Roman" w:hAnsi="Times New Roman" w:cs="Times New Roman"/>
                <w:bCs/>
                <w:color w:val="auto"/>
                <w:sz w:val="24"/>
                <w:szCs w:val="24"/>
              </w:rPr>
            </w:pPr>
            <w:r>
              <w:rPr>
                <w:rFonts w:hint="eastAsia" w:cs="Times New Roman"/>
                <w:b/>
                <w:bCs w:val="0"/>
                <w:color w:val="auto"/>
                <w:sz w:val="24"/>
                <w:szCs w:val="24"/>
                <w:lang w:eastAsia="zh-CN"/>
              </w:rPr>
              <w:t>深圳市环新环保技术有限公司</w:t>
            </w:r>
          </w:p>
          <w:p>
            <w:pPr>
              <w:keepNext w:val="0"/>
              <w:keepLines w:val="0"/>
              <w:suppressLineNumbers w:val="0"/>
              <w:spacing w:before="0" w:beforeAutospacing="0" w:after="0" w:afterAutospacing="0" w:line="360" w:lineRule="auto"/>
              <w:ind w:left="0" w:right="0"/>
              <w:jc w:val="left"/>
              <w:rPr>
                <w:rFonts w:hint="default"/>
                <w:b/>
                <w:bCs/>
                <w:color w:val="auto"/>
                <w:sz w:val="24"/>
                <w:szCs w:val="24"/>
              </w:rPr>
            </w:pPr>
            <w:r>
              <w:rPr>
                <w:rFonts w:hint="eastAsia"/>
                <w:b/>
                <w:bCs/>
                <w:color w:val="auto"/>
                <w:sz w:val="24"/>
                <w:szCs w:val="24"/>
              </w:rPr>
              <w:t>声明：</w:t>
            </w:r>
          </w:p>
          <w:p>
            <w:pPr>
              <w:keepNext w:val="0"/>
              <w:keepLines w:val="0"/>
              <w:suppressLineNumbers w:val="0"/>
              <w:spacing w:before="0" w:beforeAutospacing="0" w:after="0" w:afterAutospacing="0" w:line="360" w:lineRule="auto"/>
              <w:ind w:left="0" w:right="0" w:firstLine="561" w:firstLineChars="233"/>
              <w:jc w:val="left"/>
              <w:rPr>
                <w:rFonts w:hint="default"/>
                <w:b/>
                <w:bCs/>
                <w:color w:val="auto"/>
                <w:sz w:val="24"/>
                <w:szCs w:val="24"/>
              </w:rPr>
            </w:pPr>
            <w:r>
              <w:rPr>
                <w:rFonts w:hint="eastAsia"/>
                <w:b/>
                <w:bCs/>
                <w:color w:val="auto"/>
                <w:sz w:val="24"/>
                <w:szCs w:val="24"/>
              </w:rPr>
              <w:t>本单位认可本报告的全部内容。</w:t>
            </w:r>
          </w:p>
          <w:p>
            <w:pPr>
              <w:keepNext w:val="0"/>
              <w:keepLines w:val="0"/>
              <w:suppressLineNumbers w:val="0"/>
              <w:spacing w:before="0" w:beforeAutospacing="0" w:after="0" w:afterAutospacing="0" w:line="360" w:lineRule="auto"/>
              <w:ind w:left="0" w:right="0" w:firstLine="561" w:firstLineChars="233"/>
              <w:jc w:val="left"/>
              <w:rPr>
                <w:rFonts w:hint="default"/>
                <w:b/>
                <w:bCs/>
                <w:color w:val="auto"/>
                <w:sz w:val="24"/>
                <w:szCs w:val="24"/>
              </w:rPr>
            </w:pPr>
          </w:p>
          <w:p>
            <w:pPr>
              <w:keepNext w:val="0"/>
              <w:keepLines w:val="0"/>
              <w:suppressLineNumbers w:val="0"/>
              <w:wordWrap w:val="0"/>
              <w:spacing w:before="0" w:beforeAutospacing="0" w:after="0" w:afterAutospacing="0" w:line="360" w:lineRule="auto"/>
              <w:ind w:left="0" w:right="0" w:firstLine="561" w:firstLineChars="233"/>
              <w:jc w:val="right"/>
              <w:rPr>
                <w:rFonts w:hint="default"/>
                <w:b/>
                <w:bCs/>
                <w:color w:val="auto"/>
                <w:sz w:val="24"/>
              </w:rPr>
            </w:pPr>
            <w:r>
              <w:rPr>
                <w:rFonts w:hint="eastAsia"/>
                <w:b/>
                <w:bCs/>
                <w:color w:val="auto"/>
                <w:sz w:val="24"/>
                <w:szCs w:val="24"/>
              </w:rPr>
              <w:t>单位法人或授权人签名：</w:t>
            </w:r>
            <w:r>
              <w:rPr>
                <w:rFonts w:hint="eastAsia"/>
                <w:b/>
                <w:bCs/>
                <w:color w:val="auto"/>
                <w:sz w:val="24"/>
                <w:szCs w:val="24"/>
                <w:u w:val="single"/>
              </w:rPr>
              <w:t xml:space="preserve">           </w:t>
            </w:r>
            <w:r>
              <w:rPr>
                <w:rFonts w:hint="eastAsia"/>
                <w:b/>
                <w:bCs/>
                <w:color w:val="auto"/>
                <w:sz w:val="24"/>
              </w:rPr>
              <w:t xml:space="preserve"> </w:t>
            </w:r>
          </w:p>
          <w:p>
            <w:pPr>
              <w:keepNext w:val="0"/>
              <w:keepLines w:val="0"/>
              <w:widowControl/>
              <w:suppressLineNumbers w:val="0"/>
              <w:spacing w:before="0" w:beforeAutospacing="0" w:after="0" w:afterAutospacing="0" w:line="360" w:lineRule="auto"/>
              <w:ind w:left="0" w:right="0" w:firstLine="482" w:firstLineChars="200"/>
              <w:jc w:val="right"/>
              <w:rPr>
                <w:rFonts w:hint="default" w:ascii="Times New Roman" w:hAnsi="Times New Roman" w:eastAsia="宋体" w:cs="Times New Roman"/>
                <w:sz w:val="24"/>
                <w:szCs w:val="20"/>
              </w:rPr>
            </w:pPr>
            <w:r>
              <w:rPr>
                <w:rFonts w:hint="eastAsia"/>
                <w:b/>
                <w:bCs/>
                <w:color w:val="auto"/>
                <w:sz w:val="24"/>
              </w:rPr>
              <w:t>年    月    日</w:t>
            </w:r>
          </w:p>
          <w:p>
            <w:pPr>
              <w:keepNext w:val="0"/>
              <w:keepLines w:val="0"/>
              <w:suppressLineNumbers w:val="0"/>
              <w:adjustRightInd w:val="0"/>
              <w:spacing w:before="0" w:beforeAutospacing="0" w:after="0" w:afterAutospacing="0" w:line="360" w:lineRule="auto"/>
              <w:ind w:left="0" w:right="0" w:firstLine="360" w:firstLineChars="150"/>
              <w:textAlignment w:val="baseline"/>
              <w:rPr>
                <w:rFonts w:hint="default" w:ascii="Times New Roman" w:hAnsi="Times New Roman" w:eastAsia="宋体" w:cs="Times New Roman"/>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10" w:hRule="atLeast"/>
        </w:trPr>
        <w:tc>
          <w:tcPr>
            <w:tcW w:w="9956" w:type="dxa"/>
            <w:gridSpan w:val="3"/>
          </w:tcPr>
          <w:p>
            <w:pPr>
              <w:keepNext w:val="0"/>
              <w:keepLines w:val="0"/>
              <w:widowControl/>
              <w:suppressLineNumbers w:val="0"/>
              <w:spacing w:before="0" w:beforeAutospacing="0" w:after="0" w:afterAutospacing="0" w:line="480" w:lineRule="atLeast"/>
              <w:ind w:left="0" w:right="0" w:firstLine="425"/>
              <w:jc w:val="center"/>
              <w:rPr>
                <w:rFonts w:hint="default" w:ascii="Times New Roman" w:hAnsi="Times New Roman" w:eastAsia="宋体" w:cs="Times New Roman"/>
                <w:b/>
                <w:bCs/>
                <w:kern w:val="0"/>
                <w:sz w:val="32"/>
                <w:szCs w:val="32"/>
              </w:rPr>
            </w:pPr>
            <w:r>
              <w:rPr>
                <w:rFonts w:hint="default" w:ascii="Times New Roman" w:hAnsi="Times New Roman" w:eastAsia="宋体" w:cs="Times New Roman"/>
                <w:b/>
                <w:bCs/>
                <w:kern w:val="0"/>
                <w:sz w:val="32"/>
                <w:szCs w:val="32"/>
              </w:rPr>
              <w:t>注         释</w:t>
            </w:r>
          </w:p>
          <w:p>
            <w:pPr>
              <w:keepNext w:val="0"/>
              <w:keepLines w:val="0"/>
              <w:widowControl/>
              <w:suppressLineNumbers w:val="0"/>
              <w:spacing w:before="0" w:beforeAutospacing="0" w:after="0" w:afterAutospacing="0" w:line="360" w:lineRule="auto"/>
              <w:ind w:left="0" w:right="0" w:firstLine="425"/>
              <w:rPr>
                <w:rFonts w:hint="default" w:ascii="Times New Roman" w:hAnsi="Times New Roman" w:eastAsia="宋体" w:cs="Times New Roman"/>
                <w:kern w:val="0"/>
                <w:sz w:val="24"/>
                <w:szCs w:val="20"/>
              </w:rPr>
            </w:pPr>
          </w:p>
          <w:p>
            <w:pPr>
              <w:keepNext w:val="0"/>
              <w:keepLines w:val="0"/>
              <w:widowControl/>
              <w:suppressLineNumbers w:val="0"/>
              <w:spacing w:before="0" w:beforeAutospacing="0" w:after="0" w:afterAutospacing="0" w:line="360" w:lineRule="auto"/>
              <w:ind w:left="0" w:right="0" w:firstLine="425"/>
              <w:rPr>
                <w:rFonts w:hint="default" w:ascii="Times New Roman" w:hAnsi="Times New Roman" w:eastAsia="宋体" w:cs="Times New Roman"/>
                <w:kern w:val="0"/>
                <w:sz w:val="24"/>
                <w:szCs w:val="20"/>
              </w:rPr>
            </w:pPr>
            <w:r>
              <w:rPr>
                <w:rFonts w:hint="default" w:ascii="Times New Roman" w:hAnsi="Times New Roman" w:eastAsia="宋体" w:cs="Times New Roman"/>
                <w:kern w:val="0"/>
                <w:sz w:val="24"/>
                <w:szCs w:val="20"/>
              </w:rPr>
              <w:t>一、报告表应附以下附件、附图：</w:t>
            </w:r>
          </w:p>
          <w:p>
            <w:pPr>
              <w:keepNext w:val="0"/>
              <w:keepLines w:val="0"/>
              <w:widowControl/>
              <w:suppressLineNumbers w:val="0"/>
              <w:spacing w:before="0" w:beforeAutospacing="0" w:after="0" w:afterAutospacing="0" w:line="360" w:lineRule="auto"/>
              <w:ind w:left="0" w:right="0" w:firstLine="425"/>
              <w:rPr>
                <w:rFonts w:hint="default" w:ascii="Times New Roman" w:hAnsi="Times New Roman" w:eastAsia="宋体" w:cs="Times New Roman"/>
                <w:kern w:val="0"/>
                <w:sz w:val="24"/>
                <w:szCs w:val="20"/>
              </w:rPr>
            </w:pPr>
            <w:r>
              <w:rPr>
                <w:rFonts w:hint="default" w:ascii="Times New Roman" w:hAnsi="Times New Roman" w:eastAsia="宋体" w:cs="Times New Roman"/>
                <w:kern w:val="0"/>
                <w:sz w:val="24"/>
                <w:szCs w:val="20"/>
              </w:rPr>
              <w:t>附件</w:t>
            </w:r>
            <w:r>
              <w:rPr>
                <w:rFonts w:hint="eastAsia" w:ascii="Times New Roman" w:hAnsi="Times New Roman" w:eastAsia="宋体" w:cs="Times New Roman"/>
                <w:kern w:val="0"/>
                <w:sz w:val="24"/>
                <w:szCs w:val="20"/>
                <w:lang w:val="en-US" w:eastAsia="zh-CN"/>
              </w:rPr>
              <w:t>1</w:t>
            </w:r>
            <w:r>
              <w:rPr>
                <w:rFonts w:hint="default" w:ascii="Times New Roman" w:hAnsi="Times New Roman" w:eastAsia="宋体" w:cs="Times New Roman"/>
                <w:kern w:val="0"/>
                <w:sz w:val="24"/>
                <w:szCs w:val="20"/>
              </w:rPr>
              <w:t xml:space="preserve">  法人身份证</w:t>
            </w:r>
          </w:p>
          <w:p>
            <w:pPr>
              <w:keepNext w:val="0"/>
              <w:keepLines w:val="0"/>
              <w:widowControl/>
              <w:suppressLineNumbers w:val="0"/>
              <w:spacing w:before="0" w:beforeAutospacing="0" w:after="0" w:afterAutospacing="0" w:line="360" w:lineRule="auto"/>
              <w:ind w:left="0" w:right="0" w:firstLine="425"/>
              <w:rPr>
                <w:rFonts w:hint="default" w:ascii="Times New Roman" w:hAnsi="Times New Roman" w:eastAsia="宋体" w:cs="Times New Roman"/>
                <w:kern w:val="0"/>
                <w:sz w:val="24"/>
                <w:szCs w:val="20"/>
              </w:rPr>
            </w:pPr>
            <w:r>
              <w:rPr>
                <w:rFonts w:hint="default" w:ascii="Times New Roman" w:hAnsi="Times New Roman" w:eastAsia="宋体" w:cs="Times New Roman"/>
                <w:kern w:val="0"/>
                <w:sz w:val="24"/>
                <w:szCs w:val="20"/>
              </w:rPr>
              <w:t>附件</w:t>
            </w:r>
            <w:r>
              <w:rPr>
                <w:rFonts w:hint="eastAsia" w:ascii="Times New Roman" w:hAnsi="Times New Roman" w:eastAsia="宋体" w:cs="Times New Roman"/>
                <w:kern w:val="0"/>
                <w:sz w:val="24"/>
                <w:szCs w:val="20"/>
                <w:lang w:val="en-US" w:eastAsia="zh-CN"/>
              </w:rPr>
              <w:t>2</w:t>
            </w:r>
            <w:r>
              <w:rPr>
                <w:rFonts w:hint="default" w:ascii="Times New Roman" w:hAnsi="Times New Roman" w:eastAsia="宋体" w:cs="Times New Roman"/>
                <w:kern w:val="0"/>
                <w:sz w:val="24"/>
                <w:szCs w:val="20"/>
              </w:rPr>
              <w:t xml:space="preserve">  营业执照</w:t>
            </w:r>
          </w:p>
          <w:p>
            <w:pPr>
              <w:keepNext w:val="0"/>
              <w:keepLines w:val="0"/>
              <w:widowControl/>
              <w:suppressLineNumbers w:val="0"/>
              <w:spacing w:before="0" w:beforeAutospacing="0" w:after="0" w:afterAutospacing="0" w:line="360" w:lineRule="auto"/>
              <w:ind w:left="0" w:right="0" w:firstLine="425"/>
              <w:rPr>
                <w:rFonts w:hint="eastAsia" w:ascii="Times New Roman" w:hAnsi="Times New Roman" w:eastAsia="宋体" w:cs="Times New Roman"/>
                <w:kern w:val="0"/>
                <w:sz w:val="24"/>
                <w:szCs w:val="20"/>
                <w:lang w:eastAsia="zh-CN"/>
              </w:rPr>
            </w:pPr>
            <w:r>
              <w:rPr>
                <w:rFonts w:hint="default" w:ascii="Times New Roman" w:hAnsi="Times New Roman" w:eastAsia="宋体" w:cs="Times New Roman"/>
                <w:kern w:val="0"/>
                <w:sz w:val="24"/>
                <w:szCs w:val="20"/>
              </w:rPr>
              <w:t>附件</w:t>
            </w:r>
            <w:r>
              <w:rPr>
                <w:rFonts w:hint="eastAsia" w:ascii="Times New Roman" w:hAnsi="Times New Roman" w:eastAsia="宋体" w:cs="Times New Roman"/>
                <w:kern w:val="0"/>
                <w:sz w:val="24"/>
                <w:szCs w:val="20"/>
                <w:lang w:val="en-US" w:eastAsia="zh-CN"/>
              </w:rPr>
              <w:t>3</w:t>
            </w:r>
            <w:r>
              <w:rPr>
                <w:rFonts w:hint="default" w:ascii="Times New Roman" w:hAnsi="Times New Roman" w:eastAsia="宋体" w:cs="Times New Roman"/>
                <w:kern w:val="0"/>
                <w:sz w:val="24"/>
                <w:szCs w:val="20"/>
              </w:rPr>
              <w:t xml:space="preserve">  </w:t>
            </w:r>
            <w:r>
              <w:rPr>
                <w:rFonts w:hint="eastAsia" w:ascii="Times New Roman" w:hAnsi="Times New Roman" w:eastAsia="宋体" w:cs="Times New Roman"/>
                <w:kern w:val="0"/>
                <w:sz w:val="24"/>
                <w:szCs w:val="20"/>
                <w:lang w:eastAsia="zh-CN"/>
              </w:rPr>
              <w:t>土地租赁证明</w:t>
            </w:r>
          </w:p>
          <w:p>
            <w:pPr>
              <w:keepNext w:val="0"/>
              <w:keepLines w:val="0"/>
              <w:widowControl/>
              <w:suppressLineNumbers w:val="0"/>
              <w:spacing w:before="0" w:beforeAutospacing="0" w:after="0" w:afterAutospacing="0" w:line="360" w:lineRule="auto"/>
              <w:ind w:left="0" w:right="0" w:firstLine="425"/>
              <w:rPr>
                <w:rFonts w:hint="default" w:ascii="Times New Roman" w:hAnsi="Times New Roman" w:eastAsia="宋体" w:cs="Times New Roman"/>
                <w:kern w:val="0"/>
                <w:sz w:val="24"/>
                <w:szCs w:val="20"/>
                <w:lang w:val="en-US" w:eastAsia="zh-CN"/>
              </w:rPr>
            </w:pPr>
            <w:r>
              <w:rPr>
                <w:rFonts w:hint="eastAsia" w:ascii="Times New Roman" w:hAnsi="Times New Roman" w:eastAsia="宋体" w:cs="Times New Roman"/>
                <w:kern w:val="0"/>
                <w:sz w:val="24"/>
                <w:szCs w:val="20"/>
                <w:lang w:val="en-US" w:eastAsia="zh-CN"/>
              </w:rPr>
              <w:t>附件4 用地证明</w:t>
            </w:r>
          </w:p>
          <w:p>
            <w:pPr>
              <w:keepNext w:val="0"/>
              <w:keepLines w:val="0"/>
              <w:widowControl/>
              <w:suppressLineNumbers w:val="0"/>
              <w:spacing w:before="0" w:beforeAutospacing="0" w:after="0" w:afterAutospacing="0" w:line="360" w:lineRule="auto"/>
              <w:ind w:left="0" w:right="0" w:firstLine="425"/>
              <w:rPr>
                <w:rFonts w:hint="default" w:ascii="Times New Roman" w:hAnsi="Times New Roman" w:eastAsia="宋体" w:cs="Times New Roman"/>
                <w:kern w:val="0"/>
                <w:sz w:val="24"/>
                <w:szCs w:val="20"/>
              </w:rPr>
            </w:pPr>
            <w:r>
              <w:rPr>
                <w:rFonts w:hint="eastAsia" w:ascii="Times New Roman" w:hAnsi="Times New Roman" w:eastAsia="宋体" w:cs="Times New Roman"/>
                <w:kern w:val="0"/>
                <w:sz w:val="24"/>
                <w:szCs w:val="20"/>
              </w:rPr>
              <w:t xml:space="preserve">附图1 </w:t>
            </w:r>
            <w:r>
              <w:rPr>
                <w:rFonts w:hint="eastAsia" w:ascii="Times New Roman" w:hAnsi="Times New Roman" w:eastAsia="宋体" w:cs="Times New Roman"/>
                <w:kern w:val="0"/>
                <w:sz w:val="24"/>
                <w:szCs w:val="20"/>
                <w:lang w:val="en-US" w:eastAsia="zh-CN"/>
              </w:rPr>
              <w:t xml:space="preserve"> </w:t>
            </w:r>
            <w:r>
              <w:rPr>
                <w:rFonts w:hint="eastAsia" w:ascii="Times New Roman" w:hAnsi="Times New Roman" w:eastAsia="宋体"/>
                <w:sz w:val="24"/>
                <w:szCs w:val="24"/>
                <w:lang w:eastAsia="zh-CN"/>
              </w:rPr>
              <w:t>项目地理位置图</w:t>
            </w:r>
          </w:p>
          <w:p>
            <w:pPr>
              <w:keepNext w:val="0"/>
              <w:keepLines w:val="0"/>
              <w:widowControl/>
              <w:suppressLineNumbers w:val="0"/>
              <w:spacing w:before="0" w:beforeAutospacing="0" w:after="0" w:afterAutospacing="0" w:line="360" w:lineRule="auto"/>
              <w:ind w:left="0" w:right="0" w:firstLine="425"/>
              <w:rPr>
                <w:rFonts w:hint="default" w:ascii="Times New Roman" w:hAnsi="Times New Roman" w:eastAsia="宋体" w:cs="Times New Roman"/>
                <w:kern w:val="0"/>
                <w:sz w:val="24"/>
                <w:szCs w:val="20"/>
              </w:rPr>
            </w:pPr>
            <w:r>
              <w:rPr>
                <w:rFonts w:hint="default" w:ascii="Times New Roman" w:hAnsi="Times New Roman" w:eastAsia="宋体" w:cs="Times New Roman"/>
                <w:kern w:val="0"/>
                <w:sz w:val="24"/>
                <w:szCs w:val="20"/>
              </w:rPr>
              <w:t>附图</w:t>
            </w:r>
            <w:r>
              <w:rPr>
                <w:rFonts w:hint="eastAsia" w:ascii="Times New Roman" w:hAnsi="Times New Roman" w:eastAsia="宋体" w:cs="Times New Roman"/>
                <w:kern w:val="0"/>
                <w:sz w:val="24"/>
                <w:szCs w:val="20"/>
                <w:lang w:val="en-US" w:eastAsia="zh-CN"/>
              </w:rPr>
              <w:t>2</w:t>
            </w:r>
            <w:r>
              <w:rPr>
                <w:rFonts w:hint="default" w:ascii="Times New Roman" w:hAnsi="Times New Roman" w:eastAsia="宋体" w:cs="Times New Roman"/>
                <w:kern w:val="0"/>
                <w:sz w:val="24"/>
                <w:szCs w:val="20"/>
              </w:rPr>
              <w:t xml:space="preserve">  项目</w:t>
            </w:r>
            <w:r>
              <w:rPr>
                <w:rFonts w:hint="eastAsia" w:ascii="Times New Roman" w:hAnsi="Times New Roman" w:eastAsia="宋体" w:cs="Times New Roman"/>
                <w:kern w:val="0"/>
                <w:sz w:val="24"/>
                <w:szCs w:val="20"/>
              </w:rPr>
              <w:t>四至</w:t>
            </w:r>
            <w:r>
              <w:rPr>
                <w:rFonts w:hint="default" w:ascii="Times New Roman" w:hAnsi="Times New Roman" w:eastAsia="宋体" w:cs="Times New Roman"/>
                <w:kern w:val="0"/>
                <w:sz w:val="24"/>
                <w:szCs w:val="20"/>
              </w:rPr>
              <w:t>图</w:t>
            </w:r>
          </w:p>
          <w:p>
            <w:pPr>
              <w:keepNext w:val="0"/>
              <w:keepLines w:val="0"/>
              <w:widowControl/>
              <w:suppressLineNumbers w:val="0"/>
              <w:spacing w:before="0" w:beforeAutospacing="0" w:after="0" w:afterAutospacing="0" w:line="360" w:lineRule="auto"/>
              <w:ind w:left="0" w:right="0" w:firstLine="425"/>
              <w:rPr>
                <w:rFonts w:hint="default" w:ascii="Times New Roman" w:hAnsi="Times New Roman" w:eastAsia="宋体" w:cs="Times New Roman"/>
                <w:kern w:val="0"/>
                <w:sz w:val="24"/>
                <w:szCs w:val="20"/>
              </w:rPr>
            </w:pPr>
            <w:r>
              <w:rPr>
                <w:rFonts w:hint="default" w:ascii="Times New Roman" w:hAnsi="Times New Roman" w:eastAsia="宋体" w:cs="Times New Roman"/>
                <w:kern w:val="0"/>
                <w:sz w:val="24"/>
                <w:szCs w:val="20"/>
              </w:rPr>
              <w:t>附图</w:t>
            </w:r>
            <w:r>
              <w:rPr>
                <w:rFonts w:hint="eastAsia" w:ascii="Times New Roman" w:hAnsi="Times New Roman" w:eastAsia="宋体" w:cs="Times New Roman"/>
                <w:kern w:val="0"/>
                <w:sz w:val="24"/>
                <w:szCs w:val="20"/>
                <w:lang w:val="en-US" w:eastAsia="zh-CN"/>
              </w:rPr>
              <w:t>3</w:t>
            </w:r>
            <w:r>
              <w:rPr>
                <w:rFonts w:hint="default" w:ascii="Times New Roman" w:hAnsi="Times New Roman" w:eastAsia="宋体" w:cs="Times New Roman"/>
                <w:kern w:val="0"/>
                <w:sz w:val="24"/>
                <w:szCs w:val="20"/>
              </w:rPr>
              <w:t xml:space="preserve">  项目</w:t>
            </w:r>
            <w:r>
              <w:rPr>
                <w:rFonts w:hint="eastAsia" w:ascii="Times New Roman" w:hAnsi="Times New Roman" w:eastAsia="宋体" w:cs="Times New Roman"/>
                <w:kern w:val="0"/>
                <w:sz w:val="24"/>
                <w:szCs w:val="20"/>
              </w:rPr>
              <w:t>平面布置图</w:t>
            </w:r>
          </w:p>
          <w:p>
            <w:pPr>
              <w:keepNext w:val="0"/>
              <w:keepLines w:val="0"/>
              <w:widowControl/>
              <w:suppressLineNumbers w:val="0"/>
              <w:spacing w:before="0" w:beforeAutospacing="0" w:after="0" w:afterAutospacing="0" w:line="360" w:lineRule="auto"/>
              <w:ind w:left="0" w:right="0" w:firstLine="425"/>
              <w:rPr>
                <w:rFonts w:hint="default" w:ascii="Times New Roman" w:hAnsi="Times New Roman" w:eastAsia="宋体"/>
              </w:rPr>
            </w:pPr>
            <w:r>
              <w:rPr>
                <w:rFonts w:hint="default" w:ascii="Times New Roman" w:hAnsi="Times New Roman" w:eastAsia="宋体" w:cs="Times New Roman"/>
                <w:kern w:val="0"/>
                <w:sz w:val="24"/>
                <w:szCs w:val="20"/>
              </w:rPr>
              <w:t>附图</w:t>
            </w:r>
            <w:r>
              <w:rPr>
                <w:rFonts w:hint="eastAsia" w:ascii="Times New Roman" w:hAnsi="Times New Roman" w:eastAsia="宋体" w:cs="Times New Roman"/>
                <w:kern w:val="0"/>
                <w:sz w:val="24"/>
                <w:szCs w:val="20"/>
              </w:rPr>
              <w:t>4</w:t>
            </w:r>
            <w:r>
              <w:rPr>
                <w:rFonts w:hint="eastAsia" w:ascii="Times New Roman" w:hAnsi="Times New Roman" w:eastAsia="宋体" w:cs="Times New Roman"/>
                <w:kern w:val="0"/>
                <w:sz w:val="24"/>
                <w:szCs w:val="20"/>
                <w:lang w:val="en-US" w:eastAsia="zh-CN"/>
              </w:rPr>
              <w:t xml:space="preserve">  项目环境敏感点分布图</w:t>
            </w:r>
          </w:p>
          <w:p>
            <w:pPr>
              <w:keepNext w:val="0"/>
              <w:keepLines w:val="0"/>
              <w:widowControl/>
              <w:suppressLineNumbers w:val="0"/>
              <w:spacing w:before="0" w:beforeAutospacing="0" w:after="0" w:afterAutospacing="0" w:line="360" w:lineRule="auto"/>
              <w:ind w:left="0" w:right="0" w:firstLine="425"/>
              <w:rPr>
                <w:rFonts w:hint="eastAsia" w:ascii="Times New Roman" w:hAnsi="Times New Roman" w:eastAsia="宋体" w:cs="Times New Roman"/>
                <w:kern w:val="0"/>
                <w:sz w:val="24"/>
                <w:szCs w:val="20"/>
                <w:lang w:val="en-US" w:eastAsia="zh-CN"/>
              </w:rPr>
            </w:pPr>
            <w:r>
              <w:rPr>
                <w:rFonts w:hint="eastAsia" w:ascii="Times New Roman" w:hAnsi="Times New Roman" w:eastAsia="宋体" w:cs="Times New Roman"/>
                <w:kern w:val="0"/>
                <w:sz w:val="24"/>
                <w:szCs w:val="20"/>
              </w:rPr>
              <w:t>附图</w:t>
            </w:r>
            <w:r>
              <w:rPr>
                <w:rFonts w:hint="eastAsia" w:ascii="Times New Roman" w:hAnsi="Times New Roman" w:eastAsia="宋体" w:cs="Times New Roman"/>
                <w:kern w:val="0"/>
                <w:sz w:val="24"/>
                <w:szCs w:val="20"/>
                <w:lang w:val="en-US" w:eastAsia="zh-CN"/>
              </w:rPr>
              <w:t>5</w:t>
            </w:r>
            <w:r>
              <w:rPr>
                <w:rFonts w:hint="eastAsia" w:ascii="Times New Roman" w:hAnsi="Times New Roman" w:eastAsia="宋体" w:cs="Times New Roman"/>
                <w:kern w:val="0"/>
                <w:sz w:val="24"/>
                <w:szCs w:val="20"/>
              </w:rPr>
              <w:t xml:space="preserve"> </w:t>
            </w:r>
            <w:r>
              <w:rPr>
                <w:rFonts w:hint="eastAsia" w:ascii="Times New Roman" w:hAnsi="Times New Roman" w:eastAsia="宋体" w:cs="Times New Roman"/>
                <w:kern w:val="0"/>
                <w:sz w:val="24"/>
                <w:szCs w:val="20"/>
                <w:lang w:val="en-US" w:eastAsia="zh-CN"/>
              </w:rPr>
              <w:t xml:space="preserve"> 普宁市区污水管网分布图</w:t>
            </w:r>
          </w:p>
          <w:p>
            <w:pPr>
              <w:keepNext w:val="0"/>
              <w:keepLines w:val="0"/>
              <w:widowControl/>
              <w:suppressLineNumbers w:val="0"/>
              <w:spacing w:before="0" w:beforeAutospacing="0" w:after="0" w:afterAutospacing="0" w:line="360" w:lineRule="auto"/>
              <w:ind w:left="0" w:right="0" w:firstLine="425"/>
              <w:rPr>
                <w:rFonts w:hint="default" w:ascii="Times New Roman" w:hAnsi="Times New Roman" w:eastAsia="宋体"/>
              </w:rPr>
            </w:pPr>
            <w:r>
              <w:rPr>
                <w:rFonts w:hint="default" w:ascii="Times New Roman" w:hAnsi="Times New Roman" w:eastAsia="宋体" w:cs="Times New Roman"/>
                <w:kern w:val="0"/>
                <w:sz w:val="24"/>
                <w:szCs w:val="20"/>
              </w:rPr>
              <w:t>附图</w:t>
            </w:r>
            <w:r>
              <w:rPr>
                <w:rFonts w:hint="eastAsia" w:ascii="Times New Roman" w:hAnsi="Times New Roman" w:eastAsia="宋体" w:cs="Times New Roman"/>
                <w:kern w:val="0"/>
                <w:sz w:val="24"/>
                <w:szCs w:val="20"/>
                <w:lang w:val="en-US" w:eastAsia="zh-CN"/>
              </w:rPr>
              <w:t>6</w:t>
            </w:r>
            <w:r>
              <w:rPr>
                <w:rFonts w:hint="default" w:ascii="Times New Roman" w:hAnsi="Times New Roman" w:eastAsia="宋体" w:cs="Times New Roman"/>
                <w:kern w:val="0"/>
                <w:sz w:val="24"/>
                <w:szCs w:val="20"/>
              </w:rPr>
              <w:t xml:space="preserve">  </w:t>
            </w:r>
            <w:r>
              <w:rPr>
                <w:rFonts w:hint="eastAsia" w:ascii="Times New Roman" w:hAnsi="Times New Roman" w:eastAsia="宋体" w:cs="Times New Roman"/>
                <w:kern w:val="0"/>
                <w:sz w:val="24"/>
                <w:szCs w:val="20"/>
                <w:lang w:val="en-US" w:eastAsia="zh-CN"/>
              </w:rPr>
              <w:t>项目所在地生态分级功能图</w:t>
            </w:r>
          </w:p>
          <w:p>
            <w:pPr>
              <w:keepNext w:val="0"/>
              <w:keepLines w:val="0"/>
              <w:widowControl/>
              <w:suppressLineNumbers w:val="0"/>
              <w:spacing w:before="0" w:beforeAutospacing="0" w:after="0" w:afterAutospacing="0" w:line="360" w:lineRule="auto"/>
              <w:ind w:left="0" w:right="0" w:firstLine="425"/>
              <w:rPr>
                <w:rFonts w:hint="eastAsia" w:ascii="Times New Roman" w:hAnsi="Times New Roman" w:eastAsia="宋体" w:cs="Times New Roman"/>
                <w:kern w:val="0"/>
                <w:sz w:val="24"/>
                <w:szCs w:val="20"/>
                <w:lang w:val="en-US" w:eastAsia="zh-CN"/>
              </w:rPr>
            </w:pPr>
            <w:r>
              <w:rPr>
                <w:rFonts w:hint="default" w:ascii="Times New Roman" w:hAnsi="Times New Roman" w:eastAsia="宋体" w:cs="Times New Roman"/>
                <w:kern w:val="0"/>
                <w:sz w:val="24"/>
                <w:szCs w:val="20"/>
                <w:lang w:val="en-US" w:eastAsia="zh-CN"/>
              </w:rPr>
              <w:t>附图</w:t>
            </w:r>
            <w:r>
              <w:rPr>
                <w:rFonts w:hint="eastAsia" w:ascii="Times New Roman" w:hAnsi="Times New Roman" w:eastAsia="宋体" w:cs="Times New Roman"/>
                <w:kern w:val="0"/>
                <w:sz w:val="24"/>
                <w:szCs w:val="20"/>
                <w:lang w:val="en-US" w:eastAsia="zh-CN"/>
              </w:rPr>
              <w:t>7  普宁市流沙街道土地利用总体规划图（2011-2020）</w:t>
            </w:r>
          </w:p>
          <w:p>
            <w:pPr>
              <w:keepNext w:val="0"/>
              <w:keepLines w:val="0"/>
              <w:widowControl/>
              <w:suppressLineNumbers w:val="0"/>
              <w:spacing w:before="0" w:beforeAutospacing="0" w:after="0" w:afterAutospacing="0" w:line="360" w:lineRule="auto"/>
              <w:ind w:left="0" w:right="0" w:firstLine="425"/>
              <w:rPr>
                <w:rFonts w:hint="eastAsia" w:ascii="Times New Roman" w:hAnsi="Times New Roman" w:eastAsia="宋体" w:cs="Times New Roman"/>
                <w:kern w:val="0"/>
                <w:sz w:val="24"/>
                <w:szCs w:val="20"/>
                <w:lang w:val="en-US" w:eastAsia="zh-CN"/>
              </w:rPr>
            </w:pPr>
          </w:p>
          <w:p>
            <w:pPr>
              <w:keepNext w:val="0"/>
              <w:keepLines w:val="0"/>
              <w:widowControl/>
              <w:suppressLineNumbers w:val="0"/>
              <w:spacing w:before="0" w:beforeAutospacing="0" w:after="0" w:afterAutospacing="0" w:line="360" w:lineRule="auto"/>
              <w:ind w:left="0" w:right="0" w:firstLine="425"/>
              <w:rPr>
                <w:rFonts w:hint="default" w:ascii="Times New Roman" w:hAnsi="Times New Roman" w:eastAsia="宋体" w:cs="Times New Roman"/>
                <w:kern w:val="0"/>
                <w:sz w:val="24"/>
                <w:szCs w:val="20"/>
              </w:rPr>
            </w:pPr>
            <w:r>
              <w:rPr>
                <w:rFonts w:hint="default" w:ascii="Times New Roman" w:hAnsi="Times New Roman" w:eastAsia="宋体" w:cs="Times New Roman"/>
                <w:kern w:val="0"/>
                <w:sz w:val="24"/>
                <w:szCs w:val="20"/>
              </w:rPr>
              <w:t>二、如果本报告表不能说明项目产生的污染及对环境造成的影响，应进行专项评价。根据建设项目的特点和当地环境特征，应选下列1—2项进行专项评价。</w:t>
            </w:r>
          </w:p>
          <w:p>
            <w:pPr>
              <w:keepNext w:val="0"/>
              <w:keepLines w:val="0"/>
              <w:widowControl/>
              <w:suppressLineNumbers w:val="0"/>
              <w:spacing w:before="0" w:beforeAutospacing="0" w:after="0" w:afterAutospacing="0" w:line="360" w:lineRule="auto"/>
              <w:ind w:left="0" w:right="0" w:firstLine="425"/>
              <w:rPr>
                <w:rFonts w:hint="default" w:ascii="Times New Roman" w:hAnsi="Times New Roman" w:eastAsia="宋体" w:cs="Times New Roman"/>
                <w:kern w:val="0"/>
                <w:sz w:val="24"/>
                <w:szCs w:val="20"/>
              </w:rPr>
            </w:pPr>
            <w:r>
              <w:rPr>
                <w:rFonts w:hint="default" w:ascii="Times New Roman" w:hAnsi="Times New Roman" w:eastAsia="宋体" w:cs="Times New Roman"/>
                <w:kern w:val="0"/>
                <w:sz w:val="24"/>
                <w:szCs w:val="20"/>
              </w:rPr>
              <w:t>1．环境空气影响专项评价</w:t>
            </w:r>
          </w:p>
          <w:p>
            <w:pPr>
              <w:keepNext w:val="0"/>
              <w:keepLines w:val="0"/>
              <w:widowControl/>
              <w:suppressLineNumbers w:val="0"/>
              <w:spacing w:before="0" w:beforeAutospacing="0" w:after="0" w:afterAutospacing="0" w:line="360" w:lineRule="auto"/>
              <w:ind w:left="0" w:right="0" w:firstLine="425"/>
              <w:rPr>
                <w:rFonts w:hint="default" w:ascii="Times New Roman" w:hAnsi="Times New Roman" w:eastAsia="宋体" w:cs="Times New Roman"/>
                <w:kern w:val="0"/>
                <w:sz w:val="24"/>
                <w:szCs w:val="20"/>
              </w:rPr>
            </w:pPr>
            <w:r>
              <w:rPr>
                <w:rFonts w:hint="default" w:ascii="Times New Roman" w:hAnsi="Times New Roman" w:eastAsia="宋体" w:cs="Times New Roman"/>
                <w:kern w:val="0"/>
                <w:sz w:val="24"/>
                <w:szCs w:val="20"/>
              </w:rPr>
              <w:t>2．水环境影响专项评价(包括地表水和地下水)</w:t>
            </w:r>
          </w:p>
          <w:p>
            <w:pPr>
              <w:keepNext w:val="0"/>
              <w:keepLines w:val="0"/>
              <w:widowControl/>
              <w:suppressLineNumbers w:val="0"/>
              <w:spacing w:before="0" w:beforeAutospacing="0" w:after="0" w:afterAutospacing="0" w:line="360" w:lineRule="auto"/>
              <w:ind w:left="0" w:right="0" w:firstLine="425"/>
              <w:rPr>
                <w:rFonts w:hint="default" w:ascii="Times New Roman" w:hAnsi="Times New Roman" w:eastAsia="宋体" w:cs="Times New Roman"/>
                <w:kern w:val="0"/>
                <w:sz w:val="24"/>
                <w:szCs w:val="20"/>
              </w:rPr>
            </w:pPr>
            <w:r>
              <w:rPr>
                <w:rFonts w:hint="default" w:ascii="Times New Roman" w:hAnsi="Times New Roman" w:eastAsia="宋体" w:cs="Times New Roman"/>
                <w:kern w:val="0"/>
                <w:sz w:val="24"/>
                <w:szCs w:val="20"/>
              </w:rPr>
              <w:t>3．生态影响专项评价</w:t>
            </w:r>
          </w:p>
          <w:p>
            <w:pPr>
              <w:keepNext w:val="0"/>
              <w:keepLines w:val="0"/>
              <w:widowControl/>
              <w:suppressLineNumbers w:val="0"/>
              <w:spacing w:before="0" w:beforeAutospacing="0" w:after="0" w:afterAutospacing="0" w:line="360" w:lineRule="auto"/>
              <w:ind w:left="0" w:right="0" w:firstLine="425"/>
              <w:rPr>
                <w:rFonts w:hint="default" w:ascii="Times New Roman" w:hAnsi="Times New Roman" w:eastAsia="宋体" w:cs="Times New Roman"/>
                <w:kern w:val="0"/>
                <w:sz w:val="24"/>
                <w:szCs w:val="20"/>
              </w:rPr>
            </w:pPr>
            <w:r>
              <w:rPr>
                <w:rFonts w:hint="default" w:ascii="Times New Roman" w:hAnsi="Times New Roman" w:eastAsia="宋体" w:cs="Times New Roman"/>
                <w:kern w:val="0"/>
                <w:sz w:val="24"/>
                <w:szCs w:val="20"/>
              </w:rPr>
              <w:t>4．声影响专项评价</w:t>
            </w:r>
          </w:p>
          <w:p>
            <w:pPr>
              <w:keepNext w:val="0"/>
              <w:keepLines w:val="0"/>
              <w:widowControl/>
              <w:suppressLineNumbers w:val="0"/>
              <w:spacing w:before="0" w:beforeAutospacing="0" w:after="0" w:afterAutospacing="0" w:line="360" w:lineRule="auto"/>
              <w:ind w:left="0" w:right="0" w:firstLine="425"/>
              <w:rPr>
                <w:rFonts w:hint="default" w:ascii="Times New Roman" w:hAnsi="Times New Roman" w:eastAsia="宋体" w:cs="Times New Roman"/>
                <w:kern w:val="0"/>
                <w:sz w:val="24"/>
                <w:szCs w:val="20"/>
              </w:rPr>
            </w:pPr>
            <w:r>
              <w:rPr>
                <w:rFonts w:hint="default" w:ascii="Times New Roman" w:hAnsi="Times New Roman" w:eastAsia="宋体" w:cs="Times New Roman"/>
                <w:kern w:val="0"/>
                <w:sz w:val="24"/>
                <w:szCs w:val="20"/>
              </w:rPr>
              <w:t>5．土壤影响专项评价</w:t>
            </w:r>
          </w:p>
          <w:p>
            <w:pPr>
              <w:keepNext w:val="0"/>
              <w:keepLines w:val="0"/>
              <w:widowControl/>
              <w:suppressLineNumbers w:val="0"/>
              <w:spacing w:before="0" w:beforeAutospacing="0" w:after="0" w:afterAutospacing="0" w:line="360" w:lineRule="auto"/>
              <w:ind w:left="0" w:right="0" w:firstLine="425"/>
              <w:rPr>
                <w:rFonts w:hint="default" w:ascii="Times New Roman" w:hAnsi="Times New Roman" w:eastAsia="宋体" w:cs="Times New Roman"/>
                <w:kern w:val="0"/>
                <w:sz w:val="24"/>
                <w:szCs w:val="20"/>
              </w:rPr>
            </w:pPr>
            <w:r>
              <w:rPr>
                <w:rFonts w:hint="default" w:ascii="Times New Roman" w:hAnsi="Times New Roman" w:eastAsia="宋体" w:cs="Times New Roman"/>
                <w:kern w:val="0"/>
                <w:sz w:val="24"/>
                <w:szCs w:val="20"/>
              </w:rPr>
              <w:t>6．固体废弃物影响专项评价</w:t>
            </w:r>
          </w:p>
          <w:p>
            <w:pPr>
              <w:keepNext w:val="0"/>
              <w:keepLines w:val="0"/>
              <w:widowControl/>
              <w:suppressLineNumbers w:val="0"/>
              <w:spacing w:before="0" w:beforeAutospacing="0" w:after="0" w:afterAutospacing="0" w:line="360" w:lineRule="auto"/>
              <w:ind w:left="0" w:right="0"/>
              <w:rPr>
                <w:rFonts w:hint="default" w:ascii="Times New Roman" w:hAnsi="Times New Roman" w:eastAsia="宋体" w:cs="Times New Roman"/>
                <w:kern w:val="0"/>
                <w:sz w:val="24"/>
                <w:szCs w:val="20"/>
              </w:rPr>
            </w:pPr>
            <w:r>
              <w:rPr>
                <w:rFonts w:hint="default" w:ascii="Times New Roman" w:hAnsi="Times New Roman" w:eastAsia="宋体" w:cs="Times New Roman"/>
                <w:kern w:val="0"/>
                <w:sz w:val="24"/>
                <w:szCs w:val="20"/>
              </w:rPr>
              <w:t>以上专项评价中未包括的可另列专项，专项评价按照《环境影响评价技术导则》中的要求进行。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gridBefore w:val="1"/>
          <w:gridAfter w:val="1"/>
          <w:wBefore w:w="284" w:type="dxa"/>
          <w:wAfter w:w="142" w:type="dxa"/>
          <w:trHeight w:val="6404" w:hRule="atLeast"/>
        </w:trPr>
        <w:tc>
          <w:tcPr>
            <w:tcW w:w="9530" w:type="dxa"/>
          </w:tcPr>
          <w:p>
            <w:pPr>
              <w:keepNext w:val="0"/>
              <w:keepLines w:val="0"/>
              <w:suppressLineNumbers w:val="0"/>
              <w:spacing w:before="0" w:beforeAutospacing="0" w:after="0" w:afterAutospacing="0" w:line="360" w:lineRule="auto"/>
              <w:ind w:left="0" w:right="0"/>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预审意见:</w:t>
            </w:r>
          </w:p>
          <w:p>
            <w:pPr>
              <w:keepNext w:val="0"/>
              <w:keepLines w:val="0"/>
              <w:suppressLineNumbers w:val="0"/>
              <w:spacing w:before="120" w:beforeAutospacing="0" w:after="0" w:afterAutospacing="0" w:line="300" w:lineRule="auto"/>
              <w:ind w:left="0" w:right="0"/>
              <w:rPr>
                <w:rFonts w:hint="default" w:ascii="Times New Roman" w:hAnsi="Times New Roman" w:eastAsia="宋体" w:cs="Times New Roman"/>
                <w:b/>
                <w:sz w:val="28"/>
              </w:rPr>
            </w:pPr>
          </w:p>
          <w:p>
            <w:pPr>
              <w:keepNext w:val="0"/>
              <w:keepLines w:val="0"/>
              <w:suppressLineNumbers w:val="0"/>
              <w:tabs>
                <w:tab w:val="left" w:pos="1230"/>
              </w:tabs>
              <w:spacing w:before="120" w:beforeAutospacing="0" w:after="0" w:afterAutospacing="0" w:line="300" w:lineRule="auto"/>
              <w:ind w:left="0" w:right="0"/>
              <w:rPr>
                <w:rFonts w:hint="default" w:ascii="Times New Roman" w:hAnsi="Times New Roman" w:eastAsia="宋体" w:cs="Times New Roman"/>
                <w:b/>
                <w:sz w:val="28"/>
              </w:rPr>
            </w:pPr>
            <w:r>
              <w:rPr>
                <w:rFonts w:hint="default" w:ascii="Times New Roman" w:hAnsi="Times New Roman" w:eastAsia="宋体" w:cs="Times New Roman"/>
                <w:b/>
                <w:sz w:val="28"/>
              </w:rPr>
              <w:tab/>
            </w:r>
          </w:p>
          <w:p>
            <w:pPr>
              <w:keepNext w:val="0"/>
              <w:keepLines w:val="0"/>
              <w:suppressLineNumbers w:val="0"/>
              <w:spacing w:before="120" w:beforeAutospacing="0" w:after="0" w:afterAutospacing="0" w:line="300" w:lineRule="auto"/>
              <w:ind w:left="0" w:right="0"/>
              <w:rPr>
                <w:rFonts w:hint="default" w:ascii="Times New Roman" w:hAnsi="Times New Roman" w:eastAsia="宋体" w:cs="Times New Roman"/>
                <w:b/>
                <w:sz w:val="28"/>
              </w:rPr>
            </w:pPr>
          </w:p>
          <w:p>
            <w:pPr>
              <w:keepNext w:val="0"/>
              <w:keepLines w:val="0"/>
              <w:suppressLineNumbers w:val="0"/>
              <w:spacing w:before="120" w:beforeAutospacing="0" w:after="0" w:afterAutospacing="0" w:line="300" w:lineRule="auto"/>
              <w:ind w:left="0" w:right="0"/>
              <w:rPr>
                <w:rFonts w:hint="default" w:ascii="Times New Roman" w:hAnsi="Times New Roman" w:eastAsia="宋体" w:cs="Times New Roman"/>
                <w:b/>
                <w:sz w:val="28"/>
              </w:rPr>
            </w:pPr>
          </w:p>
          <w:p>
            <w:pPr>
              <w:keepNext w:val="0"/>
              <w:keepLines w:val="0"/>
              <w:suppressLineNumbers w:val="0"/>
              <w:spacing w:before="120" w:beforeAutospacing="0" w:after="0" w:afterAutospacing="0" w:line="300" w:lineRule="auto"/>
              <w:ind w:left="0" w:right="0"/>
              <w:rPr>
                <w:rFonts w:hint="default" w:ascii="Times New Roman" w:hAnsi="Times New Roman" w:eastAsia="宋体" w:cs="Times New Roman"/>
                <w:b/>
                <w:sz w:val="28"/>
              </w:rPr>
            </w:pPr>
          </w:p>
          <w:p>
            <w:pPr>
              <w:keepNext w:val="0"/>
              <w:keepLines w:val="0"/>
              <w:suppressLineNumbers w:val="0"/>
              <w:spacing w:before="120" w:beforeAutospacing="0" w:after="0" w:afterAutospacing="0" w:line="300" w:lineRule="auto"/>
              <w:ind w:left="0" w:right="0"/>
              <w:rPr>
                <w:rFonts w:hint="default" w:ascii="Times New Roman" w:hAnsi="Times New Roman" w:eastAsia="宋体" w:cs="Times New Roman"/>
                <w:b/>
                <w:sz w:val="28"/>
              </w:rPr>
            </w:pPr>
          </w:p>
          <w:p>
            <w:pPr>
              <w:keepNext w:val="0"/>
              <w:keepLines w:val="0"/>
              <w:suppressLineNumbers w:val="0"/>
              <w:spacing w:before="120" w:beforeAutospacing="0" w:after="0" w:afterAutospacing="0" w:line="300" w:lineRule="auto"/>
              <w:ind w:left="0" w:right="0"/>
              <w:rPr>
                <w:rFonts w:hint="default" w:ascii="Times New Roman" w:hAnsi="Times New Roman" w:eastAsia="宋体" w:cs="Times New Roman"/>
                <w:b/>
                <w:sz w:val="28"/>
              </w:rPr>
            </w:pPr>
          </w:p>
          <w:p>
            <w:pPr>
              <w:keepNext w:val="0"/>
              <w:keepLines w:val="0"/>
              <w:suppressLineNumbers w:val="0"/>
              <w:spacing w:before="0" w:beforeAutospacing="0" w:after="0" w:afterAutospacing="0" w:line="480" w:lineRule="auto"/>
              <w:ind w:left="0" w:right="0"/>
              <w:rPr>
                <w:rFonts w:hint="default" w:ascii="Times New Roman" w:hAnsi="Times New Roman" w:eastAsia="宋体" w:cs="Times New Roman"/>
                <w:b/>
                <w:sz w:val="24"/>
                <w:szCs w:val="24"/>
              </w:rPr>
            </w:pPr>
            <w:r>
              <w:rPr>
                <w:rFonts w:hint="default" w:ascii="Times New Roman" w:hAnsi="Times New Roman" w:eastAsia="宋体" w:cs="Times New Roman"/>
                <w:b/>
                <w:szCs w:val="24"/>
              </w:rPr>
              <w:t xml:space="preserve">         </w:t>
            </w:r>
            <w:r>
              <w:rPr>
                <w:rFonts w:hint="eastAsia" w:ascii="Times New Roman" w:hAnsi="Times New Roman" w:eastAsia="宋体" w:cs="Times New Roman"/>
                <w:b/>
                <w:szCs w:val="24"/>
                <w:lang w:val="en-US" w:eastAsia="zh-CN"/>
              </w:rPr>
              <w:t xml:space="preserve">                                                               </w:t>
            </w:r>
            <w:r>
              <w:rPr>
                <w:rFonts w:hint="default" w:ascii="Times New Roman" w:hAnsi="Times New Roman" w:eastAsia="宋体" w:cs="Times New Roman"/>
                <w:b/>
                <w:sz w:val="24"/>
                <w:szCs w:val="24"/>
              </w:rPr>
              <w:t>公  章</w:t>
            </w:r>
          </w:p>
          <w:p>
            <w:pPr>
              <w:keepNext w:val="0"/>
              <w:keepLines w:val="0"/>
              <w:suppressLineNumbers w:val="0"/>
              <w:spacing w:before="120" w:beforeAutospacing="0" w:after="0" w:afterAutospacing="0" w:line="480" w:lineRule="auto"/>
              <w:ind w:left="0" w:right="0"/>
              <w:rPr>
                <w:rFonts w:hint="default" w:ascii="Times New Roman" w:hAnsi="Times New Roman" w:eastAsia="宋体" w:cs="Times New Roman"/>
                <w:sz w:val="28"/>
              </w:rPr>
            </w:pPr>
            <w:r>
              <w:rPr>
                <w:rFonts w:hint="default" w:ascii="Times New Roman" w:hAnsi="Times New Roman" w:eastAsia="宋体" w:cs="Times New Roman"/>
                <w:b/>
                <w:sz w:val="24"/>
                <w:szCs w:val="24"/>
              </w:rPr>
              <w:t xml:space="preserve">经办人: </w:t>
            </w:r>
            <w:r>
              <w:rPr>
                <w:rFonts w:hint="default" w:ascii="Times New Roman" w:hAnsi="Times New Roman" w:eastAsia="宋体" w:cs="Times New Roman"/>
                <w:b/>
                <w:szCs w:val="24"/>
              </w:rPr>
              <w:t xml:space="preserve">          </w:t>
            </w:r>
            <w:r>
              <w:rPr>
                <w:rFonts w:hint="default" w:ascii="Times New Roman" w:hAnsi="Times New Roman" w:eastAsia="宋体" w:cs="Times New Roman"/>
                <w:b/>
                <w:sz w:val="24"/>
                <w:szCs w:val="24"/>
              </w:rPr>
              <w:t xml:space="preserve"> </w:t>
            </w:r>
            <w:r>
              <w:rPr>
                <w:rFonts w:hint="eastAsia" w:ascii="Times New Roman" w:hAnsi="Times New Roman" w:eastAsia="宋体" w:cs="Times New Roman"/>
                <w:b/>
                <w:sz w:val="24"/>
                <w:szCs w:val="24"/>
                <w:lang w:val="en-US" w:eastAsia="zh-CN"/>
              </w:rPr>
              <w:t xml:space="preserve">                                         </w:t>
            </w:r>
            <w:r>
              <w:rPr>
                <w:rFonts w:hint="default" w:ascii="Times New Roman" w:hAnsi="Times New Roman" w:eastAsia="宋体" w:cs="Times New Roman"/>
                <w:b/>
                <w:sz w:val="24"/>
                <w:szCs w:val="24"/>
              </w:rPr>
              <w:t>年    月    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gridBefore w:val="1"/>
          <w:gridAfter w:val="1"/>
          <w:wBefore w:w="284" w:type="dxa"/>
          <w:wAfter w:w="142" w:type="dxa"/>
          <w:trHeight w:val="6557" w:hRule="atLeast"/>
        </w:trPr>
        <w:tc>
          <w:tcPr>
            <w:tcW w:w="9530" w:type="dxa"/>
          </w:tcPr>
          <w:p>
            <w:pPr>
              <w:keepNext w:val="0"/>
              <w:keepLines w:val="0"/>
              <w:suppressLineNumbers w:val="0"/>
              <w:spacing w:before="0" w:beforeAutospacing="0" w:after="0" w:afterAutospacing="0" w:line="360" w:lineRule="auto"/>
              <w:ind w:left="0" w:right="0"/>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下一级环境保护行政主管部门审查意见:</w:t>
            </w:r>
          </w:p>
          <w:p>
            <w:pPr>
              <w:keepNext w:val="0"/>
              <w:keepLines w:val="0"/>
              <w:suppressLineNumbers w:val="0"/>
              <w:spacing w:before="120" w:beforeAutospacing="0" w:after="0" w:afterAutospacing="0" w:line="300" w:lineRule="auto"/>
              <w:ind w:left="0" w:right="0"/>
              <w:rPr>
                <w:rFonts w:hint="default" w:ascii="Times New Roman" w:hAnsi="Times New Roman" w:eastAsia="宋体" w:cs="Times New Roman"/>
                <w:b/>
                <w:sz w:val="28"/>
              </w:rPr>
            </w:pPr>
          </w:p>
          <w:p>
            <w:pPr>
              <w:keepNext w:val="0"/>
              <w:keepLines w:val="0"/>
              <w:suppressLineNumbers w:val="0"/>
              <w:spacing w:before="120" w:beforeAutospacing="0" w:after="0" w:afterAutospacing="0" w:line="300" w:lineRule="auto"/>
              <w:ind w:left="0" w:right="0"/>
              <w:rPr>
                <w:rFonts w:hint="default" w:ascii="Times New Roman" w:hAnsi="Times New Roman" w:eastAsia="宋体" w:cs="Times New Roman"/>
                <w:b/>
                <w:sz w:val="28"/>
              </w:rPr>
            </w:pPr>
          </w:p>
          <w:p>
            <w:pPr>
              <w:keepNext w:val="0"/>
              <w:keepLines w:val="0"/>
              <w:suppressLineNumbers w:val="0"/>
              <w:spacing w:before="120" w:beforeAutospacing="0" w:after="0" w:afterAutospacing="0" w:line="300" w:lineRule="auto"/>
              <w:ind w:left="0" w:right="0"/>
              <w:rPr>
                <w:rFonts w:hint="default" w:ascii="Times New Roman" w:hAnsi="Times New Roman" w:eastAsia="宋体" w:cs="Times New Roman"/>
                <w:b/>
                <w:sz w:val="28"/>
              </w:rPr>
            </w:pPr>
          </w:p>
          <w:p>
            <w:pPr>
              <w:keepNext w:val="0"/>
              <w:keepLines w:val="0"/>
              <w:suppressLineNumbers w:val="0"/>
              <w:spacing w:before="120" w:beforeAutospacing="0" w:after="0" w:afterAutospacing="0" w:line="300" w:lineRule="auto"/>
              <w:ind w:left="0" w:right="0"/>
              <w:rPr>
                <w:rFonts w:hint="default" w:ascii="Times New Roman" w:hAnsi="Times New Roman" w:eastAsia="宋体" w:cs="Times New Roman"/>
                <w:b/>
                <w:sz w:val="28"/>
              </w:rPr>
            </w:pPr>
          </w:p>
          <w:p>
            <w:pPr>
              <w:keepNext w:val="0"/>
              <w:keepLines w:val="0"/>
              <w:suppressLineNumbers w:val="0"/>
              <w:spacing w:before="120" w:beforeAutospacing="0" w:after="0" w:afterAutospacing="0" w:line="300" w:lineRule="auto"/>
              <w:ind w:left="0" w:right="0"/>
              <w:rPr>
                <w:rFonts w:hint="default" w:ascii="Times New Roman" w:hAnsi="Times New Roman" w:eastAsia="宋体" w:cs="Times New Roman"/>
                <w:b/>
                <w:sz w:val="28"/>
              </w:rPr>
            </w:pPr>
          </w:p>
          <w:p>
            <w:pPr>
              <w:keepNext w:val="0"/>
              <w:keepLines w:val="0"/>
              <w:suppressLineNumbers w:val="0"/>
              <w:spacing w:before="120" w:beforeAutospacing="0" w:after="0" w:afterAutospacing="0" w:line="480" w:lineRule="auto"/>
              <w:ind w:left="0" w:right="0"/>
              <w:rPr>
                <w:rFonts w:hint="default" w:ascii="Times New Roman" w:hAnsi="Times New Roman" w:eastAsia="宋体" w:cs="Times New Roman"/>
                <w:b/>
                <w:sz w:val="28"/>
              </w:rPr>
            </w:pPr>
          </w:p>
          <w:p>
            <w:pPr>
              <w:keepNext w:val="0"/>
              <w:keepLines w:val="0"/>
              <w:suppressLineNumbers w:val="0"/>
              <w:spacing w:before="0" w:beforeAutospacing="0" w:after="0" w:afterAutospacing="0" w:line="480" w:lineRule="auto"/>
              <w:ind w:left="0" w:right="0"/>
              <w:rPr>
                <w:rFonts w:hint="default" w:ascii="Times New Roman" w:hAnsi="Times New Roman" w:eastAsia="宋体" w:cs="Times New Roman"/>
                <w:b/>
                <w:sz w:val="24"/>
                <w:szCs w:val="24"/>
              </w:rPr>
            </w:pPr>
            <w:r>
              <w:rPr>
                <w:rFonts w:hint="default" w:ascii="Times New Roman" w:hAnsi="Times New Roman" w:eastAsia="宋体" w:cs="Times New Roman"/>
                <w:b/>
                <w:szCs w:val="24"/>
              </w:rPr>
              <w:t xml:space="preserve">    </w:t>
            </w:r>
            <w:r>
              <w:rPr>
                <w:rFonts w:hint="default" w:ascii="Times New Roman" w:hAnsi="Times New Roman" w:eastAsia="宋体" w:cs="Times New Roman"/>
                <w:b/>
                <w:sz w:val="24"/>
                <w:szCs w:val="24"/>
              </w:rPr>
              <w:t xml:space="preserve">  </w:t>
            </w:r>
            <w:r>
              <w:rPr>
                <w:rFonts w:hint="eastAsia" w:ascii="Times New Roman" w:hAnsi="Times New Roman" w:eastAsia="宋体" w:cs="Times New Roman"/>
                <w:b/>
                <w:sz w:val="24"/>
                <w:szCs w:val="24"/>
                <w:lang w:val="en-US" w:eastAsia="zh-CN"/>
              </w:rPr>
              <w:t xml:space="preserve">                                                            </w:t>
            </w:r>
            <w:r>
              <w:rPr>
                <w:rFonts w:hint="default" w:ascii="Times New Roman" w:hAnsi="Times New Roman" w:eastAsia="宋体" w:cs="Times New Roman"/>
                <w:b/>
                <w:sz w:val="24"/>
                <w:szCs w:val="24"/>
              </w:rPr>
              <w:t>公  章</w:t>
            </w:r>
          </w:p>
          <w:p>
            <w:pPr>
              <w:keepNext w:val="0"/>
              <w:keepLines w:val="0"/>
              <w:suppressLineNumbers w:val="0"/>
              <w:spacing w:before="0" w:beforeAutospacing="0" w:after="0" w:afterAutospacing="0" w:line="480" w:lineRule="auto"/>
              <w:ind w:left="0" w:right="0"/>
              <w:rPr>
                <w:rFonts w:hint="default" w:ascii="Times New Roman" w:hAnsi="Times New Roman" w:eastAsia="宋体" w:cs="Times New Roman"/>
                <w:b/>
                <w:sz w:val="28"/>
              </w:rPr>
            </w:pPr>
            <w:r>
              <w:rPr>
                <w:rFonts w:hint="default" w:ascii="Times New Roman" w:hAnsi="Times New Roman" w:eastAsia="宋体" w:cs="Times New Roman"/>
                <w:b/>
                <w:sz w:val="24"/>
                <w:szCs w:val="24"/>
              </w:rPr>
              <w:t xml:space="preserve">经办人:                </w:t>
            </w:r>
            <w:r>
              <w:rPr>
                <w:rFonts w:hint="eastAsia" w:ascii="Times New Roman" w:hAnsi="Times New Roman" w:eastAsia="宋体" w:cs="Times New Roman"/>
                <w:b/>
                <w:sz w:val="24"/>
                <w:szCs w:val="24"/>
                <w:lang w:val="en-US" w:eastAsia="zh-CN"/>
              </w:rPr>
              <w:t xml:space="preserve">                                       </w:t>
            </w:r>
            <w:r>
              <w:rPr>
                <w:rFonts w:hint="default" w:ascii="Times New Roman" w:hAnsi="Times New Roman" w:eastAsia="宋体" w:cs="Times New Roman"/>
                <w:b/>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84" w:type="dxa"/>
          <w:wAfter w:w="142" w:type="dxa"/>
          <w:trHeight w:val="13046" w:hRule="atLeast"/>
        </w:trPr>
        <w:tc>
          <w:tcPr>
            <w:tcW w:w="9530" w:type="dxa"/>
          </w:tcPr>
          <w:p>
            <w:pPr>
              <w:keepNext w:val="0"/>
              <w:keepLines w:val="0"/>
              <w:suppressLineNumbers w:val="0"/>
              <w:spacing w:before="0" w:beforeAutospacing="0" w:after="0" w:afterAutospacing="0" w:line="360" w:lineRule="auto"/>
              <w:ind w:left="174" w:leftChars="83" w:right="0"/>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审批意见:</w:t>
            </w:r>
          </w:p>
          <w:p>
            <w:pPr>
              <w:keepNext w:val="0"/>
              <w:keepLines w:val="0"/>
              <w:suppressLineNumbers w:val="0"/>
              <w:spacing w:before="120" w:beforeAutospacing="0" w:after="0" w:afterAutospacing="0" w:line="300" w:lineRule="auto"/>
              <w:ind w:left="0" w:right="0"/>
              <w:rPr>
                <w:rFonts w:hint="default" w:ascii="Times New Roman" w:hAnsi="Times New Roman" w:eastAsia="宋体" w:cs="Times New Roman"/>
                <w:sz w:val="28"/>
              </w:rPr>
            </w:pPr>
          </w:p>
          <w:p>
            <w:pPr>
              <w:keepNext w:val="0"/>
              <w:keepLines w:val="0"/>
              <w:suppressLineNumbers w:val="0"/>
              <w:spacing w:before="120" w:beforeAutospacing="0" w:after="0" w:afterAutospacing="0" w:line="300" w:lineRule="auto"/>
              <w:ind w:left="0" w:right="0"/>
              <w:rPr>
                <w:rFonts w:hint="default" w:ascii="Times New Roman" w:hAnsi="Times New Roman" w:eastAsia="宋体" w:cs="Times New Roman"/>
                <w:sz w:val="28"/>
              </w:rPr>
            </w:pPr>
          </w:p>
          <w:p>
            <w:pPr>
              <w:keepNext w:val="0"/>
              <w:keepLines w:val="0"/>
              <w:suppressLineNumbers w:val="0"/>
              <w:spacing w:before="120" w:beforeAutospacing="0" w:after="0" w:afterAutospacing="0" w:line="300" w:lineRule="auto"/>
              <w:ind w:left="0" w:right="0"/>
              <w:rPr>
                <w:rFonts w:hint="default" w:ascii="Times New Roman" w:hAnsi="Times New Roman" w:eastAsia="宋体" w:cs="Times New Roman"/>
                <w:sz w:val="28"/>
              </w:rPr>
            </w:pPr>
          </w:p>
          <w:p>
            <w:pPr>
              <w:keepNext w:val="0"/>
              <w:keepLines w:val="0"/>
              <w:suppressLineNumbers w:val="0"/>
              <w:spacing w:before="120" w:beforeAutospacing="0" w:after="0" w:afterAutospacing="0" w:line="300" w:lineRule="auto"/>
              <w:ind w:left="0" w:right="0"/>
              <w:rPr>
                <w:rFonts w:hint="default" w:ascii="Times New Roman" w:hAnsi="Times New Roman" w:eastAsia="宋体" w:cs="Times New Roman"/>
                <w:sz w:val="28"/>
              </w:rPr>
            </w:pPr>
          </w:p>
          <w:p>
            <w:pPr>
              <w:keepNext w:val="0"/>
              <w:keepLines w:val="0"/>
              <w:suppressLineNumbers w:val="0"/>
              <w:spacing w:before="120" w:beforeAutospacing="0" w:after="0" w:afterAutospacing="0" w:line="300" w:lineRule="auto"/>
              <w:ind w:left="0" w:right="0"/>
              <w:rPr>
                <w:rFonts w:hint="default" w:ascii="Times New Roman" w:hAnsi="Times New Roman" w:eastAsia="宋体" w:cs="Times New Roman"/>
                <w:sz w:val="28"/>
              </w:rPr>
            </w:pPr>
          </w:p>
          <w:p>
            <w:pPr>
              <w:keepNext w:val="0"/>
              <w:keepLines w:val="0"/>
              <w:suppressLineNumbers w:val="0"/>
              <w:spacing w:before="120" w:beforeAutospacing="0" w:after="0" w:afterAutospacing="0" w:line="300" w:lineRule="auto"/>
              <w:ind w:left="0" w:right="0"/>
              <w:rPr>
                <w:rFonts w:hint="default" w:ascii="Times New Roman" w:hAnsi="Times New Roman" w:eastAsia="宋体" w:cs="Times New Roman"/>
                <w:sz w:val="28"/>
              </w:rPr>
            </w:pPr>
          </w:p>
          <w:p>
            <w:pPr>
              <w:keepNext w:val="0"/>
              <w:keepLines w:val="0"/>
              <w:suppressLineNumbers w:val="0"/>
              <w:spacing w:before="120" w:beforeAutospacing="0" w:after="0" w:afterAutospacing="0" w:line="300" w:lineRule="auto"/>
              <w:ind w:left="0" w:right="0"/>
              <w:rPr>
                <w:rFonts w:hint="default" w:ascii="Times New Roman" w:hAnsi="Times New Roman" w:eastAsia="宋体" w:cs="Times New Roman"/>
                <w:sz w:val="28"/>
              </w:rPr>
            </w:pPr>
          </w:p>
          <w:p>
            <w:pPr>
              <w:keepNext w:val="0"/>
              <w:keepLines w:val="0"/>
              <w:suppressLineNumbers w:val="0"/>
              <w:spacing w:before="120" w:beforeAutospacing="0" w:after="0" w:afterAutospacing="0" w:line="300" w:lineRule="auto"/>
              <w:ind w:left="0" w:right="0"/>
              <w:rPr>
                <w:rFonts w:hint="default" w:ascii="Times New Roman" w:hAnsi="Times New Roman" w:eastAsia="宋体" w:cs="Times New Roman"/>
                <w:sz w:val="28"/>
              </w:rPr>
            </w:pPr>
          </w:p>
          <w:p>
            <w:pPr>
              <w:keepNext w:val="0"/>
              <w:keepLines w:val="0"/>
              <w:suppressLineNumbers w:val="0"/>
              <w:spacing w:before="120" w:beforeAutospacing="0" w:after="0" w:afterAutospacing="0" w:line="300" w:lineRule="auto"/>
              <w:ind w:left="0" w:right="0"/>
              <w:rPr>
                <w:rFonts w:hint="default" w:ascii="Times New Roman" w:hAnsi="Times New Roman" w:eastAsia="宋体" w:cs="Times New Roman"/>
                <w:sz w:val="28"/>
              </w:rPr>
            </w:pPr>
          </w:p>
          <w:p>
            <w:pPr>
              <w:keepNext w:val="0"/>
              <w:keepLines w:val="0"/>
              <w:suppressLineNumbers w:val="0"/>
              <w:spacing w:before="120" w:beforeAutospacing="0" w:after="0" w:afterAutospacing="0" w:line="300" w:lineRule="auto"/>
              <w:ind w:left="0" w:right="0"/>
              <w:rPr>
                <w:rFonts w:hint="default" w:ascii="Times New Roman" w:hAnsi="Times New Roman" w:eastAsia="宋体" w:cs="Times New Roman"/>
                <w:sz w:val="28"/>
              </w:rPr>
            </w:pPr>
          </w:p>
          <w:p>
            <w:pPr>
              <w:keepNext w:val="0"/>
              <w:keepLines w:val="0"/>
              <w:suppressLineNumbers w:val="0"/>
              <w:spacing w:before="120" w:beforeAutospacing="0" w:after="0" w:afterAutospacing="0" w:line="300" w:lineRule="auto"/>
              <w:ind w:left="0" w:right="0"/>
              <w:rPr>
                <w:rFonts w:hint="default" w:ascii="Times New Roman" w:hAnsi="Times New Roman" w:eastAsia="宋体" w:cs="Times New Roman"/>
                <w:sz w:val="28"/>
              </w:rPr>
            </w:pPr>
          </w:p>
          <w:p>
            <w:pPr>
              <w:keepNext w:val="0"/>
              <w:keepLines w:val="0"/>
              <w:suppressLineNumbers w:val="0"/>
              <w:spacing w:before="120" w:beforeAutospacing="0" w:after="0" w:afterAutospacing="0" w:line="300" w:lineRule="auto"/>
              <w:ind w:left="0" w:right="0"/>
              <w:rPr>
                <w:rFonts w:hint="default" w:ascii="Times New Roman" w:hAnsi="Times New Roman" w:eastAsia="宋体" w:cs="Times New Roman"/>
                <w:sz w:val="28"/>
              </w:rPr>
            </w:pPr>
          </w:p>
          <w:p>
            <w:pPr>
              <w:keepNext w:val="0"/>
              <w:keepLines w:val="0"/>
              <w:suppressLineNumbers w:val="0"/>
              <w:spacing w:before="120" w:beforeAutospacing="0" w:after="0" w:afterAutospacing="0" w:line="300" w:lineRule="auto"/>
              <w:ind w:left="0" w:right="0"/>
              <w:rPr>
                <w:rFonts w:hint="default" w:ascii="Times New Roman" w:hAnsi="Times New Roman" w:eastAsia="宋体" w:cs="Times New Roman"/>
                <w:sz w:val="28"/>
              </w:rPr>
            </w:pPr>
          </w:p>
          <w:p>
            <w:pPr>
              <w:keepNext w:val="0"/>
              <w:keepLines w:val="0"/>
              <w:suppressLineNumbers w:val="0"/>
              <w:spacing w:before="0" w:beforeAutospacing="0" w:after="0" w:afterAutospacing="0" w:line="600" w:lineRule="auto"/>
              <w:ind w:left="0" w:right="0"/>
              <w:rPr>
                <w:rFonts w:hint="default" w:ascii="Times New Roman" w:hAnsi="Times New Roman" w:eastAsia="宋体" w:cs="Times New Roman"/>
                <w:b/>
                <w:szCs w:val="24"/>
              </w:rPr>
            </w:pPr>
            <w:r>
              <w:rPr>
                <w:rFonts w:hint="default" w:ascii="Times New Roman" w:hAnsi="Times New Roman" w:eastAsia="宋体" w:cs="Times New Roman"/>
                <w:b/>
                <w:szCs w:val="24"/>
              </w:rPr>
              <w:t xml:space="preserve">     </w:t>
            </w:r>
          </w:p>
          <w:p>
            <w:pPr>
              <w:keepNext w:val="0"/>
              <w:keepLines w:val="0"/>
              <w:suppressLineNumbers w:val="0"/>
              <w:spacing w:before="0" w:beforeAutospacing="0" w:after="0" w:afterAutospacing="0" w:line="600" w:lineRule="auto"/>
              <w:ind w:left="0" w:right="0"/>
              <w:rPr>
                <w:rFonts w:hint="default" w:ascii="Times New Roman" w:hAnsi="Times New Roman" w:eastAsia="宋体" w:cs="Times New Roman"/>
                <w:b/>
                <w:szCs w:val="24"/>
              </w:rPr>
            </w:pPr>
          </w:p>
          <w:p>
            <w:pPr>
              <w:keepNext w:val="0"/>
              <w:keepLines w:val="0"/>
              <w:suppressLineNumbers w:val="0"/>
              <w:spacing w:before="0" w:beforeAutospacing="0" w:after="0" w:afterAutospacing="0" w:line="600" w:lineRule="auto"/>
              <w:ind w:left="0" w:right="0" w:firstLine="7168" w:firstLineChars="3400"/>
              <w:rPr>
                <w:rFonts w:hint="default" w:ascii="Times New Roman" w:hAnsi="Times New Roman" w:eastAsia="宋体" w:cs="Times New Roman"/>
                <w:b/>
                <w:sz w:val="24"/>
                <w:szCs w:val="24"/>
              </w:rPr>
            </w:pPr>
            <w:r>
              <w:rPr>
                <w:rFonts w:hint="default" w:ascii="Times New Roman" w:hAnsi="Times New Roman" w:eastAsia="宋体" w:cs="Times New Roman"/>
                <w:b/>
                <w:sz w:val="21"/>
                <w:szCs w:val="21"/>
              </w:rPr>
              <w:t xml:space="preserve"> </w:t>
            </w:r>
            <w:r>
              <w:rPr>
                <w:rFonts w:hint="default" w:ascii="Times New Roman" w:hAnsi="Times New Roman" w:eastAsia="宋体" w:cs="Times New Roman"/>
                <w:b/>
                <w:sz w:val="24"/>
                <w:szCs w:val="24"/>
              </w:rPr>
              <w:t>公  章</w:t>
            </w:r>
          </w:p>
          <w:p>
            <w:pPr>
              <w:keepNext w:val="0"/>
              <w:keepLines w:val="0"/>
              <w:suppressLineNumbers w:val="0"/>
              <w:spacing w:before="0" w:beforeAutospacing="0" w:after="0" w:afterAutospacing="0" w:line="600" w:lineRule="auto"/>
              <w:ind w:left="0" w:right="0"/>
              <w:rPr>
                <w:rFonts w:hint="default" w:ascii="Times New Roman" w:hAnsi="Times New Roman" w:eastAsia="宋体" w:cs="Times New Roman"/>
                <w:b/>
                <w:sz w:val="28"/>
              </w:rPr>
            </w:pPr>
            <w:r>
              <w:rPr>
                <w:rFonts w:hint="default" w:ascii="Times New Roman" w:hAnsi="Times New Roman" w:eastAsia="宋体" w:cs="Times New Roman"/>
                <w:b/>
                <w:sz w:val="24"/>
                <w:szCs w:val="24"/>
              </w:rPr>
              <w:t xml:space="preserve">经办人:  </w:t>
            </w:r>
            <w:r>
              <w:rPr>
                <w:rFonts w:hint="default" w:ascii="Times New Roman" w:hAnsi="Times New Roman" w:eastAsia="宋体" w:cs="Times New Roman"/>
                <w:b/>
                <w:szCs w:val="24"/>
              </w:rPr>
              <w:t xml:space="preserve">                                         </w:t>
            </w:r>
            <w:r>
              <w:rPr>
                <w:rFonts w:hint="default" w:ascii="Times New Roman" w:hAnsi="Times New Roman" w:eastAsia="宋体" w:cs="Times New Roman"/>
                <w:b/>
                <w:sz w:val="24"/>
                <w:szCs w:val="24"/>
              </w:rPr>
              <w:t xml:space="preserve"> </w:t>
            </w:r>
            <w:r>
              <w:rPr>
                <w:rFonts w:hint="eastAsia" w:ascii="Times New Roman" w:hAnsi="Times New Roman" w:eastAsia="宋体" w:cs="Times New Roman"/>
                <w:b/>
                <w:sz w:val="24"/>
                <w:szCs w:val="24"/>
                <w:lang w:val="en-US" w:eastAsia="zh-CN"/>
              </w:rPr>
              <w:t xml:space="preserve">           </w:t>
            </w:r>
            <w:r>
              <w:rPr>
                <w:rFonts w:hint="default" w:ascii="Times New Roman" w:hAnsi="Times New Roman" w:eastAsia="宋体" w:cs="Times New Roman"/>
                <w:b/>
                <w:sz w:val="24"/>
                <w:szCs w:val="24"/>
              </w:rPr>
              <w:t>年    月    日</w:t>
            </w:r>
          </w:p>
        </w:tc>
      </w:tr>
    </w:tbl>
    <w:p>
      <w:pPr>
        <w:rPr>
          <w:rFonts w:ascii="Times New Roman" w:hAnsi="Times New Roman" w:eastAsia="宋体" w:cs="Times New Roman"/>
          <w:b/>
          <w:sz w:val="28"/>
          <w:szCs w:val="28"/>
        </w:rPr>
      </w:pPr>
    </w:p>
    <w:p>
      <w:pPr>
        <w:jc w:val="center"/>
        <w:rPr>
          <w:rFonts w:hint="default" w:ascii="Times New Roman" w:hAnsi="Times New Roman" w:eastAsia="宋体" w:cs="Times New Roman"/>
          <w:b/>
          <w:bCs/>
          <w:color w:val="auto"/>
          <w:sz w:val="44"/>
        </w:rPr>
      </w:pPr>
      <w:r>
        <w:rPr>
          <w:rFonts w:hint="default" w:ascii="Times New Roman" w:hAnsi="Times New Roman" w:eastAsia="宋体" w:cs="Times New Roman"/>
          <w:b/>
          <w:bCs/>
          <w:color w:val="auto"/>
          <w:sz w:val="44"/>
        </w:rPr>
        <w:t>委 托 书</w:t>
      </w:r>
    </w:p>
    <w:p>
      <w:pPr>
        <w:ind w:firstLine="3534" w:firstLineChars="800"/>
        <w:rPr>
          <w:rFonts w:hint="default" w:ascii="Times New Roman" w:hAnsi="Times New Roman" w:eastAsia="宋体" w:cs="Times New Roman"/>
          <w:b/>
          <w:bCs/>
          <w:color w:val="auto"/>
          <w:sz w:val="44"/>
        </w:rPr>
      </w:pPr>
    </w:p>
    <w:p>
      <w:pPr>
        <w:ind w:firstLine="3534" w:firstLineChars="800"/>
        <w:rPr>
          <w:rFonts w:hint="default" w:ascii="Times New Roman" w:hAnsi="Times New Roman" w:eastAsia="宋体" w:cs="Times New Roman"/>
          <w:b/>
          <w:bCs/>
          <w:color w:val="auto"/>
          <w:sz w:val="44"/>
        </w:rPr>
      </w:pPr>
    </w:p>
    <w:p>
      <w:pPr>
        <w:spacing w:line="480" w:lineRule="auto"/>
        <w:rPr>
          <w:rFonts w:hint="default" w:ascii="Times New Roman" w:hAnsi="Times New Roman" w:eastAsia="宋体" w:cs="Times New Roman"/>
          <w:b/>
          <w:bCs/>
          <w:color w:val="auto"/>
          <w:sz w:val="28"/>
        </w:rPr>
      </w:pPr>
      <w:r>
        <w:rPr>
          <w:rFonts w:hint="eastAsia" w:ascii="Times New Roman" w:hAnsi="Times New Roman" w:eastAsia="宋体"/>
          <w:b/>
          <w:color w:val="auto"/>
          <w:sz w:val="30"/>
          <w:szCs w:val="30"/>
          <w:lang w:val="en-US" w:eastAsia="zh-CN"/>
        </w:rPr>
        <w:t>深圳市环新</w:t>
      </w:r>
      <w:r>
        <w:rPr>
          <w:rFonts w:hint="eastAsia" w:ascii="Times New Roman" w:hAnsi="Times New Roman" w:eastAsia="宋体"/>
          <w:b/>
          <w:color w:val="auto"/>
          <w:sz w:val="30"/>
          <w:szCs w:val="30"/>
        </w:rPr>
        <w:t>环保技术有限公司</w:t>
      </w:r>
      <w:r>
        <w:rPr>
          <w:rFonts w:hint="default" w:ascii="Times New Roman" w:hAnsi="Times New Roman" w:eastAsia="宋体" w:cs="Times New Roman"/>
          <w:b/>
          <w:bCs/>
          <w:color w:val="auto"/>
          <w:sz w:val="28"/>
        </w:rPr>
        <w:t>：</w:t>
      </w:r>
    </w:p>
    <w:p>
      <w:pPr>
        <w:spacing w:line="480" w:lineRule="auto"/>
        <w:rPr>
          <w:rFonts w:hint="default" w:ascii="Times New Roman" w:hAnsi="Times New Roman" w:eastAsia="宋体" w:cs="Times New Roman"/>
          <w:b/>
          <w:bCs/>
          <w:color w:val="auto"/>
          <w:sz w:val="28"/>
        </w:rPr>
      </w:pPr>
    </w:p>
    <w:p>
      <w:pPr>
        <w:spacing w:line="480" w:lineRule="auto"/>
        <w:ind w:firstLine="562" w:firstLineChars="200"/>
        <w:jc w:val="left"/>
        <w:rPr>
          <w:rFonts w:hint="default" w:ascii="Times New Roman" w:hAnsi="Times New Roman" w:eastAsia="宋体" w:cs="Times New Roman"/>
          <w:b/>
          <w:bCs/>
          <w:color w:val="auto"/>
          <w:sz w:val="28"/>
        </w:rPr>
      </w:pPr>
      <w:r>
        <w:rPr>
          <w:rFonts w:hint="default" w:ascii="Times New Roman" w:hAnsi="Times New Roman" w:eastAsia="宋体" w:cs="Times New Roman"/>
          <w:b/>
          <w:bCs/>
          <w:color w:val="auto"/>
          <w:sz w:val="28"/>
        </w:rPr>
        <w:t>根据国家环保部颁布的《建设项目环境影响评价分类管理名录》和广东省颁布的《广东省建设项目环境保护管理条例》的规定，对</w:t>
      </w:r>
      <w:r>
        <w:rPr>
          <w:rFonts w:hint="eastAsia" w:ascii="Times New Roman" w:hAnsi="Times New Roman" w:eastAsia="宋体" w:cs="Times New Roman"/>
          <w:b/>
          <w:bCs/>
          <w:color w:val="auto"/>
          <w:sz w:val="28"/>
          <w:lang w:eastAsia="zh-CN"/>
        </w:rPr>
        <w:t>本</w:t>
      </w:r>
      <w:r>
        <w:rPr>
          <w:rFonts w:hint="default" w:ascii="Times New Roman" w:hAnsi="Times New Roman" w:eastAsia="宋体" w:cs="Times New Roman"/>
          <w:b/>
          <w:bCs/>
          <w:color w:val="auto"/>
          <w:sz w:val="28"/>
        </w:rPr>
        <w:t>项目需进行环境影响评价，现委托贵单位对“</w:t>
      </w:r>
      <w:r>
        <w:rPr>
          <w:rFonts w:hint="eastAsia" w:ascii="Times New Roman" w:hAnsi="Times New Roman" w:eastAsia="宋体" w:cs="Times New Roman"/>
          <w:b/>
          <w:bCs/>
          <w:color w:val="auto"/>
          <w:sz w:val="28"/>
          <w:lang w:eastAsia="zh-CN"/>
        </w:rPr>
        <w:t>石材加工建设</w:t>
      </w:r>
      <w:r>
        <w:rPr>
          <w:rFonts w:hint="default" w:ascii="Times New Roman" w:hAnsi="Times New Roman" w:eastAsia="宋体" w:cs="Times New Roman"/>
          <w:b/>
          <w:bCs/>
          <w:color w:val="auto"/>
          <w:sz w:val="28"/>
          <w:lang w:eastAsia="zh-CN"/>
        </w:rPr>
        <w:t>项目</w:t>
      </w:r>
      <w:r>
        <w:rPr>
          <w:rFonts w:hint="default" w:ascii="Times New Roman" w:hAnsi="Times New Roman" w:eastAsia="宋体" w:cs="Times New Roman"/>
          <w:b/>
          <w:bCs/>
          <w:color w:val="auto"/>
          <w:sz w:val="28"/>
        </w:rPr>
        <w:t>”进行环境影响评价，编制环境影响报告表。</w:t>
      </w:r>
    </w:p>
    <w:p>
      <w:pPr>
        <w:spacing w:line="360" w:lineRule="auto"/>
        <w:rPr>
          <w:rFonts w:hint="default" w:ascii="Times New Roman" w:hAnsi="Times New Roman" w:eastAsia="宋体" w:cs="Times New Roman"/>
          <w:b/>
          <w:bCs/>
          <w:color w:val="auto"/>
          <w:sz w:val="28"/>
        </w:rPr>
      </w:pPr>
    </w:p>
    <w:p>
      <w:pPr>
        <w:spacing w:line="360" w:lineRule="auto"/>
        <w:rPr>
          <w:rFonts w:hint="default" w:ascii="Times New Roman" w:hAnsi="Times New Roman" w:eastAsia="宋体" w:cs="Times New Roman"/>
          <w:b/>
          <w:bCs/>
          <w:color w:val="auto"/>
          <w:sz w:val="28"/>
        </w:rPr>
      </w:pPr>
    </w:p>
    <w:p>
      <w:pPr>
        <w:spacing w:line="360" w:lineRule="auto"/>
        <w:rPr>
          <w:rFonts w:hint="default" w:ascii="Times New Roman" w:hAnsi="Times New Roman" w:eastAsia="宋体" w:cs="Times New Roman"/>
          <w:b/>
          <w:bCs/>
          <w:color w:val="auto"/>
          <w:sz w:val="28"/>
        </w:rPr>
      </w:pPr>
    </w:p>
    <w:p>
      <w:pPr>
        <w:spacing w:line="360" w:lineRule="auto"/>
        <w:rPr>
          <w:rFonts w:hint="default" w:ascii="Times New Roman" w:hAnsi="Times New Roman" w:eastAsia="宋体" w:cs="Times New Roman"/>
          <w:b/>
          <w:bCs/>
          <w:color w:val="auto"/>
          <w:sz w:val="28"/>
        </w:rPr>
      </w:pPr>
    </w:p>
    <w:p>
      <w:pPr>
        <w:spacing w:line="360" w:lineRule="auto"/>
        <w:jc w:val="right"/>
        <w:rPr>
          <w:rFonts w:hint="default" w:ascii="Times New Roman" w:hAnsi="Times New Roman" w:eastAsia="宋体" w:cs="Times New Roman"/>
          <w:b/>
          <w:bCs/>
          <w:color w:val="auto"/>
          <w:sz w:val="28"/>
          <w:lang w:val="en-US" w:eastAsia="zh-CN"/>
        </w:rPr>
      </w:pPr>
      <w:r>
        <w:rPr>
          <w:rFonts w:hint="default" w:ascii="Times New Roman" w:hAnsi="Times New Roman" w:eastAsia="宋体" w:cs="Times New Roman"/>
          <w:b/>
          <w:bCs/>
          <w:color w:val="auto"/>
          <w:sz w:val="28"/>
        </w:rPr>
        <w:t>委托单位：</w:t>
      </w:r>
      <w:r>
        <w:rPr>
          <w:rFonts w:hint="default" w:ascii="Times New Roman" w:hAnsi="Times New Roman" w:eastAsia="宋体" w:cs="Times New Roman"/>
          <w:b/>
          <w:bCs/>
          <w:color w:val="auto"/>
          <w:sz w:val="28"/>
          <w:lang w:eastAsia="zh-CN"/>
        </w:rPr>
        <w:t>普宁市</w:t>
      </w:r>
      <w:r>
        <w:rPr>
          <w:rFonts w:hint="eastAsia" w:ascii="Times New Roman" w:hAnsi="Times New Roman" w:eastAsia="宋体" w:cs="Times New Roman"/>
          <w:b/>
          <w:bCs/>
          <w:color w:val="auto"/>
          <w:sz w:val="28"/>
          <w:lang w:eastAsia="zh-CN"/>
        </w:rPr>
        <w:t>流沙尚光辉石板厂</w:t>
      </w:r>
    </w:p>
    <w:p>
      <w:pPr>
        <w:pStyle w:val="29"/>
        <w:rPr>
          <w:rFonts w:hint="default" w:ascii="Times New Roman" w:hAnsi="Times New Roman" w:eastAsia="宋体" w:cs="Times New Roman"/>
          <w:b/>
          <w:color w:val="auto"/>
          <w:sz w:val="28"/>
          <w:szCs w:val="28"/>
          <w:lang w:val="en-US"/>
        </w:rPr>
        <w:sectPr>
          <w:type w:val="continuous"/>
          <w:pgSz w:w="11906" w:h="16838"/>
          <w:pgMar w:top="1440" w:right="1083" w:bottom="1440" w:left="1083" w:header="851" w:footer="992" w:gutter="0"/>
          <w:pgNumType w:fmt="decimal"/>
          <w:cols w:space="0" w:num="1"/>
          <w:rtlGutter w:val="0"/>
          <w:docGrid w:type="lines" w:linePitch="312" w:charSpace="0"/>
        </w:sectPr>
      </w:pPr>
      <w:r>
        <w:rPr>
          <w:rFonts w:hint="default" w:ascii="Times New Roman" w:hAnsi="Times New Roman" w:eastAsia="宋体" w:cs="Times New Roman"/>
          <w:b/>
          <w:bCs/>
          <w:color w:val="auto"/>
          <w:sz w:val="28"/>
        </w:rPr>
        <w:t xml:space="preserve"> </w:t>
      </w:r>
      <w:r>
        <w:rPr>
          <w:rFonts w:hint="default" w:ascii="Times New Roman" w:hAnsi="Times New Roman" w:eastAsia="宋体" w:cs="Times New Roman"/>
          <w:b/>
          <w:bCs/>
          <w:color w:val="auto"/>
          <w:sz w:val="28"/>
          <w:szCs w:val="28"/>
        </w:rPr>
        <w:t xml:space="preserve">                               </w:t>
      </w:r>
      <w:r>
        <w:rPr>
          <w:rFonts w:hint="eastAsia" w:ascii="Times New Roman" w:hAnsi="Times New Roman" w:eastAsia="宋体" w:cs="Times New Roman"/>
          <w:b/>
          <w:bCs/>
          <w:color w:val="auto"/>
          <w:sz w:val="28"/>
          <w:szCs w:val="28"/>
          <w:lang w:val="en-US" w:eastAsia="zh-CN"/>
        </w:rPr>
        <w:t xml:space="preserve">           </w:t>
      </w:r>
      <w:r>
        <w:rPr>
          <w:rFonts w:hint="default" w:ascii="Times New Roman" w:hAnsi="Times New Roman" w:eastAsia="宋体" w:cs="Times New Roman"/>
          <w:b/>
          <w:bCs/>
          <w:color w:val="auto"/>
          <w:sz w:val="28"/>
          <w:szCs w:val="28"/>
        </w:rPr>
        <w:t xml:space="preserve"> 201</w:t>
      </w:r>
      <w:r>
        <w:rPr>
          <w:rFonts w:hint="eastAsia" w:ascii="Times New Roman" w:hAnsi="Times New Roman" w:eastAsia="宋体" w:cs="Times New Roman"/>
          <w:b/>
          <w:bCs/>
          <w:color w:val="auto"/>
          <w:sz w:val="28"/>
          <w:szCs w:val="28"/>
          <w:lang w:val="en-US" w:eastAsia="zh-CN"/>
        </w:rPr>
        <w:t>9</w:t>
      </w:r>
      <w:r>
        <w:rPr>
          <w:rFonts w:hint="default" w:ascii="Times New Roman" w:hAnsi="Times New Roman" w:eastAsia="宋体" w:cs="Times New Roman"/>
          <w:b/>
          <w:bCs/>
          <w:color w:val="auto"/>
          <w:sz w:val="28"/>
          <w:szCs w:val="28"/>
        </w:rPr>
        <w:t>年</w:t>
      </w:r>
      <w:r>
        <w:rPr>
          <w:rFonts w:hint="eastAsia" w:ascii="Times New Roman" w:hAnsi="Times New Roman" w:eastAsia="宋体" w:cs="Times New Roman"/>
          <w:b/>
          <w:bCs/>
          <w:color w:val="auto"/>
          <w:sz w:val="28"/>
          <w:szCs w:val="28"/>
          <w:lang w:val="en-US" w:eastAsia="zh-CN"/>
        </w:rPr>
        <w:t>2</w:t>
      </w:r>
      <w:r>
        <w:rPr>
          <w:rFonts w:hint="default" w:ascii="Times New Roman" w:hAnsi="Times New Roman" w:eastAsia="宋体" w:cs="Times New Roman"/>
          <w:b/>
          <w:bCs/>
          <w:color w:val="auto"/>
          <w:sz w:val="28"/>
          <w:szCs w:val="28"/>
        </w:rPr>
        <w:t>月</w:t>
      </w:r>
      <w:r>
        <w:rPr>
          <w:rFonts w:hint="eastAsia" w:ascii="Times New Roman" w:hAnsi="Times New Roman" w:eastAsia="宋体" w:cs="Times New Roman"/>
          <w:b/>
          <w:bCs/>
          <w:color w:val="auto"/>
          <w:sz w:val="28"/>
          <w:szCs w:val="28"/>
          <w:lang w:val="en-US" w:eastAsia="zh-CN"/>
        </w:rPr>
        <w:t>4日</w:t>
      </w:r>
    </w:p>
    <w:p>
      <w:pPr>
        <w:pStyle w:val="2"/>
        <w:rPr>
          <w:rFonts w:hint="eastAsia" w:ascii="Times New Roman" w:hAnsi="Times New Roman" w:eastAsia="宋体"/>
          <w:b/>
          <w:bCs/>
          <w:lang w:eastAsia="zh-CN"/>
        </w:rPr>
      </w:pPr>
      <w:r>
        <w:rPr>
          <w:rFonts w:hint="eastAsia" w:ascii="Times New Roman" w:hAnsi="Times New Roman" w:eastAsia="宋体"/>
          <w:b/>
          <w:bCs/>
          <w:lang w:eastAsia="zh-CN"/>
        </w:rPr>
        <w:t>附件一</w:t>
      </w:r>
      <w:r>
        <w:rPr>
          <w:rFonts w:hint="eastAsia"/>
          <w:b/>
          <w:bCs/>
          <w:lang w:val="en-US" w:eastAsia="zh-CN"/>
        </w:rPr>
        <w:t xml:space="preserve"> </w:t>
      </w:r>
      <w:r>
        <w:rPr>
          <w:rFonts w:hint="eastAsia" w:ascii="Times New Roman" w:hAnsi="Times New Roman" w:eastAsia="宋体"/>
          <w:b/>
          <w:bCs/>
          <w:lang w:eastAsia="zh-CN"/>
        </w:rPr>
        <w:t>法人身份证</w:t>
      </w:r>
    </w:p>
    <w:p>
      <w:pPr>
        <w:pStyle w:val="2"/>
        <w:rPr>
          <w:rFonts w:hint="eastAsia" w:ascii="Times New Roman" w:hAnsi="Times New Roman" w:eastAsia="宋体"/>
          <w:lang w:eastAsia="zh-CN"/>
        </w:rPr>
      </w:pPr>
      <w:r>
        <w:rPr>
          <w:rFonts w:hint="eastAsia" w:ascii="Times New Roman" w:hAnsi="Times New Roman" w:eastAsia="宋体"/>
          <w:lang w:eastAsia="zh-CN"/>
        </w:rPr>
        <w:drawing>
          <wp:inline distT="0" distB="0" distL="114300" distR="114300">
            <wp:extent cx="5389245" cy="7934960"/>
            <wp:effectExtent l="0" t="0" r="1905" b="8890"/>
            <wp:docPr id="135" name="图片 135" descr="75e8c6aa79c0cfca165bdd9019b8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5" descr="75e8c6aa79c0cfca165bdd9019b8388"/>
                    <pic:cNvPicPr>
                      <a:picLocks noChangeAspect="1"/>
                    </pic:cNvPicPr>
                  </pic:nvPicPr>
                  <pic:blipFill>
                    <a:blip r:embed="rId15"/>
                    <a:stretch>
                      <a:fillRect/>
                    </a:stretch>
                  </pic:blipFill>
                  <pic:spPr>
                    <a:xfrm>
                      <a:off x="0" y="0"/>
                      <a:ext cx="5389245" cy="7934960"/>
                    </a:xfrm>
                    <a:prstGeom prst="rect">
                      <a:avLst/>
                    </a:prstGeom>
                  </pic:spPr>
                </pic:pic>
              </a:graphicData>
            </a:graphic>
          </wp:inline>
        </w:drawing>
      </w:r>
    </w:p>
    <w:p>
      <w:pPr>
        <w:pStyle w:val="2"/>
        <w:rPr>
          <w:rFonts w:hint="eastAsia" w:ascii="Times New Roman" w:hAnsi="Times New Roman" w:eastAsia="宋体"/>
          <w:lang w:eastAsia="zh-CN"/>
        </w:rPr>
      </w:pPr>
    </w:p>
    <w:p>
      <w:pPr>
        <w:pStyle w:val="2"/>
        <w:rPr>
          <w:rFonts w:hint="eastAsia" w:ascii="Times New Roman" w:hAnsi="Times New Roman" w:eastAsia="宋体"/>
          <w:lang w:eastAsia="zh-CN"/>
        </w:rPr>
      </w:pPr>
    </w:p>
    <w:p>
      <w:pPr>
        <w:pStyle w:val="2"/>
        <w:rPr>
          <w:rFonts w:hint="eastAsia" w:ascii="Times New Roman" w:hAnsi="Times New Roman" w:eastAsia="宋体"/>
          <w:b/>
          <w:bCs/>
          <w:lang w:val="en-US" w:eastAsia="zh-CN"/>
        </w:rPr>
      </w:pPr>
      <w:r>
        <w:rPr>
          <w:rFonts w:hint="eastAsia" w:ascii="Times New Roman" w:hAnsi="Times New Roman" w:eastAsia="宋体"/>
          <w:b/>
          <w:bCs/>
          <w:lang w:eastAsia="zh-CN"/>
        </w:rPr>
        <w:t>附件二</w:t>
      </w:r>
      <w:r>
        <w:rPr>
          <w:rFonts w:hint="eastAsia" w:ascii="Times New Roman" w:hAnsi="Times New Roman" w:eastAsia="宋体"/>
          <w:b/>
          <w:bCs/>
          <w:lang w:val="en-US" w:eastAsia="zh-CN"/>
        </w:rPr>
        <w:t xml:space="preserve"> 营业执照</w:t>
      </w:r>
    </w:p>
    <w:p>
      <w:pPr>
        <w:pStyle w:val="2"/>
        <w:rPr>
          <w:rFonts w:hint="eastAsia" w:ascii="Times New Roman" w:hAnsi="Times New Roman" w:eastAsia="宋体"/>
          <w:lang w:val="en-US" w:eastAsia="zh-CN"/>
        </w:rPr>
      </w:pPr>
      <w:r>
        <w:rPr>
          <w:rFonts w:hint="eastAsia" w:ascii="Times New Roman" w:hAnsi="Times New Roman" w:eastAsia="宋体"/>
          <w:lang w:val="en-US" w:eastAsia="zh-CN"/>
        </w:rPr>
        <w:drawing>
          <wp:inline distT="0" distB="0" distL="114300" distR="114300">
            <wp:extent cx="5412740" cy="8067040"/>
            <wp:effectExtent l="0" t="0" r="16510" b="10160"/>
            <wp:docPr id="149" name="图片 149" descr="f6e35fad351135075bffc95454c4d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149" descr="f6e35fad351135075bffc95454c4d49"/>
                    <pic:cNvPicPr>
                      <a:picLocks noChangeAspect="1"/>
                    </pic:cNvPicPr>
                  </pic:nvPicPr>
                  <pic:blipFill>
                    <a:blip r:embed="rId16"/>
                    <a:stretch>
                      <a:fillRect/>
                    </a:stretch>
                  </pic:blipFill>
                  <pic:spPr>
                    <a:xfrm>
                      <a:off x="0" y="0"/>
                      <a:ext cx="5412740" cy="8067040"/>
                    </a:xfrm>
                    <a:prstGeom prst="rect">
                      <a:avLst/>
                    </a:prstGeom>
                  </pic:spPr>
                </pic:pic>
              </a:graphicData>
            </a:graphic>
          </wp:inline>
        </w:drawing>
      </w:r>
    </w:p>
    <w:p>
      <w:pPr>
        <w:pStyle w:val="2"/>
        <w:rPr>
          <w:rFonts w:hint="eastAsia" w:ascii="Times New Roman" w:hAnsi="Times New Roman" w:eastAsia="宋体"/>
          <w:lang w:val="en-US" w:eastAsia="zh-CN"/>
        </w:rPr>
      </w:pPr>
    </w:p>
    <w:p>
      <w:pPr>
        <w:pStyle w:val="2"/>
        <w:rPr>
          <w:rFonts w:hint="eastAsia" w:ascii="Times New Roman" w:hAnsi="Times New Roman" w:eastAsia="宋体"/>
          <w:lang w:val="en-US" w:eastAsia="zh-CN"/>
        </w:rPr>
      </w:pPr>
    </w:p>
    <w:p>
      <w:pPr>
        <w:pStyle w:val="2"/>
        <w:rPr>
          <w:rFonts w:hint="eastAsia" w:ascii="Times New Roman" w:hAnsi="Times New Roman" w:eastAsia="宋体"/>
          <w:b/>
          <w:bCs/>
          <w:lang w:val="en-US" w:eastAsia="zh-CN"/>
        </w:rPr>
      </w:pPr>
      <w:r>
        <w:rPr>
          <w:rFonts w:hint="eastAsia" w:ascii="Times New Roman" w:hAnsi="Times New Roman" w:eastAsia="宋体"/>
          <w:b/>
          <w:bCs/>
          <w:lang w:val="en-US" w:eastAsia="zh-CN"/>
        </w:rPr>
        <w:t>附件三 租赁证明</w:t>
      </w:r>
    </w:p>
    <w:p>
      <w:pPr>
        <w:pStyle w:val="2"/>
        <w:rPr>
          <w:rFonts w:hint="default" w:ascii="Times New Roman" w:hAnsi="Times New Roman" w:eastAsia="宋体"/>
          <w:lang w:val="en-US" w:eastAsia="zh-CN"/>
        </w:rPr>
      </w:pPr>
      <w:r>
        <w:rPr>
          <w:rFonts w:hint="default" w:ascii="Times New Roman" w:hAnsi="Times New Roman" w:eastAsia="宋体"/>
          <w:lang w:val="en-US" w:eastAsia="zh-CN"/>
        </w:rPr>
        <w:drawing>
          <wp:inline distT="0" distB="0" distL="114300" distR="114300">
            <wp:extent cx="5542280" cy="7730490"/>
            <wp:effectExtent l="0" t="0" r="1270" b="3810"/>
            <wp:docPr id="42" name="图片 42" descr="IMG_8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IMG_8059"/>
                    <pic:cNvPicPr>
                      <a:picLocks noChangeAspect="1"/>
                    </pic:cNvPicPr>
                  </pic:nvPicPr>
                  <pic:blipFill>
                    <a:blip r:embed="rId17"/>
                    <a:stretch>
                      <a:fillRect/>
                    </a:stretch>
                  </pic:blipFill>
                  <pic:spPr>
                    <a:xfrm>
                      <a:off x="0" y="0"/>
                      <a:ext cx="5542280" cy="7730490"/>
                    </a:xfrm>
                    <a:prstGeom prst="rect">
                      <a:avLst/>
                    </a:prstGeom>
                  </pic:spPr>
                </pic:pic>
              </a:graphicData>
            </a:graphic>
          </wp:inline>
        </w:drawing>
      </w:r>
    </w:p>
    <w:p>
      <w:pPr>
        <w:pStyle w:val="2"/>
        <w:rPr>
          <w:rFonts w:hint="default" w:ascii="Times New Roman" w:hAnsi="Times New Roman" w:eastAsia="宋体"/>
          <w:lang w:val="en-US" w:eastAsia="zh-CN"/>
        </w:rPr>
      </w:pPr>
    </w:p>
    <w:p>
      <w:pPr>
        <w:pStyle w:val="2"/>
        <w:rPr>
          <w:rFonts w:hint="default" w:ascii="Times New Roman" w:hAnsi="Times New Roman" w:eastAsia="宋体"/>
          <w:lang w:val="en-US" w:eastAsia="zh-CN"/>
        </w:rPr>
      </w:pPr>
    </w:p>
    <w:p>
      <w:pPr>
        <w:pStyle w:val="2"/>
        <w:rPr>
          <w:rFonts w:hint="default" w:ascii="Times New Roman" w:hAnsi="Times New Roman" w:eastAsia="宋体"/>
          <w:lang w:val="en-US" w:eastAsia="zh-CN"/>
        </w:rPr>
      </w:pPr>
    </w:p>
    <w:p>
      <w:pPr>
        <w:pStyle w:val="2"/>
        <w:jc w:val="both"/>
        <w:rPr>
          <w:rFonts w:hint="default" w:ascii="Times New Roman" w:hAnsi="Times New Roman" w:eastAsia="宋体"/>
          <w:b/>
          <w:bCs/>
          <w:lang w:val="en-US" w:eastAsia="zh-CN"/>
        </w:rPr>
      </w:pPr>
      <w:r>
        <w:rPr>
          <w:rFonts w:hint="eastAsia"/>
          <w:b/>
          <w:bCs/>
          <w:lang w:val="en-US" w:eastAsia="zh-CN"/>
        </w:rPr>
        <w:t>附件四 用地证明</w:t>
      </w:r>
    </w:p>
    <w:p>
      <w:pPr>
        <w:pStyle w:val="2"/>
        <w:jc w:val="both"/>
        <w:rPr>
          <w:rFonts w:hint="default" w:ascii="Times New Roman" w:hAnsi="Times New Roman" w:eastAsia="宋体"/>
          <w:lang w:val="en-US" w:eastAsia="zh-CN"/>
        </w:rPr>
      </w:pPr>
      <w:r>
        <w:rPr>
          <w:rFonts w:hint="default" w:ascii="Times New Roman" w:hAnsi="Times New Roman" w:eastAsia="宋体"/>
          <w:lang w:val="en-US" w:eastAsia="zh-CN"/>
        </w:rPr>
        <w:drawing>
          <wp:inline distT="0" distB="0" distL="114300" distR="114300">
            <wp:extent cx="5545455" cy="8456295"/>
            <wp:effectExtent l="0" t="0" r="17145" b="1905"/>
            <wp:docPr id="91" name="图片 91" descr="b880f3831539992ba561b3b47333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descr="b880f3831539992ba561b3b47333068"/>
                    <pic:cNvPicPr>
                      <a:picLocks noChangeAspect="1"/>
                    </pic:cNvPicPr>
                  </pic:nvPicPr>
                  <pic:blipFill>
                    <a:blip r:embed="rId18"/>
                    <a:stretch>
                      <a:fillRect/>
                    </a:stretch>
                  </pic:blipFill>
                  <pic:spPr>
                    <a:xfrm>
                      <a:off x="0" y="0"/>
                      <a:ext cx="5545455" cy="8456295"/>
                    </a:xfrm>
                    <a:prstGeom prst="rect">
                      <a:avLst/>
                    </a:prstGeom>
                  </pic:spPr>
                </pic:pic>
              </a:graphicData>
            </a:graphic>
          </wp:inline>
        </w:drawing>
      </w:r>
    </w:p>
    <w:p>
      <w:pPr>
        <w:keepNext/>
        <w:keepLines/>
        <w:spacing w:line="360" w:lineRule="auto"/>
        <w:outlineLvl w:val="1"/>
        <w:rPr>
          <w:b w:val="0"/>
          <w:bCs/>
          <w:color w:val="auto"/>
          <w:sz w:val="24"/>
          <w:szCs w:val="24"/>
          <w:highlight w:val="yellow"/>
        </w:rPr>
      </w:pPr>
      <w:r>
        <w:rPr>
          <w:rFonts w:hint="eastAsia"/>
          <w:b w:val="0"/>
          <w:bCs/>
          <w:color w:val="auto"/>
          <w:sz w:val="24"/>
          <w:szCs w:val="24"/>
          <w:highlight w:val="none"/>
        </w:rPr>
        <w:t>附表</w:t>
      </w:r>
      <w:r>
        <w:rPr>
          <w:rFonts w:hint="eastAsia"/>
          <w:b w:val="0"/>
          <w:bCs/>
          <w:color w:val="auto"/>
          <w:sz w:val="24"/>
          <w:szCs w:val="24"/>
          <w:highlight w:val="none"/>
          <w:lang w:val="en-US" w:eastAsia="zh-CN"/>
        </w:rPr>
        <w:t>1</w:t>
      </w:r>
      <w:r>
        <w:rPr>
          <w:b w:val="0"/>
          <w:bCs/>
          <w:color w:val="auto"/>
          <w:sz w:val="24"/>
          <w:szCs w:val="24"/>
          <w:highlight w:val="none"/>
        </w:rPr>
        <w:t xml:space="preserve"> </w:t>
      </w:r>
      <w:r>
        <w:rPr>
          <w:rFonts w:hint="eastAsia"/>
          <w:b w:val="0"/>
          <w:bCs/>
          <w:color w:val="auto"/>
          <w:sz w:val="24"/>
          <w:szCs w:val="24"/>
          <w:highlight w:val="none"/>
        </w:rPr>
        <w:t>建设项目大气环境影响评价自查表</w:t>
      </w:r>
    </w:p>
    <w:tbl>
      <w:tblPr>
        <w:tblStyle w:val="21"/>
        <w:tblW w:w="8336" w:type="dxa"/>
        <w:jc w:val="center"/>
        <w:tblInd w:w="0" w:type="dxa"/>
        <w:tblLayout w:type="fixed"/>
        <w:tblCellMar>
          <w:top w:w="15" w:type="dxa"/>
          <w:left w:w="15" w:type="dxa"/>
          <w:bottom w:w="15" w:type="dxa"/>
          <w:right w:w="15" w:type="dxa"/>
        </w:tblCellMar>
      </w:tblPr>
      <w:tblGrid>
        <w:gridCol w:w="781"/>
        <w:gridCol w:w="1187"/>
        <w:gridCol w:w="935"/>
        <w:gridCol w:w="488"/>
        <w:gridCol w:w="139"/>
        <w:gridCol w:w="206"/>
        <w:gridCol w:w="291"/>
        <w:gridCol w:w="204"/>
        <w:gridCol w:w="478"/>
        <w:gridCol w:w="384"/>
        <w:gridCol w:w="325"/>
        <w:gridCol w:w="459"/>
        <w:gridCol w:w="171"/>
        <w:gridCol w:w="88"/>
        <w:gridCol w:w="400"/>
        <w:gridCol w:w="107"/>
        <w:gridCol w:w="29"/>
        <w:gridCol w:w="126"/>
        <w:gridCol w:w="815"/>
        <w:gridCol w:w="723"/>
      </w:tblGrid>
      <w:tr>
        <w:tblPrEx>
          <w:tblLayout w:type="fixed"/>
          <w:tblCellMar>
            <w:top w:w="15" w:type="dxa"/>
            <w:left w:w="15" w:type="dxa"/>
            <w:bottom w:w="15" w:type="dxa"/>
            <w:right w:w="15" w:type="dxa"/>
          </w:tblCellMar>
        </w:tblPrEx>
        <w:trPr>
          <w:trHeight w:val="340" w:hRule="atLeast"/>
          <w:jc w:val="center"/>
        </w:trPr>
        <w:tc>
          <w:tcPr>
            <w:tcW w:w="196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工作内容</w:t>
            </w:r>
          </w:p>
        </w:tc>
        <w:tc>
          <w:tcPr>
            <w:tcW w:w="6368" w:type="dxa"/>
            <w:gridSpan w:val="1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自查项目</w:t>
            </w:r>
          </w:p>
        </w:tc>
      </w:tr>
      <w:tr>
        <w:tblPrEx>
          <w:tblLayout w:type="fixed"/>
          <w:tblCellMar>
            <w:top w:w="15" w:type="dxa"/>
            <w:left w:w="15" w:type="dxa"/>
            <w:bottom w:w="15" w:type="dxa"/>
            <w:right w:w="15" w:type="dxa"/>
          </w:tblCellMar>
        </w:tblPrEx>
        <w:trPr>
          <w:trHeight w:val="340" w:hRule="atLeast"/>
          <w:jc w:val="center"/>
        </w:trPr>
        <w:tc>
          <w:tcPr>
            <w:tcW w:w="78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评价等级与范围</w:t>
            </w: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评价等级</w:t>
            </w:r>
          </w:p>
        </w:tc>
        <w:tc>
          <w:tcPr>
            <w:tcW w:w="2263"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一级</w:t>
            </w:r>
            <w:r>
              <w:rPr>
                <w:rFonts w:hint="default" w:ascii="Times New Roman" w:hAnsi="Times New Roman" w:cs="Times New Roman"/>
                <w:color w:val="auto"/>
                <w:sz w:val="18"/>
                <w:szCs w:val="18"/>
              </w:rPr>
              <w:sym w:font="Wingdings 2" w:char="00A3"/>
            </w:r>
          </w:p>
        </w:tc>
        <w:tc>
          <w:tcPr>
            <w:tcW w:w="2305"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二级</w:t>
            </w:r>
            <w:r>
              <w:rPr>
                <w:rFonts w:hint="default" w:ascii="Times New Roman" w:hAnsi="Times New Roman" w:cs="Times New Roman"/>
                <w:color w:val="auto"/>
                <w:sz w:val="18"/>
                <w:szCs w:val="18"/>
              </w:rPr>
              <w:sym w:font="Wingdings 2" w:char="00A3"/>
            </w:r>
          </w:p>
        </w:tc>
        <w:tc>
          <w:tcPr>
            <w:tcW w:w="1800"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三级</w:t>
            </w:r>
            <w:r>
              <w:rPr>
                <w:rFonts w:hint="default" w:ascii="Times New Roman" w:hAnsi="Times New Roman" w:cs="Times New Roman"/>
                <w:color w:val="auto"/>
                <w:sz w:val="18"/>
                <w:szCs w:val="18"/>
              </w:rPr>
              <w:sym w:font="Wingdings 2" w:char="0052"/>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评价范围</w:t>
            </w:r>
          </w:p>
        </w:tc>
        <w:tc>
          <w:tcPr>
            <w:tcW w:w="2263"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边长=50km</w:t>
            </w:r>
            <w:r>
              <w:rPr>
                <w:rFonts w:hint="default" w:ascii="Times New Roman" w:hAnsi="Times New Roman" w:cs="Times New Roman"/>
                <w:color w:val="auto"/>
                <w:sz w:val="18"/>
                <w:szCs w:val="18"/>
              </w:rPr>
              <w:sym w:font="Wingdings 2" w:char="00A3"/>
            </w:r>
          </w:p>
        </w:tc>
        <w:tc>
          <w:tcPr>
            <w:tcW w:w="2305"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边长5~50km</w:t>
            </w:r>
            <w:r>
              <w:rPr>
                <w:rFonts w:hint="default" w:ascii="Times New Roman" w:hAnsi="Times New Roman" w:cs="Times New Roman"/>
                <w:color w:val="auto"/>
                <w:sz w:val="18"/>
                <w:szCs w:val="18"/>
              </w:rPr>
              <w:sym w:font="Wingdings 2" w:char="00A3"/>
            </w:r>
          </w:p>
        </w:tc>
        <w:tc>
          <w:tcPr>
            <w:tcW w:w="1800"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边长=5km</w:t>
            </w:r>
            <w:r>
              <w:rPr>
                <w:rFonts w:hint="default" w:ascii="Times New Roman" w:hAnsi="Times New Roman" w:cs="Times New Roman"/>
                <w:color w:val="auto"/>
                <w:sz w:val="18"/>
                <w:szCs w:val="18"/>
              </w:rPr>
              <w:sym w:font="Wingdings 2" w:char="0052"/>
            </w:r>
          </w:p>
        </w:tc>
      </w:tr>
      <w:tr>
        <w:tblPrEx>
          <w:tblLayout w:type="fixed"/>
          <w:tblCellMar>
            <w:top w:w="15" w:type="dxa"/>
            <w:left w:w="15" w:type="dxa"/>
            <w:bottom w:w="15" w:type="dxa"/>
            <w:right w:w="15" w:type="dxa"/>
          </w:tblCellMar>
        </w:tblPrEx>
        <w:trPr>
          <w:trHeight w:val="340" w:hRule="atLeast"/>
          <w:jc w:val="center"/>
        </w:trPr>
        <w:tc>
          <w:tcPr>
            <w:tcW w:w="78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评价因子</w:t>
            </w: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SO</w:t>
            </w:r>
            <w:r>
              <w:rPr>
                <w:rFonts w:hint="default" w:ascii="Times New Roman" w:hAnsi="Times New Roman" w:cs="Times New Roman"/>
                <w:color w:val="auto"/>
                <w:kern w:val="0"/>
                <w:sz w:val="18"/>
                <w:szCs w:val="18"/>
                <w:vertAlign w:val="subscript"/>
                <w:lang w:bidi="ar"/>
              </w:rPr>
              <w:t>2</w:t>
            </w:r>
            <w:r>
              <w:rPr>
                <w:rFonts w:hint="default" w:ascii="Times New Roman" w:hAnsi="Times New Roman" w:cs="Times New Roman"/>
                <w:color w:val="auto"/>
                <w:kern w:val="0"/>
                <w:sz w:val="18"/>
                <w:szCs w:val="18"/>
                <w:lang w:bidi="ar"/>
              </w:rPr>
              <w:t>+NO</w:t>
            </w:r>
            <w:r>
              <w:rPr>
                <w:rFonts w:hint="default" w:ascii="Times New Roman" w:hAnsi="Times New Roman" w:cs="Times New Roman"/>
                <w:color w:val="auto"/>
                <w:kern w:val="0"/>
                <w:sz w:val="18"/>
                <w:szCs w:val="18"/>
                <w:vertAlign w:val="subscript"/>
                <w:lang w:bidi="ar"/>
              </w:rPr>
              <w:t>x</w:t>
            </w:r>
            <w:r>
              <w:rPr>
                <w:rFonts w:hint="default" w:ascii="Times New Roman" w:hAnsi="Times New Roman" w:cs="Times New Roman"/>
                <w:color w:val="auto"/>
                <w:kern w:val="0"/>
                <w:sz w:val="18"/>
                <w:szCs w:val="18"/>
                <w:lang w:bidi="ar"/>
              </w:rPr>
              <w:t>排放量</w:t>
            </w:r>
          </w:p>
        </w:tc>
        <w:tc>
          <w:tcPr>
            <w:tcW w:w="2263"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w:t>
            </w:r>
            <w:r>
              <w:rPr>
                <w:rStyle w:val="67"/>
                <w:rFonts w:hint="default" w:ascii="Times New Roman" w:hAnsi="Times New Roman" w:cs="Times New Roman"/>
                <w:color w:val="auto"/>
                <w:sz w:val="18"/>
                <w:szCs w:val="18"/>
                <w:lang w:bidi="ar"/>
              </w:rPr>
              <w:t>2000t/a</w:t>
            </w:r>
            <w:r>
              <w:rPr>
                <w:rFonts w:hint="default" w:ascii="Times New Roman" w:hAnsi="Times New Roman" w:cs="Times New Roman"/>
                <w:color w:val="auto"/>
                <w:sz w:val="18"/>
                <w:szCs w:val="18"/>
              </w:rPr>
              <w:sym w:font="Wingdings 2" w:char="00A3"/>
            </w:r>
          </w:p>
        </w:tc>
        <w:tc>
          <w:tcPr>
            <w:tcW w:w="2305"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500~2000t/a</w:t>
            </w:r>
            <w:r>
              <w:rPr>
                <w:rFonts w:hint="default" w:ascii="Times New Roman" w:hAnsi="Times New Roman" w:cs="Times New Roman"/>
                <w:color w:val="auto"/>
                <w:sz w:val="18"/>
                <w:szCs w:val="18"/>
              </w:rPr>
              <w:sym w:font="Wingdings 2" w:char="00A3"/>
            </w:r>
          </w:p>
        </w:tc>
        <w:tc>
          <w:tcPr>
            <w:tcW w:w="1800"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&lt;500t/a</w:t>
            </w:r>
            <w:r>
              <w:rPr>
                <w:rFonts w:hint="default" w:ascii="Times New Roman" w:hAnsi="Times New Roman" w:cs="Times New Roman"/>
                <w:color w:val="auto"/>
                <w:sz w:val="18"/>
                <w:szCs w:val="18"/>
              </w:rPr>
              <w:sym w:font="Wingdings 2" w:char="0052"/>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评价因子</w:t>
            </w:r>
          </w:p>
        </w:tc>
        <w:tc>
          <w:tcPr>
            <w:tcW w:w="3125"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kern w:val="0"/>
                <w:sz w:val="18"/>
                <w:szCs w:val="18"/>
                <w:lang w:bidi="ar"/>
              </w:rPr>
            </w:pPr>
            <w:r>
              <w:rPr>
                <w:rFonts w:hint="default" w:ascii="Times New Roman" w:hAnsi="Times New Roman" w:cs="Times New Roman"/>
                <w:color w:val="auto"/>
                <w:kern w:val="0"/>
                <w:sz w:val="18"/>
                <w:szCs w:val="18"/>
                <w:lang w:bidi="ar"/>
              </w:rPr>
              <w:t>基本污染物（</w:t>
            </w:r>
            <w:r>
              <w:rPr>
                <w:rFonts w:hint="eastAsia" w:ascii="Times New Roman" w:hAnsi="Times New Roman" w:cs="Times New Roman"/>
                <w:color w:val="auto"/>
                <w:kern w:val="0"/>
                <w:sz w:val="18"/>
                <w:szCs w:val="18"/>
                <w:lang w:eastAsia="zh-CN" w:bidi="ar"/>
              </w:rPr>
              <w:t>颗粒物、</w:t>
            </w:r>
            <w:r>
              <w:rPr>
                <w:rFonts w:hint="eastAsia" w:ascii="Times New Roman" w:hAnsi="Times New Roman" w:cs="Times New Roman"/>
                <w:color w:val="auto"/>
                <w:kern w:val="0"/>
                <w:sz w:val="18"/>
                <w:szCs w:val="18"/>
                <w:lang w:val="en-US" w:eastAsia="zh-CN" w:bidi="ar"/>
              </w:rPr>
              <w:t>VOC</w:t>
            </w:r>
            <w:r>
              <w:rPr>
                <w:rFonts w:hint="eastAsia" w:ascii="Times New Roman" w:hAnsi="Times New Roman" w:cs="Times New Roman"/>
                <w:color w:val="auto"/>
                <w:kern w:val="0"/>
                <w:sz w:val="18"/>
                <w:szCs w:val="18"/>
                <w:vertAlign w:val="subscript"/>
                <w:lang w:val="en-US" w:eastAsia="zh-CN" w:bidi="ar"/>
              </w:rPr>
              <w:t>S</w:t>
            </w:r>
            <w:r>
              <w:rPr>
                <w:rFonts w:hint="default" w:ascii="Times New Roman" w:hAnsi="Times New Roman" w:cs="Times New Roman"/>
                <w:color w:val="auto"/>
                <w:kern w:val="0"/>
                <w:sz w:val="18"/>
                <w:szCs w:val="18"/>
                <w:lang w:bidi="ar"/>
              </w:rPr>
              <w:t>）</w:t>
            </w:r>
          </w:p>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其他污染物（    ）</w:t>
            </w:r>
          </w:p>
        </w:tc>
        <w:tc>
          <w:tcPr>
            <w:tcW w:w="3243"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kern w:val="0"/>
                <w:sz w:val="18"/>
                <w:szCs w:val="18"/>
                <w:lang w:bidi="ar"/>
              </w:rPr>
            </w:pPr>
            <w:r>
              <w:rPr>
                <w:rFonts w:hint="default" w:ascii="Times New Roman" w:hAnsi="Times New Roman" w:cs="Times New Roman"/>
                <w:color w:val="auto"/>
                <w:kern w:val="0"/>
                <w:sz w:val="18"/>
                <w:szCs w:val="18"/>
                <w:lang w:bidi="ar"/>
              </w:rPr>
              <w:t>包括二次PM</w:t>
            </w:r>
            <w:r>
              <w:rPr>
                <w:rFonts w:hint="default" w:ascii="Times New Roman" w:hAnsi="Times New Roman" w:cs="Times New Roman"/>
                <w:color w:val="auto"/>
                <w:kern w:val="0"/>
                <w:sz w:val="18"/>
                <w:szCs w:val="18"/>
                <w:vertAlign w:val="subscript"/>
                <w:lang w:bidi="ar"/>
              </w:rPr>
              <w:t>2.5</w:t>
            </w:r>
            <w:r>
              <w:rPr>
                <w:rFonts w:hint="default" w:ascii="Times New Roman" w:hAnsi="Times New Roman" w:cs="Times New Roman"/>
                <w:color w:val="auto"/>
                <w:sz w:val="18"/>
                <w:szCs w:val="18"/>
              </w:rPr>
              <w:sym w:font="Wingdings 2" w:char="00A3"/>
            </w:r>
          </w:p>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不包括二次PM</w:t>
            </w:r>
            <w:r>
              <w:rPr>
                <w:rFonts w:hint="default" w:ascii="Times New Roman" w:hAnsi="Times New Roman" w:cs="Times New Roman"/>
                <w:color w:val="auto"/>
                <w:kern w:val="0"/>
                <w:sz w:val="18"/>
                <w:szCs w:val="18"/>
                <w:vertAlign w:val="subscript"/>
                <w:lang w:bidi="ar"/>
              </w:rPr>
              <w:t>2.5</w:t>
            </w:r>
            <w:r>
              <w:rPr>
                <w:rFonts w:hint="default" w:ascii="Times New Roman" w:hAnsi="Times New Roman" w:cs="Times New Roman"/>
                <w:color w:val="auto"/>
                <w:sz w:val="18"/>
                <w:szCs w:val="18"/>
              </w:rPr>
              <w:sym w:font="Wingdings 2" w:char="0052"/>
            </w:r>
          </w:p>
        </w:tc>
      </w:tr>
      <w:tr>
        <w:tblPrEx>
          <w:tblLayout w:type="fixed"/>
          <w:tblCellMar>
            <w:top w:w="15" w:type="dxa"/>
            <w:left w:w="15" w:type="dxa"/>
            <w:bottom w:w="15" w:type="dxa"/>
            <w:right w:w="15" w:type="dxa"/>
          </w:tblCellMar>
        </w:tblPrEx>
        <w:trPr>
          <w:trHeight w:val="340" w:hRule="atLeast"/>
          <w:jc w:val="center"/>
        </w:trPr>
        <w:tc>
          <w:tcPr>
            <w:tcW w:w="7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评价标准</w:t>
            </w: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评价标准</w:t>
            </w:r>
          </w:p>
        </w:tc>
        <w:tc>
          <w:tcPr>
            <w:tcW w:w="156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国家标准</w:t>
            </w:r>
            <w:r>
              <w:rPr>
                <w:rFonts w:hint="default" w:ascii="Times New Roman" w:hAnsi="Times New Roman" w:cs="Times New Roman"/>
                <w:color w:val="auto"/>
                <w:sz w:val="18"/>
                <w:szCs w:val="18"/>
              </w:rPr>
              <w:sym w:font="Wingdings 2" w:char="00A3"/>
            </w:r>
          </w:p>
        </w:tc>
        <w:tc>
          <w:tcPr>
            <w:tcW w:w="1563"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地方标准</w:t>
            </w:r>
            <w:r>
              <w:rPr>
                <w:rFonts w:hint="default" w:ascii="Times New Roman" w:hAnsi="Times New Roman" w:cs="Times New Roman"/>
                <w:color w:val="auto"/>
                <w:sz w:val="18"/>
                <w:szCs w:val="18"/>
              </w:rPr>
              <w:sym w:font="Wingdings 2" w:char="0052"/>
            </w:r>
          </w:p>
        </w:tc>
        <w:tc>
          <w:tcPr>
            <w:tcW w:w="157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附录D</w:t>
            </w:r>
            <w:r>
              <w:rPr>
                <w:rFonts w:hint="default" w:ascii="Times New Roman" w:hAnsi="Times New Roman" w:cs="Times New Roman"/>
                <w:color w:val="auto"/>
                <w:sz w:val="18"/>
                <w:szCs w:val="18"/>
              </w:rPr>
              <w:sym w:font="Wingdings 2" w:char="00A3"/>
            </w:r>
          </w:p>
        </w:tc>
        <w:tc>
          <w:tcPr>
            <w:tcW w:w="166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其他标准</w:t>
            </w:r>
            <w:r>
              <w:rPr>
                <w:rFonts w:hint="default" w:ascii="Times New Roman" w:hAnsi="Times New Roman" w:cs="Times New Roman"/>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现状评价</w:t>
            </w: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环境功能区</w:t>
            </w:r>
          </w:p>
        </w:tc>
        <w:tc>
          <w:tcPr>
            <w:tcW w:w="2263"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一类区</w:t>
            </w:r>
            <w:r>
              <w:rPr>
                <w:rFonts w:hint="default" w:ascii="Times New Roman" w:hAnsi="Times New Roman" w:cs="Times New Roman"/>
                <w:color w:val="auto"/>
                <w:sz w:val="18"/>
                <w:szCs w:val="18"/>
              </w:rPr>
              <w:sym w:font="Wingdings 2" w:char="00A3"/>
            </w:r>
          </w:p>
        </w:tc>
        <w:tc>
          <w:tcPr>
            <w:tcW w:w="2305"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二类区</w:t>
            </w:r>
            <w:r>
              <w:rPr>
                <w:rFonts w:hint="default" w:ascii="Times New Roman" w:hAnsi="Times New Roman" w:cs="Times New Roman"/>
                <w:color w:val="auto"/>
                <w:sz w:val="18"/>
                <w:szCs w:val="18"/>
              </w:rPr>
              <w:sym w:font="Wingdings 2" w:char="0052"/>
            </w:r>
          </w:p>
        </w:tc>
        <w:tc>
          <w:tcPr>
            <w:tcW w:w="1800"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一类区和二类区</w:t>
            </w:r>
            <w:r>
              <w:rPr>
                <w:rFonts w:hint="default" w:ascii="Times New Roman" w:hAnsi="Times New Roman" w:cs="Times New Roman"/>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评价基准年</w:t>
            </w:r>
          </w:p>
        </w:tc>
        <w:tc>
          <w:tcPr>
            <w:tcW w:w="6368" w:type="dxa"/>
            <w:gridSpan w:val="1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（2019）年</w:t>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环境空气质量现状调查数据来源</w:t>
            </w:r>
          </w:p>
        </w:tc>
        <w:tc>
          <w:tcPr>
            <w:tcW w:w="2263"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长期例行监测数据</w:t>
            </w:r>
            <w:r>
              <w:rPr>
                <w:rFonts w:hint="default" w:ascii="Times New Roman" w:hAnsi="Times New Roman" w:cs="Times New Roman"/>
                <w:color w:val="auto"/>
                <w:sz w:val="18"/>
                <w:szCs w:val="18"/>
              </w:rPr>
              <w:sym w:font="Wingdings 2" w:char="00A3"/>
            </w:r>
          </w:p>
        </w:tc>
        <w:tc>
          <w:tcPr>
            <w:tcW w:w="2305"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主管部门发布的数据</w:t>
            </w:r>
            <w:r>
              <w:rPr>
                <w:rFonts w:hint="default" w:ascii="Times New Roman" w:hAnsi="Times New Roman" w:cs="Times New Roman"/>
                <w:color w:val="auto"/>
                <w:sz w:val="18"/>
                <w:szCs w:val="18"/>
              </w:rPr>
              <w:sym w:font="Wingdings 2" w:char="00A3"/>
            </w:r>
          </w:p>
        </w:tc>
        <w:tc>
          <w:tcPr>
            <w:tcW w:w="1800"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现状补充监测</w:t>
            </w:r>
            <w:r>
              <w:rPr>
                <w:rFonts w:hint="default" w:ascii="Times New Roman" w:hAnsi="Times New Roman" w:cs="Times New Roman"/>
                <w:color w:val="auto"/>
                <w:sz w:val="18"/>
                <w:szCs w:val="18"/>
              </w:rPr>
              <w:sym w:font="Wingdings 2" w:char="0052"/>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现状评价</w:t>
            </w:r>
          </w:p>
        </w:tc>
        <w:tc>
          <w:tcPr>
            <w:tcW w:w="3125"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达标区</w:t>
            </w:r>
            <w:r>
              <w:rPr>
                <w:rFonts w:hint="default" w:ascii="Times New Roman" w:hAnsi="Times New Roman" w:cs="Times New Roman"/>
                <w:color w:val="auto"/>
                <w:sz w:val="18"/>
                <w:szCs w:val="18"/>
              </w:rPr>
              <w:sym w:font="Wingdings 2" w:char="0052"/>
            </w:r>
          </w:p>
        </w:tc>
        <w:tc>
          <w:tcPr>
            <w:tcW w:w="3243"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不达标区</w:t>
            </w:r>
            <w:r>
              <w:rPr>
                <w:rFonts w:hint="default" w:ascii="Times New Roman" w:hAnsi="Times New Roman" w:cs="Times New Roman"/>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污染源普查</w:t>
            </w: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调查内容</w:t>
            </w:r>
          </w:p>
        </w:tc>
        <w:tc>
          <w:tcPr>
            <w:tcW w:w="2059"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kern w:val="0"/>
                <w:sz w:val="18"/>
                <w:szCs w:val="18"/>
                <w:lang w:bidi="ar"/>
              </w:rPr>
            </w:pPr>
            <w:r>
              <w:rPr>
                <w:rFonts w:hint="default" w:ascii="Times New Roman" w:hAnsi="Times New Roman" w:cs="Times New Roman"/>
                <w:color w:val="auto"/>
                <w:kern w:val="0"/>
                <w:sz w:val="18"/>
                <w:szCs w:val="18"/>
                <w:lang w:bidi="ar"/>
              </w:rPr>
              <w:t>本项目正常排放源</w:t>
            </w:r>
            <w:r>
              <w:rPr>
                <w:rFonts w:hint="default" w:ascii="Times New Roman" w:hAnsi="Times New Roman" w:cs="Times New Roman"/>
                <w:color w:val="auto"/>
                <w:sz w:val="18"/>
                <w:szCs w:val="18"/>
              </w:rPr>
              <w:sym w:font="Wingdings 2" w:char="0052"/>
            </w:r>
          </w:p>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kern w:val="0"/>
                <w:sz w:val="18"/>
                <w:szCs w:val="18"/>
                <w:lang w:bidi="ar"/>
              </w:rPr>
            </w:pPr>
            <w:r>
              <w:rPr>
                <w:rFonts w:hint="default" w:ascii="Times New Roman" w:hAnsi="Times New Roman" w:cs="Times New Roman"/>
                <w:color w:val="auto"/>
                <w:kern w:val="0"/>
                <w:sz w:val="18"/>
                <w:szCs w:val="18"/>
                <w:lang w:bidi="ar"/>
              </w:rPr>
              <w:t>本项目非正常排放源</w:t>
            </w:r>
            <w:r>
              <w:rPr>
                <w:rFonts w:hint="default" w:ascii="Times New Roman" w:hAnsi="Times New Roman" w:cs="Times New Roman"/>
                <w:color w:val="auto"/>
                <w:sz w:val="18"/>
                <w:szCs w:val="18"/>
              </w:rPr>
              <w:sym w:font="Wingdings 2" w:char="00A3"/>
            </w:r>
          </w:p>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现有污染源</w:t>
            </w:r>
            <w:r>
              <w:rPr>
                <w:rFonts w:hint="default" w:ascii="Times New Roman" w:hAnsi="Times New Roman" w:cs="Times New Roman"/>
                <w:color w:val="auto"/>
                <w:sz w:val="18"/>
                <w:szCs w:val="18"/>
              </w:rPr>
              <w:sym w:font="Wingdings 2" w:char="00A3"/>
            </w:r>
          </w:p>
        </w:tc>
        <w:tc>
          <w:tcPr>
            <w:tcW w:w="1391"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拟替代的污染源</w:t>
            </w:r>
            <w:r>
              <w:rPr>
                <w:rFonts w:hint="default" w:ascii="Times New Roman" w:hAnsi="Times New Roman" w:cs="Times New Roman"/>
                <w:color w:val="auto"/>
                <w:sz w:val="18"/>
                <w:szCs w:val="18"/>
              </w:rPr>
              <w:sym w:font="Wingdings 2" w:char="00A3"/>
            </w:r>
          </w:p>
        </w:tc>
        <w:tc>
          <w:tcPr>
            <w:tcW w:w="1254"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其他在建、拟建项目污染源</w:t>
            </w:r>
            <w:r>
              <w:rPr>
                <w:rFonts w:hint="default" w:ascii="Times New Roman" w:hAnsi="Times New Roman" w:cs="Times New Roman"/>
                <w:color w:val="auto"/>
                <w:sz w:val="18"/>
                <w:szCs w:val="18"/>
              </w:rPr>
              <w:sym w:font="Wingdings 2" w:char="00A3"/>
            </w:r>
          </w:p>
        </w:tc>
        <w:tc>
          <w:tcPr>
            <w:tcW w:w="166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区域污染源</w:t>
            </w:r>
            <w:r>
              <w:rPr>
                <w:rFonts w:hint="default" w:ascii="Times New Roman" w:hAnsi="Times New Roman" w:cs="Times New Roman"/>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大气影响预测与评价</w:t>
            </w: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预测模型</w:t>
            </w:r>
          </w:p>
        </w:tc>
        <w:tc>
          <w:tcPr>
            <w:tcW w:w="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AERMOD</w:t>
            </w:r>
            <w:r>
              <w:rPr>
                <w:rFonts w:hint="default" w:ascii="Times New Roman" w:hAnsi="Times New Roman" w:cs="Times New Roman"/>
                <w:color w:val="auto"/>
                <w:sz w:val="18"/>
                <w:szCs w:val="18"/>
              </w:rPr>
              <w:sym w:font="Wingdings 2" w:char="0052"/>
            </w:r>
          </w:p>
        </w:tc>
        <w:tc>
          <w:tcPr>
            <w:tcW w:w="62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ADMS</w:t>
            </w:r>
            <w:r>
              <w:rPr>
                <w:rFonts w:hint="default" w:ascii="Times New Roman" w:hAnsi="Times New Roman" w:cs="Times New Roman"/>
                <w:color w:val="auto"/>
                <w:sz w:val="18"/>
                <w:szCs w:val="18"/>
              </w:rPr>
              <w:sym w:font="Wingdings 2" w:char="00A3"/>
            </w:r>
          </w:p>
        </w:tc>
        <w:tc>
          <w:tcPr>
            <w:tcW w:w="1179"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AUSTAL2000</w:t>
            </w:r>
            <w:r>
              <w:rPr>
                <w:rFonts w:hint="default" w:ascii="Times New Roman" w:hAnsi="Times New Roman" w:cs="Times New Roman"/>
                <w:color w:val="auto"/>
                <w:sz w:val="18"/>
                <w:szCs w:val="18"/>
              </w:rPr>
              <w:sym w:font="Wingdings 2" w:char="00A3"/>
            </w:r>
          </w:p>
        </w:tc>
        <w:tc>
          <w:tcPr>
            <w:tcW w:w="1168"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EDMS/AEDT</w:t>
            </w:r>
            <w:r>
              <w:rPr>
                <w:rFonts w:hint="default" w:ascii="Times New Roman" w:hAnsi="Times New Roman" w:cs="Times New Roman"/>
                <w:color w:val="auto"/>
                <w:sz w:val="18"/>
                <w:szCs w:val="18"/>
              </w:rPr>
              <w:sym w:font="Wingdings 2" w:char="00A3"/>
            </w:r>
          </w:p>
        </w:tc>
        <w:tc>
          <w:tcPr>
            <w:tcW w:w="921"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CALPUFF</w:t>
            </w:r>
            <w:r>
              <w:rPr>
                <w:rFonts w:hint="default" w:ascii="Times New Roman" w:hAnsi="Times New Roman" w:cs="Times New Roman"/>
                <w:color w:val="auto"/>
                <w:sz w:val="18"/>
                <w:szCs w:val="18"/>
              </w:rPr>
              <w:sym w:font="Wingdings 2" w:char="00A3"/>
            </w:r>
          </w:p>
        </w:tc>
        <w:tc>
          <w:tcPr>
            <w:tcW w:w="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网格模型</w:t>
            </w:r>
            <w:r>
              <w:rPr>
                <w:rFonts w:hint="default" w:ascii="Times New Roman" w:hAnsi="Times New Roman" w:cs="Times New Roman"/>
                <w:color w:val="auto"/>
                <w:sz w:val="18"/>
                <w:szCs w:val="18"/>
              </w:rPr>
              <w:sym w:font="Wingdings 2" w:char="00A3"/>
            </w:r>
          </w:p>
        </w:tc>
        <w:tc>
          <w:tcPr>
            <w:tcW w:w="7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kern w:val="0"/>
                <w:sz w:val="18"/>
                <w:szCs w:val="18"/>
                <w:lang w:bidi="ar"/>
              </w:rPr>
            </w:pPr>
            <w:r>
              <w:rPr>
                <w:rFonts w:hint="default" w:ascii="Times New Roman" w:hAnsi="Times New Roman" w:cs="Times New Roman"/>
                <w:color w:val="auto"/>
                <w:kern w:val="0"/>
                <w:sz w:val="18"/>
                <w:szCs w:val="18"/>
                <w:lang w:bidi="ar"/>
              </w:rPr>
              <w:t>其他</w:t>
            </w:r>
          </w:p>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预测范围</w:t>
            </w:r>
          </w:p>
        </w:tc>
        <w:tc>
          <w:tcPr>
            <w:tcW w:w="2263"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边长≥50km</w:t>
            </w:r>
            <w:r>
              <w:rPr>
                <w:rFonts w:hint="default" w:ascii="Times New Roman" w:hAnsi="Times New Roman" w:cs="Times New Roman"/>
                <w:color w:val="auto"/>
                <w:sz w:val="18"/>
                <w:szCs w:val="18"/>
              </w:rPr>
              <w:sym w:font="Wingdings 2" w:char="00A3"/>
            </w:r>
          </w:p>
        </w:tc>
        <w:tc>
          <w:tcPr>
            <w:tcW w:w="2305"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边长5~50km</w:t>
            </w:r>
            <w:r>
              <w:rPr>
                <w:rFonts w:hint="default" w:ascii="Times New Roman" w:hAnsi="Times New Roman" w:cs="Times New Roman"/>
                <w:color w:val="auto"/>
                <w:sz w:val="18"/>
                <w:szCs w:val="18"/>
              </w:rPr>
              <w:sym w:font="Wingdings 2" w:char="00A3"/>
            </w:r>
          </w:p>
        </w:tc>
        <w:tc>
          <w:tcPr>
            <w:tcW w:w="1800"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边长=5km</w:t>
            </w:r>
            <w:r>
              <w:rPr>
                <w:rFonts w:hint="default" w:ascii="Times New Roman" w:hAnsi="Times New Roman" w:cs="Times New Roman"/>
                <w:color w:val="auto"/>
                <w:sz w:val="18"/>
                <w:szCs w:val="18"/>
              </w:rPr>
              <w:sym w:font="Wingdings 2" w:char="0052"/>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预测因子</w:t>
            </w:r>
          </w:p>
        </w:tc>
        <w:tc>
          <w:tcPr>
            <w:tcW w:w="3125"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预测因子（</w:t>
            </w:r>
            <w:r>
              <w:rPr>
                <w:rFonts w:hint="eastAsia" w:ascii="Times New Roman" w:hAnsi="Times New Roman" w:cs="Times New Roman"/>
                <w:color w:val="auto"/>
                <w:kern w:val="0"/>
                <w:sz w:val="18"/>
                <w:szCs w:val="18"/>
                <w:lang w:eastAsia="zh-CN" w:bidi="ar"/>
              </w:rPr>
              <w:t>颗粒物、</w:t>
            </w:r>
            <w:r>
              <w:rPr>
                <w:rFonts w:hint="eastAsia" w:ascii="Times New Roman" w:hAnsi="Times New Roman" w:cs="Times New Roman"/>
                <w:color w:val="auto"/>
                <w:kern w:val="0"/>
                <w:sz w:val="18"/>
                <w:szCs w:val="18"/>
                <w:lang w:val="en-US" w:eastAsia="zh-CN" w:bidi="ar"/>
              </w:rPr>
              <w:t>VOC</w:t>
            </w:r>
            <w:r>
              <w:rPr>
                <w:rFonts w:hint="eastAsia" w:ascii="Times New Roman" w:hAnsi="Times New Roman" w:cs="Times New Roman"/>
                <w:color w:val="auto"/>
                <w:kern w:val="0"/>
                <w:sz w:val="18"/>
                <w:szCs w:val="18"/>
                <w:vertAlign w:val="subscript"/>
                <w:lang w:val="en-US" w:eastAsia="zh-CN" w:bidi="ar"/>
              </w:rPr>
              <w:t>S</w:t>
            </w:r>
            <w:r>
              <w:rPr>
                <w:rFonts w:hint="default" w:ascii="Times New Roman" w:hAnsi="Times New Roman" w:cs="Times New Roman"/>
                <w:color w:val="auto"/>
                <w:kern w:val="0"/>
                <w:sz w:val="18"/>
                <w:szCs w:val="18"/>
                <w:lang w:bidi="ar"/>
              </w:rPr>
              <w:t>）</w:t>
            </w:r>
          </w:p>
        </w:tc>
        <w:tc>
          <w:tcPr>
            <w:tcW w:w="3243"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包括二次PM</w:t>
            </w:r>
            <w:r>
              <w:rPr>
                <w:rFonts w:hint="default" w:ascii="Times New Roman" w:hAnsi="Times New Roman" w:cs="Times New Roman"/>
                <w:color w:val="auto"/>
                <w:kern w:val="0"/>
                <w:sz w:val="18"/>
                <w:szCs w:val="18"/>
                <w:vertAlign w:val="subscript"/>
                <w:lang w:bidi="ar"/>
              </w:rPr>
              <w:t>2.5</w:t>
            </w:r>
            <w:r>
              <w:rPr>
                <w:rFonts w:hint="default" w:ascii="Times New Roman" w:hAnsi="Times New Roman" w:cs="Times New Roman"/>
                <w:color w:val="auto"/>
                <w:sz w:val="18"/>
                <w:szCs w:val="18"/>
              </w:rPr>
              <w:sym w:font="Wingdings 2" w:char="00A3"/>
            </w:r>
          </w:p>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不包括二次PM</w:t>
            </w:r>
            <w:r>
              <w:rPr>
                <w:rFonts w:hint="default" w:ascii="Times New Roman" w:hAnsi="Times New Roman" w:cs="Times New Roman"/>
                <w:color w:val="auto"/>
                <w:kern w:val="0"/>
                <w:sz w:val="18"/>
                <w:szCs w:val="18"/>
                <w:vertAlign w:val="subscript"/>
                <w:lang w:bidi="ar"/>
              </w:rPr>
              <w:t>2.5</w:t>
            </w:r>
            <w:r>
              <w:rPr>
                <w:rFonts w:hint="default" w:ascii="Times New Roman" w:hAnsi="Times New Roman" w:cs="Times New Roman"/>
                <w:color w:val="auto"/>
                <w:sz w:val="18"/>
                <w:szCs w:val="18"/>
              </w:rPr>
              <w:sym w:font="Wingdings 2" w:char="0052"/>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正常排放短期浓度贡献值</w:t>
            </w:r>
          </w:p>
        </w:tc>
        <w:tc>
          <w:tcPr>
            <w:tcW w:w="3125"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C</w:t>
            </w:r>
            <w:r>
              <w:rPr>
                <w:rFonts w:hint="default" w:ascii="Times New Roman" w:hAnsi="Times New Roman" w:cs="Times New Roman"/>
                <w:color w:val="auto"/>
                <w:kern w:val="0"/>
                <w:sz w:val="18"/>
                <w:szCs w:val="18"/>
                <w:vertAlign w:val="subscript"/>
                <w:lang w:bidi="ar"/>
              </w:rPr>
              <w:t>本项目</w:t>
            </w:r>
            <w:r>
              <w:rPr>
                <w:rFonts w:hint="default" w:ascii="Times New Roman" w:hAnsi="Times New Roman" w:cs="Times New Roman"/>
                <w:color w:val="auto"/>
                <w:kern w:val="0"/>
                <w:sz w:val="18"/>
                <w:szCs w:val="18"/>
                <w:lang w:bidi="ar"/>
              </w:rPr>
              <w:t>最大占标率≤100%</w:t>
            </w:r>
            <w:r>
              <w:rPr>
                <w:rFonts w:hint="default" w:ascii="Times New Roman" w:hAnsi="Times New Roman" w:cs="Times New Roman"/>
                <w:color w:val="auto"/>
                <w:sz w:val="18"/>
                <w:szCs w:val="18"/>
              </w:rPr>
              <w:sym w:font="Wingdings 2" w:char="00A3"/>
            </w:r>
          </w:p>
        </w:tc>
        <w:tc>
          <w:tcPr>
            <w:tcW w:w="3243"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C</w:t>
            </w:r>
            <w:r>
              <w:rPr>
                <w:rFonts w:hint="default" w:ascii="Times New Roman" w:hAnsi="Times New Roman" w:cs="Times New Roman"/>
                <w:color w:val="auto"/>
                <w:kern w:val="0"/>
                <w:sz w:val="18"/>
                <w:szCs w:val="18"/>
                <w:vertAlign w:val="subscript"/>
                <w:lang w:bidi="ar"/>
              </w:rPr>
              <w:t>本项目</w:t>
            </w:r>
            <w:r>
              <w:rPr>
                <w:rFonts w:hint="default" w:ascii="Times New Roman" w:hAnsi="Times New Roman" w:cs="Times New Roman"/>
                <w:color w:val="auto"/>
                <w:kern w:val="0"/>
                <w:sz w:val="18"/>
                <w:szCs w:val="18"/>
                <w:lang w:bidi="ar"/>
              </w:rPr>
              <w:t>最大占标率&gt;100%</w:t>
            </w:r>
            <w:r>
              <w:rPr>
                <w:rFonts w:hint="default" w:ascii="Times New Roman" w:hAnsi="Times New Roman" w:cs="Times New Roman"/>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正常排放年均浓度贡献值</w:t>
            </w:r>
          </w:p>
        </w:tc>
        <w:tc>
          <w:tcPr>
            <w:tcW w:w="156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一类区</w:t>
            </w:r>
          </w:p>
        </w:tc>
        <w:tc>
          <w:tcPr>
            <w:tcW w:w="2518"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C</w:t>
            </w:r>
            <w:r>
              <w:rPr>
                <w:rFonts w:hint="default" w:ascii="Times New Roman" w:hAnsi="Times New Roman" w:cs="Times New Roman"/>
                <w:color w:val="auto"/>
                <w:kern w:val="0"/>
                <w:sz w:val="18"/>
                <w:szCs w:val="18"/>
                <w:vertAlign w:val="subscript"/>
                <w:lang w:bidi="ar"/>
              </w:rPr>
              <w:t>本项目</w:t>
            </w:r>
            <w:r>
              <w:rPr>
                <w:rFonts w:hint="default" w:ascii="Times New Roman" w:hAnsi="Times New Roman" w:cs="Times New Roman"/>
                <w:color w:val="auto"/>
                <w:kern w:val="0"/>
                <w:sz w:val="18"/>
                <w:szCs w:val="18"/>
                <w:lang w:bidi="ar"/>
              </w:rPr>
              <w:t>最大占标率≤10%</w:t>
            </w:r>
            <w:r>
              <w:rPr>
                <w:rFonts w:hint="default" w:ascii="Times New Roman" w:hAnsi="Times New Roman" w:cs="Times New Roman"/>
                <w:color w:val="auto"/>
                <w:sz w:val="18"/>
                <w:szCs w:val="18"/>
              </w:rPr>
              <w:sym w:font="Wingdings 2" w:char="00A3"/>
            </w:r>
          </w:p>
        </w:tc>
        <w:tc>
          <w:tcPr>
            <w:tcW w:w="2288"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C</w:t>
            </w:r>
            <w:r>
              <w:rPr>
                <w:rFonts w:hint="default" w:ascii="Times New Roman" w:hAnsi="Times New Roman" w:cs="Times New Roman"/>
                <w:color w:val="auto"/>
                <w:kern w:val="0"/>
                <w:sz w:val="18"/>
                <w:szCs w:val="18"/>
                <w:vertAlign w:val="subscript"/>
                <w:lang w:bidi="ar"/>
              </w:rPr>
              <w:t>本项目</w:t>
            </w:r>
            <w:r>
              <w:rPr>
                <w:rFonts w:hint="default" w:ascii="Times New Roman" w:hAnsi="Times New Roman" w:cs="Times New Roman"/>
                <w:color w:val="auto"/>
                <w:kern w:val="0"/>
                <w:sz w:val="18"/>
                <w:szCs w:val="18"/>
                <w:lang w:bidi="ar"/>
              </w:rPr>
              <w:t>最大占标率&gt;10%</w:t>
            </w:r>
            <w:r>
              <w:rPr>
                <w:rFonts w:hint="default" w:ascii="Times New Roman" w:hAnsi="Times New Roman" w:cs="Times New Roman"/>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56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二类区</w:t>
            </w:r>
          </w:p>
        </w:tc>
        <w:tc>
          <w:tcPr>
            <w:tcW w:w="2518"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C</w:t>
            </w:r>
            <w:r>
              <w:rPr>
                <w:rFonts w:hint="default" w:ascii="Times New Roman" w:hAnsi="Times New Roman" w:cs="Times New Roman"/>
                <w:color w:val="auto"/>
                <w:kern w:val="0"/>
                <w:sz w:val="18"/>
                <w:szCs w:val="18"/>
                <w:vertAlign w:val="subscript"/>
                <w:lang w:bidi="ar"/>
              </w:rPr>
              <w:t>本项目</w:t>
            </w:r>
            <w:r>
              <w:rPr>
                <w:rFonts w:hint="default" w:ascii="Times New Roman" w:hAnsi="Times New Roman" w:cs="Times New Roman"/>
                <w:color w:val="auto"/>
                <w:kern w:val="0"/>
                <w:sz w:val="18"/>
                <w:szCs w:val="18"/>
                <w:lang w:bidi="ar"/>
              </w:rPr>
              <w:t>最大占标率≤30%</w:t>
            </w:r>
            <w:r>
              <w:rPr>
                <w:rFonts w:hint="default" w:ascii="Times New Roman" w:hAnsi="Times New Roman" w:cs="Times New Roman"/>
                <w:color w:val="auto"/>
                <w:sz w:val="18"/>
                <w:szCs w:val="18"/>
              </w:rPr>
              <w:sym w:font="Wingdings 2" w:char="0052"/>
            </w:r>
          </w:p>
        </w:tc>
        <w:tc>
          <w:tcPr>
            <w:tcW w:w="2288"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C</w:t>
            </w:r>
            <w:r>
              <w:rPr>
                <w:rFonts w:hint="default" w:ascii="Times New Roman" w:hAnsi="Times New Roman" w:cs="Times New Roman"/>
                <w:color w:val="auto"/>
                <w:kern w:val="0"/>
                <w:sz w:val="18"/>
                <w:szCs w:val="18"/>
                <w:vertAlign w:val="subscript"/>
                <w:lang w:bidi="ar"/>
              </w:rPr>
              <w:t>本项目</w:t>
            </w:r>
            <w:r>
              <w:rPr>
                <w:rFonts w:hint="default" w:ascii="Times New Roman" w:hAnsi="Times New Roman" w:cs="Times New Roman"/>
                <w:color w:val="auto"/>
                <w:kern w:val="0"/>
                <w:sz w:val="18"/>
                <w:szCs w:val="18"/>
                <w:lang w:bidi="ar"/>
              </w:rPr>
              <w:t>最大占标率&gt;30%</w:t>
            </w:r>
            <w:r>
              <w:rPr>
                <w:rFonts w:hint="default" w:ascii="Times New Roman" w:hAnsi="Times New Roman" w:cs="Times New Roman"/>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废正常排放1h浓度贡献值</w:t>
            </w:r>
          </w:p>
        </w:tc>
        <w:tc>
          <w:tcPr>
            <w:tcW w:w="156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非正常持续时长（    ）h</w:t>
            </w:r>
          </w:p>
        </w:tc>
        <w:tc>
          <w:tcPr>
            <w:tcW w:w="2518"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C</w:t>
            </w:r>
            <w:r>
              <w:rPr>
                <w:rFonts w:hint="default" w:ascii="Times New Roman" w:hAnsi="Times New Roman" w:cs="Times New Roman"/>
                <w:color w:val="auto"/>
                <w:kern w:val="0"/>
                <w:sz w:val="18"/>
                <w:szCs w:val="18"/>
                <w:vertAlign w:val="subscript"/>
                <w:lang w:bidi="ar"/>
              </w:rPr>
              <w:t>本项目</w:t>
            </w:r>
            <w:r>
              <w:rPr>
                <w:rFonts w:hint="default" w:ascii="Times New Roman" w:hAnsi="Times New Roman" w:cs="Times New Roman"/>
                <w:color w:val="auto"/>
                <w:kern w:val="0"/>
                <w:sz w:val="18"/>
                <w:szCs w:val="18"/>
                <w:lang w:bidi="ar"/>
              </w:rPr>
              <w:t>最大占标率≤100%</w:t>
            </w:r>
            <w:r>
              <w:rPr>
                <w:rFonts w:hint="default" w:ascii="Times New Roman" w:hAnsi="Times New Roman" w:cs="Times New Roman"/>
                <w:color w:val="auto"/>
                <w:sz w:val="18"/>
                <w:szCs w:val="18"/>
              </w:rPr>
              <w:sym w:font="Wingdings 2" w:char="00A3"/>
            </w:r>
          </w:p>
        </w:tc>
        <w:tc>
          <w:tcPr>
            <w:tcW w:w="2288"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C</w:t>
            </w:r>
            <w:r>
              <w:rPr>
                <w:rFonts w:hint="default" w:ascii="Times New Roman" w:hAnsi="Times New Roman" w:cs="Times New Roman"/>
                <w:color w:val="auto"/>
                <w:kern w:val="0"/>
                <w:sz w:val="18"/>
                <w:szCs w:val="18"/>
                <w:vertAlign w:val="subscript"/>
                <w:lang w:bidi="ar"/>
              </w:rPr>
              <w:t>本项目</w:t>
            </w:r>
            <w:r>
              <w:rPr>
                <w:rFonts w:hint="default" w:ascii="Times New Roman" w:hAnsi="Times New Roman" w:cs="Times New Roman"/>
                <w:color w:val="auto"/>
                <w:kern w:val="0"/>
                <w:sz w:val="18"/>
                <w:szCs w:val="18"/>
                <w:lang w:bidi="ar"/>
              </w:rPr>
              <w:t>最大占标率&gt;100%</w:t>
            </w:r>
            <w:r>
              <w:rPr>
                <w:rFonts w:hint="default" w:ascii="Times New Roman" w:hAnsi="Times New Roman" w:cs="Times New Roman"/>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保证率日平均浓度和年平均浓度叠加值</w:t>
            </w:r>
          </w:p>
        </w:tc>
        <w:tc>
          <w:tcPr>
            <w:tcW w:w="3125"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C</w:t>
            </w:r>
            <w:r>
              <w:rPr>
                <w:rFonts w:hint="default" w:ascii="Times New Roman" w:hAnsi="Times New Roman" w:cs="Times New Roman"/>
                <w:color w:val="auto"/>
                <w:kern w:val="0"/>
                <w:sz w:val="18"/>
                <w:szCs w:val="18"/>
                <w:vertAlign w:val="subscript"/>
                <w:lang w:bidi="ar"/>
              </w:rPr>
              <w:t>叠加</w:t>
            </w:r>
            <w:r>
              <w:rPr>
                <w:rFonts w:hint="default" w:ascii="Times New Roman" w:hAnsi="Times New Roman" w:cs="Times New Roman"/>
                <w:color w:val="auto"/>
                <w:kern w:val="0"/>
                <w:sz w:val="18"/>
                <w:szCs w:val="18"/>
                <w:lang w:bidi="ar"/>
              </w:rPr>
              <w:t>达标</w:t>
            </w:r>
            <w:r>
              <w:rPr>
                <w:rFonts w:hint="default" w:ascii="Times New Roman" w:hAnsi="Times New Roman" w:cs="Times New Roman"/>
                <w:color w:val="auto"/>
                <w:sz w:val="18"/>
                <w:szCs w:val="18"/>
              </w:rPr>
              <w:sym w:font="Wingdings 2" w:char="0052"/>
            </w:r>
          </w:p>
        </w:tc>
        <w:tc>
          <w:tcPr>
            <w:tcW w:w="3243"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C</w:t>
            </w:r>
            <w:r>
              <w:rPr>
                <w:rFonts w:hint="default" w:ascii="Times New Roman" w:hAnsi="Times New Roman" w:cs="Times New Roman"/>
                <w:color w:val="auto"/>
                <w:kern w:val="0"/>
                <w:sz w:val="18"/>
                <w:szCs w:val="18"/>
                <w:vertAlign w:val="subscript"/>
                <w:lang w:bidi="ar"/>
              </w:rPr>
              <w:t>叠加</w:t>
            </w:r>
            <w:r>
              <w:rPr>
                <w:rFonts w:hint="default" w:ascii="Times New Roman" w:hAnsi="Times New Roman" w:cs="Times New Roman"/>
                <w:color w:val="auto"/>
                <w:kern w:val="0"/>
                <w:sz w:val="18"/>
                <w:szCs w:val="18"/>
                <w:lang w:bidi="ar"/>
              </w:rPr>
              <w:t>不达标</w:t>
            </w:r>
            <w:r>
              <w:rPr>
                <w:rFonts w:hint="default" w:ascii="Times New Roman" w:hAnsi="Times New Roman" w:cs="Times New Roman"/>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区域环境质量的整体变化情况</w:t>
            </w:r>
          </w:p>
        </w:tc>
        <w:tc>
          <w:tcPr>
            <w:tcW w:w="3125"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k≤-20%</w:t>
            </w:r>
            <w:r>
              <w:rPr>
                <w:rFonts w:hint="default" w:ascii="Times New Roman" w:hAnsi="Times New Roman" w:cs="Times New Roman"/>
                <w:color w:val="auto"/>
                <w:sz w:val="18"/>
                <w:szCs w:val="18"/>
              </w:rPr>
              <w:sym w:font="Wingdings 2" w:char="00A3"/>
            </w:r>
          </w:p>
        </w:tc>
        <w:tc>
          <w:tcPr>
            <w:tcW w:w="3243"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k&gt;-20%</w:t>
            </w:r>
            <w:r>
              <w:rPr>
                <w:rFonts w:hint="default" w:ascii="Times New Roman" w:hAnsi="Times New Roman" w:cs="Times New Roman"/>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环境监测计划</w:t>
            </w: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污染源监测</w:t>
            </w:r>
          </w:p>
        </w:tc>
        <w:tc>
          <w:tcPr>
            <w:tcW w:w="1768"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监测因子：（颗粒物</w:t>
            </w:r>
            <w:r>
              <w:rPr>
                <w:rFonts w:hint="eastAsia" w:ascii="Times New Roman" w:hAnsi="Times New Roman" w:cs="Times New Roman"/>
                <w:color w:val="auto"/>
                <w:kern w:val="0"/>
                <w:sz w:val="18"/>
                <w:szCs w:val="18"/>
                <w:lang w:eastAsia="zh-CN" w:bidi="ar"/>
              </w:rPr>
              <w:t>、</w:t>
            </w:r>
            <w:r>
              <w:rPr>
                <w:rFonts w:hint="eastAsia" w:ascii="Times New Roman" w:hAnsi="Times New Roman" w:cs="Times New Roman"/>
                <w:color w:val="auto"/>
                <w:kern w:val="0"/>
                <w:sz w:val="18"/>
                <w:szCs w:val="18"/>
                <w:lang w:val="en-US" w:eastAsia="zh-CN" w:bidi="ar"/>
              </w:rPr>
              <w:t>VOC</w:t>
            </w:r>
            <w:r>
              <w:rPr>
                <w:rFonts w:hint="eastAsia" w:ascii="Times New Roman" w:hAnsi="Times New Roman" w:cs="Times New Roman"/>
                <w:color w:val="auto"/>
                <w:kern w:val="0"/>
                <w:sz w:val="18"/>
                <w:szCs w:val="18"/>
                <w:vertAlign w:val="subscript"/>
                <w:lang w:val="en-US" w:eastAsia="zh-CN" w:bidi="ar"/>
              </w:rPr>
              <w:t>S</w:t>
            </w:r>
            <w:r>
              <w:rPr>
                <w:rFonts w:hint="default" w:ascii="Times New Roman" w:hAnsi="Times New Roman" w:cs="Times New Roman"/>
                <w:color w:val="auto"/>
                <w:kern w:val="0"/>
                <w:sz w:val="18"/>
                <w:szCs w:val="18"/>
                <w:lang w:bidi="ar"/>
              </w:rPr>
              <w:t>）</w:t>
            </w:r>
          </w:p>
        </w:tc>
        <w:tc>
          <w:tcPr>
            <w:tcW w:w="2400"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有组织废气监测</w:t>
            </w:r>
            <w:r>
              <w:rPr>
                <w:rFonts w:hint="default" w:ascii="Times New Roman" w:hAnsi="Times New Roman" w:cs="Times New Roman"/>
                <w:color w:val="auto"/>
                <w:sz w:val="18"/>
                <w:szCs w:val="18"/>
              </w:rPr>
              <w:sym w:font="Wingdings 2" w:char="00A3"/>
            </w:r>
          </w:p>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无组织废气监测</w:t>
            </w:r>
            <w:r>
              <w:rPr>
                <w:rFonts w:hint="default" w:ascii="Times New Roman" w:hAnsi="Times New Roman" w:cs="Times New Roman"/>
                <w:color w:val="auto"/>
                <w:sz w:val="18"/>
                <w:szCs w:val="18"/>
              </w:rPr>
              <w:sym w:font="Wingdings 2" w:char="0052"/>
            </w:r>
          </w:p>
        </w:tc>
        <w:tc>
          <w:tcPr>
            <w:tcW w:w="2200"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无监测</w:t>
            </w:r>
            <w:r>
              <w:rPr>
                <w:rFonts w:hint="default" w:ascii="Times New Roman" w:hAnsi="Times New Roman" w:cs="Times New Roman"/>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环境质量监测</w:t>
            </w:r>
          </w:p>
        </w:tc>
        <w:tc>
          <w:tcPr>
            <w:tcW w:w="1768"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监测因子：（    ）</w:t>
            </w:r>
          </w:p>
        </w:tc>
        <w:tc>
          <w:tcPr>
            <w:tcW w:w="2400"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监测点位数（    ）</w:t>
            </w:r>
          </w:p>
        </w:tc>
        <w:tc>
          <w:tcPr>
            <w:tcW w:w="2200"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无监测</w:t>
            </w:r>
            <w:r>
              <w:rPr>
                <w:rFonts w:hint="default" w:ascii="Times New Roman" w:hAnsi="Times New Roman" w:cs="Times New Roman"/>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评价结论</w:t>
            </w: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环境影响</w:t>
            </w:r>
          </w:p>
        </w:tc>
        <w:tc>
          <w:tcPr>
            <w:tcW w:w="6368" w:type="dxa"/>
            <w:gridSpan w:val="1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可以接受</w:t>
            </w:r>
            <w:r>
              <w:rPr>
                <w:rFonts w:hint="default" w:ascii="Times New Roman" w:hAnsi="Times New Roman" w:cs="Times New Roman"/>
                <w:color w:val="auto"/>
                <w:sz w:val="18"/>
                <w:szCs w:val="18"/>
              </w:rPr>
              <w:sym w:font="Wingdings 2" w:char="0052"/>
            </w:r>
            <w:r>
              <w:rPr>
                <w:rFonts w:hint="default" w:ascii="Times New Roman" w:hAnsi="Times New Roman" w:cs="Times New Roman"/>
                <w:color w:val="auto"/>
                <w:sz w:val="18"/>
                <w:szCs w:val="18"/>
              </w:rPr>
              <w:t xml:space="preserve">               </w:t>
            </w:r>
            <w:r>
              <w:rPr>
                <w:rFonts w:hint="default" w:ascii="Times New Roman" w:hAnsi="Times New Roman" w:cs="Times New Roman"/>
                <w:color w:val="auto"/>
                <w:kern w:val="0"/>
                <w:sz w:val="18"/>
                <w:szCs w:val="18"/>
                <w:lang w:bidi="ar"/>
              </w:rPr>
              <w:t>不可以接受</w:t>
            </w:r>
            <w:r>
              <w:rPr>
                <w:rFonts w:hint="default" w:ascii="Times New Roman" w:hAnsi="Times New Roman" w:cs="Times New Roman"/>
                <w:color w:val="auto"/>
                <w:sz w:val="18"/>
                <w:szCs w:val="18"/>
              </w:rPr>
              <w:sym w:font="Wingdings 2" w:char="00A3"/>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大气环境防护距离</w:t>
            </w:r>
          </w:p>
        </w:tc>
        <w:tc>
          <w:tcPr>
            <w:tcW w:w="6368" w:type="dxa"/>
            <w:gridSpan w:val="1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距（    ）厂界最远（    ）m</w:t>
            </w:r>
          </w:p>
        </w:tc>
      </w:tr>
      <w:tr>
        <w:tblPrEx>
          <w:tblLayout w:type="fixed"/>
          <w:tblCellMar>
            <w:top w:w="15" w:type="dxa"/>
            <w:left w:w="15" w:type="dxa"/>
            <w:bottom w:w="15" w:type="dxa"/>
            <w:right w:w="15" w:type="dxa"/>
          </w:tblCellMar>
        </w:tblPrEx>
        <w:trPr>
          <w:trHeight w:val="340" w:hRule="atLeast"/>
          <w:jc w:val="center"/>
        </w:trPr>
        <w:tc>
          <w:tcPr>
            <w:tcW w:w="7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rPr>
            </w:pPr>
          </w:p>
        </w:tc>
        <w:tc>
          <w:tcPr>
            <w:tcW w:w="1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污染源年排放量</w:t>
            </w:r>
          </w:p>
        </w:tc>
        <w:tc>
          <w:tcPr>
            <w:tcW w:w="142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SO</w:t>
            </w:r>
            <w:r>
              <w:rPr>
                <w:rFonts w:hint="default" w:ascii="Times New Roman" w:hAnsi="Times New Roman" w:cs="Times New Roman"/>
                <w:color w:val="auto"/>
                <w:kern w:val="0"/>
                <w:sz w:val="18"/>
                <w:szCs w:val="18"/>
                <w:vertAlign w:val="subscript"/>
                <w:lang w:bidi="ar"/>
              </w:rPr>
              <w:t>2</w:t>
            </w:r>
            <w:r>
              <w:rPr>
                <w:rFonts w:hint="default" w:ascii="Times New Roman" w:hAnsi="Times New Roman" w:cs="Times New Roman"/>
                <w:color w:val="auto"/>
                <w:kern w:val="0"/>
                <w:sz w:val="18"/>
                <w:szCs w:val="18"/>
                <w:lang w:bidi="ar"/>
              </w:rPr>
              <w:t>：（）t/a</w:t>
            </w:r>
          </w:p>
        </w:tc>
        <w:tc>
          <w:tcPr>
            <w:tcW w:w="1702"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NO</w:t>
            </w:r>
            <w:r>
              <w:rPr>
                <w:rFonts w:hint="default" w:ascii="Times New Roman" w:hAnsi="Times New Roman" w:cs="Times New Roman"/>
                <w:color w:val="auto"/>
                <w:kern w:val="0"/>
                <w:sz w:val="18"/>
                <w:szCs w:val="18"/>
                <w:vertAlign w:val="subscript"/>
                <w:lang w:bidi="ar"/>
              </w:rPr>
              <w:t>x</w:t>
            </w:r>
            <w:r>
              <w:rPr>
                <w:rFonts w:hint="default" w:ascii="Times New Roman" w:hAnsi="Times New Roman" w:cs="Times New Roman"/>
                <w:color w:val="auto"/>
                <w:kern w:val="0"/>
                <w:sz w:val="18"/>
                <w:szCs w:val="18"/>
                <w:lang w:bidi="ar"/>
              </w:rPr>
              <w:t>：（）t/a</w:t>
            </w:r>
          </w:p>
        </w:tc>
        <w:tc>
          <w:tcPr>
            <w:tcW w:w="1550"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颗粒物：（</w:t>
            </w:r>
            <w:r>
              <w:rPr>
                <w:rFonts w:hint="default" w:ascii="Times New Roman" w:hAnsi="Times New Roman" w:cs="Times New Roman"/>
                <w:color w:val="auto"/>
                <w:kern w:val="0"/>
                <w:sz w:val="18"/>
                <w:szCs w:val="18"/>
                <w:lang w:val="en-US" w:eastAsia="zh-CN" w:bidi="ar"/>
              </w:rPr>
              <w:t>0.0</w:t>
            </w:r>
            <w:r>
              <w:rPr>
                <w:rFonts w:hint="eastAsia" w:ascii="Times New Roman" w:hAnsi="Times New Roman" w:cs="Times New Roman"/>
                <w:color w:val="auto"/>
                <w:kern w:val="0"/>
                <w:sz w:val="18"/>
                <w:szCs w:val="18"/>
                <w:lang w:val="en-US" w:eastAsia="zh-CN" w:bidi="ar"/>
              </w:rPr>
              <w:t>928</w:t>
            </w:r>
            <w:r>
              <w:rPr>
                <w:rFonts w:hint="default" w:ascii="Times New Roman" w:hAnsi="Times New Roman" w:cs="Times New Roman"/>
                <w:color w:val="auto"/>
                <w:kern w:val="0"/>
                <w:sz w:val="18"/>
                <w:szCs w:val="18"/>
                <w:lang w:bidi="ar"/>
              </w:rPr>
              <w:t>）t/a</w:t>
            </w:r>
          </w:p>
        </w:tc>
        <w:tc>
          <w:tcPr>
            <w:tcW w:w="1693"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lang w:bidi="ar"/>
              </w:rPr>
              <w:t>VOC</w:t>
            </w:r>
            <w:r>
              <w:rPr>
                <w:rFonts w:hint="default" w:ascii="Times New Roman" w:hAnsi="Times New Roman" w:cs="Times New Roman"/>
                <w:color w:val="auto"/>
                <w:kern w:val="0"/>
                <w:sz w:val="18"/>
                <w:szCs w:val="18"/>
                <w:vertAlign w:val="subscript"/>
                <w:lang w:bidi="ar"/>
              </w:rPr>
              <w:t>S</w:t>
            </w:r>
            <w:r>
              <w:rPr>
                <w:rFonts w:hint="default" w:ascii="Times New Roman" w:hAnsi="Times New Roman" w:cs="Times New Roman"/>
                <w:color w:val="auto"/>
                <w:kern w:val="0"/>
                <w:sz w:val="18"/>
                <w:szCs w:val="18"/>
                <w:lang w:bidi="ar"/>
              </w:rPr>
              <w:t>：（</w:t>
            </w:r>
            <w:r>
              <w:rPr>
                <w:rFonts w:hint="default" w:ascii="Times New Roman" w:hAnsi="Times New Roman" w:cs="Times New Roman"/>
                <w:color w:val="auto"/>
                <w:kern w:val="0"/>
                <w:sz w:val="18"/>
                <w:szCs w:val="18"/>
                <w:lang w:val="en-US" w:eastAsia="zh-CN" w:bidi="ar"/>
              </w:rPr>
              <w:t>0.</w:t>
            </w:r>
            <w:r>
              <w:rPr>
                <w:rFonts w:hint="eastAsia" w:ascii="Times New Roman" w:hAnsi="Times New Roman" w:cs="Times New Roman"/>
                <w:color w:val="auto"/>
                <w:kern w:val="0"/>
                <w:sz w:val="18"/>
                <w:szCs w:val="18"/>
                <w:lang w:val="en-US" w:eastAsia="zh-CN" w:bidi="ar"/>
              </w:rPr>
              <w:t>054</w:t>
            </w:r>
            <w:r>
              <w:rPr>
                <w:rFonts w:hint="default" w:ascii="Times New Roman" w:hAnsi="Times New Roman" w:cs="Times New Roman"/>
                <w:color w:val="auto"/>
                <w:kern w:val="0"/>
                <w:sz w:val="18"/>
                <w:szCs w:val="18"/>
                <w:lang w:bidi="ar"/>
              </w:rPr>
              <w:t>）t/a</w:t>
            </w:r>
          </w:p>
        </w:tc>
      </w:tr>
      <w:tr>
        <w:tblPrEx>
          <w:tblLayout w:type="fixed"/>
          <w:tblCellMar>
            <w:top w:w="15" w:type="dxa"/>
            <w:left w:w="15" w:type="dxa"/>
            <w:bottom w:w="15" w:type="dxa"/>
            <w:right w:w="15" w:type="dxa"/>
          </w:tblCellMar>
        </w:tblPrEx>
        <w:trPr>
          <w:trHeight w:val="340" w:hRule="atLeast"/>
          <w:jc w:val="center"/>
        </w:trPr>
        <w:tc>
          <w:tcPr>
            <w:tcW w:w="8336" w:type="dxa"/>
            <w:gridSpan w:val="20"/>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adjustRightInd w:val="0"/>
              <w:snapToGrid w:val="0"/>
              <w:spacing w:before="0" w:beforeAutospacing="0" w:after="0" w:afterAutospacing="0"/>
              <w:ind w:left="0" w:right="0"/>
              <w:jc w:val="left"/>
              <w:textAlignment w:val="center"/>
              <w:rPr>
                <w:rFonts w:hint="default" w:ascii="Times New Roman" w:hAnsi="Times New Roman" w:cs="Times New Roman"/>
                <w:color w:val="auto"/>
                <w:kern w:val="0"/>
                <w:sz w:val="18"/>
                <w:szCs w:val="18"/>
                <w:lang w:bidi="ar"/>
              </w:rPr>
            </w:pPr>
            <w:r>
              <w:rPr>
                <w:rFonts w:hint="default" w:ascii="Times New Roman" w:hAnsi="Times New Roman" w:cs="Times New Roman"/>
                <w:color w:val="auto"/>
                <w:kern w:val="0"/>
                <w:sz w:val="18"/>
                <w:szCs w:val="18"/>
                <w:lang w:bidi="ar"/>
              </w:rPr>
              <w:t>注：“</w:t>
            </w:r>
            <w:r>
              <w:rPr>
                <w:rFonts w:hint="default" w:ascii="Times New Roman" w:hAnsi="Times New Roman" w:cs="Times New Roman"/>
                <w:color w:val="auto"/>
                <w:sz w:val="18"/>
                <w:szCs w:val="18"/>
              </w:rPr>
              <w:sym w:font="Wingdings 2" w:char="00A3"/>
            </w:r>
            <w:r>
              <w:rPr>
                <w:rFonts w:hint="default" w:ascii="Times New Roman" w:hAnsi="Times New Roman" w:cs="Times New Roman"/>
                <w:color w:val="auto"/>
                <w:kern w:val="0"/>
                <w:sz w:val="18"/>
                <w:szCs w:val="18"/>
                <w:lang w:bidi="ar"/>
              </w:rPr>
              <w:t>”为勾选项，填“√”；“（）”为内容填写项。</w:t>
            </w:r>
          </w:p>
        </w:tc>
      </w:tr>
    </w:tbl>
    <w:p>
      <w:pPr>
        <w:pStyle w:val="2"/>
        <w:rPr>
          <w:rFonts w:hint="default" w:ascii="Times New Roman" w:hAnsi="Times New Roman" w:eastAsia="宋体"/>
          <w:lang w:val="en-US" w:eastAsia="zh-CN"/>
        </w:rPr>
        <w:sectPr>
          <w:pgSz w:w="11906" w:h="16838"/>
          <w:pgMar w:top="1440" w:right="1083" w:bottom="1440" w:left="1083" w:header="851" w:footer="992" w:gutter="0"/>
          <w:pgNumType w:fmt="decimal"/>
          <w:cols w:space="0" w:num="1"/>
          <w:rtlGutter w:val="0"/>
          <w:docGrid w:type="lines" w:linePitch="312" w:charSpace="0"/>
        </w:sectPr>
      </w:pPr>
    </w:p>
    <w:p>
      <w:pPr>
        <w:pStyle w:val="2"/>
        <w:jc w:val="center"/>
        <w:rPr>
          <w:rFonts w:ascii="Times New Roman" w:hAnsi="Times New Roman" w:eastAsia="宋体"/>
        </w:rPr>
      </w:pPr>
      <w:r>
        <w:rPr>
          <w:rFonts w:ascii="Times New Roman" w:hAnsi="Times New Roman" w:eastAsia="宋体"/>
          <w:b/>
          <w:caps w:val="0"/>
          <w:sz w:val="24"/>
        </w:rPr>
        <w:drawing>
          <wp:anchor distT="0" distB="0" distL="114300" distR="114300" simplePos="0" relativeHeight="3767243776" behindDoc="0" locked="0" layoutInCell="1" allowOverlap="1">
            <wp:simplePos x="0" y="0"/>
            <wp:positionH relativeFrom="column">
              <wp:posOffset>7598410</wp:posOffset>
            </wp:positionH>
            <wp:positionV relativeFrom="paragraph">
              <wp:posOffset>110490</wp:posOffset>
            </wp:positionV>
            <wp:extent cx="829945" cy="866775"/>
            <wp:effectExtent l="9525" t="9525" r="17780" b="19050"/>
            <wp:wrapNone/>
            <wp:docPr id="14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5"/>
                    <pic:cNvPicPr>
                      <a:picLocks noChangeAspect="1"/>
                    </pic:cNvPicPr>
                  </pic:nvPicPr>
                  <pic:blipFill>
                    <a:blip r:embed="rId19"/>
                    <a:stretch>
                      <a:fillRect/>
                    </a:stretch>
                  </pic:blipFill>
                  <pic:spPr>
                    <a:xfrm>
                      <a:off x="0" y="0"/>
                      <a:ext cx="829945" cy="866775"/>
                    </a:xfrm>
                    <a:prstGeom prst="rect">
                      <a:avLst/>
                    </a:prstGeom>
                    <a:noFill/>
                    <a:ln w="9525" cap="flat" cmpd="sng">
                      <a:solidFill>
                        <a:srgbClr val="000000"/>
                      </a:solidFill>
                      <a:prstDash val="solid"/>
                      <a:miter/>
                      <a:headEnd type="none" w="med" len="med"/>
                      <a:tailEnd type="none" w="med" len="med"/>
                    </a:ln>
                  </pic:spPr>
                </pic:pic>
              </a:graphicData>
            </a:graphic>
          </wp:anchor>
        </w:drawing>
      </w:r>
      <w:r>
        <w:rPr>
          <w:rFonts w:ascii="Times New Roman" w:hAnsi="Times New Roman" w:eastAsia="宋体"/>
          <w:sz w:val="24"/>
        </w:rPr>
        <mc:AlternateContent>
          <mc:Choice Requires="wps">
            <w:drawing>
              <wp:anchor distT="0" distB="0" distL="114300" distR="114300" simplePos="0" relativeHeight="1044056064" behindDoc="0" locked="0" layoutInCell="1" allowOverlap="1">
                <wp:simplePos x="0" y="0"/>
                <wp:positionH relativeFrom="column">
                  <wp:posOffset>4721860</wp:posOffset>
                </wp:positionH>
                <wp:positionV relativeFrom="paragraph">
                  <wp:posOffset>1672590</wp:posOffset>
                </wp:positionV>
                <wp:extent cx="689610" cy="198120"/>
                <wp:effectExtent l="6350" t="6350" r="8890" b="405130"/>
                <wp:wrapNone/>
                <wp:docPr id="143" name="矩形标注 143"/>
                <wp:cNvGraphicFramePr/>
                <a:graphic xmlns:a="http://schemas.openxmlformats.org/drawingml/2006/main">
                  <a:graphicData uri="http://schemas.microsoft.com/office/word/2010/wordprocessingShape">
                    <wps:wsp>
                      <wps:cNvSpPr/>
                      <wps:spPr>
                        <a:xfrm>
                          <a:off x="0" y="0"/>
                          <a:ext cx="689610" cy="198120"/>
                        </a:xfrm>
                        <a:prstGeom prst="wedgeRectCallout">
                          <a:avLst>
                            <a:gd name="adj1" fmla="val -40792"/>
                            <a:gd name="adj2" fmla="val 236861"/>
                          </a:avLst>
                        </a:prstGeom>
                        <a:solidFill>
                          <a:srgbClr val="FFFF00"/>
                        </a:solidFill>
                        <a:ln w="12700" cap="flat" cmpd="sng">
                          <a:solidFill>
                            <a:srgbClr val="000000"/>
                          </a:solidFill>
                          <a:prstDash val="solid"/>
                          <a:miter/>
                          <a:headEnd type="none" w="med" len="med"/>
                          <a:tailEnd type="none" w="med" len="med"/>
                        </a:ln>
                      </wps:spPr>
                      <wps:txbx>
                        <w:txbxContent>
                          <w:p>
                            <w:pPr>
                              <w:jc w:val="center"/>
                              <w:rPr>
                                <w:b/>
                                <w:color w:val="FF0000"/>
                                <w:sz w:val="24"/>
                              </w:rPr>
                            </w:pPr>
                            <w:r>
                              <w:rPr>
                                <w:rFonts w:hint="eastAsia"/>
                                <w:b/>
                                <w:color w:val="FF0000"/>
                                <w:sz w:val="24"/>
                              </w:rPr>
                              <w:t>项目位置</w:t>
                            </w:r>
                          </w:p>
                        </w:txbxContent>
                      </wps:txbx>
                      <wps:bodyPr lIns="0" tIns="0" rIns="0" bIns="0" upright="1"/>
                    </wps:wsp>
                  </a:graphicData>
                </a:graphic>
              </wp:anchor>
            </w:drawing>
          </mc:Choice>
          <mc:Fallback>
            <w:pict>
              <v:shape id="_x0000_s1026" o:spid="_x0000_s1026" o:spt="61" type="#_x0000_t61" style="position:absolute;left:0pt;margin-left:371.8pt;margin-top:131.7pt;height:15.6pt;width:54.3pt;z-index:1044056064;mso-width-relative:page;mso-height-relative:page;" fillcolor="#FFFF00" filled="t" stroked="t" coordsize="21600,21600" o:gfxdata="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2CwNs2QAAAAsBAAAPAAAAAAAAAAEAIAAAACIAAABkcnMvZG93bnJldi54bWxQ&#10;SwECFAAUAAAACACHTuJARoP4LC8CAABoBAAADgAAAAAAAAABACAAAAAoAQAAZHJzL2Uyb0RvYy54&#10;bWxQSwUGAAAAAAYABgBZAQAAyQUAAAAA&#10;" adj="1989,61962">
                <v:fill on="t" focussize="0,0"/>
                <v:stroke weight="1pt" color="#000000" joinstyle="miter"/>
                <v:imagedata o:title=""/>
                <o:lock v:ext="edit" aspectratio="f"/>
                <v:textbox inset="0mm,0mm,0mm,0mm">
                  <w:txbxContent>
                    <w:p>
                      <w:pPr>
                        <w:jc w:val="center"/>
                        <w:rPr>
                          <w:b/>
                          <w:color w:val="FF0000"/>
                          <w:sz w:val="24"/>
                        </w:rPr>
                      </w:pPr>
                      <w:r>
                        <w:rPr>
                          <w:rFonts w:hint="eastAsia"/>
                          <w:b/>
                          <w:color w:val="FF0000"/>
                          <w:sz w:val="24"/>
                        </w:rPr>
                        <w:t>项目位置</w:t>
                      </w:r>
                    </w:p>
                  </w:txbxContent>
                </v:textbox>
              </v:shape>
            </w:pict>
          </mc:Fallback>
        </mc:AlternateContent>
      </w:r>
      <w:r>
        <w:rPr>
          <w:rFonts w:ascii="Times New Roman" w:hAnsi="Times New Roman" w:eastAsia="宋体"/>
        </w:rPr>
        <w:drawing>
          <wp:inline distT="0" distB="0" distL="114300" distR="114300">
            <wp:extent cx="8170545" cy="5452745"/>
            <wp:effectExtent l="0" t="0" r="1905" b="14605"/>
            <wp:docPr id="5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9"/>
                    <pic:cNvPicPr>
                      <a:picLocks noChangeAspect="1"/>
                    </pic:cNvPicPr>
                  </pic:nvPicPr>
                  <pic:blipFill>
                    <a:blip r:embed="rId20"/>
                    <a:stretch>
                      <a:fillRect/>
                    </a:stretch>
                  </pic:blipFill>
                  <pic:spPr>
                    <a:xfrm>
                      <a:off x="0" y="0"/>
                      <a:ext cx="8170545" cy="5452745"/>
                    </a:xfrm>
                    <a:prstGeom prst="rect">
                      <a:avLst/>
                    </a:prstGeom>
                    <a:noFill/>
                    <a:ln>
                      <a:noFill/>
                    </a:ln>
                  </pic:spPr>
                </pic:pic>
              </a:graphicData>
            </a:graphic>
          </wp:inline>
        </w:drawing>
      </w:r>
    </w:p>
    <w:p>
      <w:pPr>
        <w:pStyle w:val="2"/>
        <w:jc w:val="center"/>
        <w:rPr>
          <w:rFonts w:hint="default" w:ascii="Times New Roman" w:hAnsi="Times New Roman" w:eastAsia="宋体"/>
          <w:b/>
          <w:bCs/>
          <w:lang w:val="en-US" w:eastAsia="zh-CN"/>
        </w:rPr>
      </w:pPr>
      <w:r>
        <w:rPr>
          <w:rFonts w:hint="eastAsia" w:ascii="Times New Roman" w:hAnsi="Times New Roman" w:eastAsia="宋体"/>
          <w:b/>
          <w:bCs/>
        </w:rPr>
        <w:t>附图1  项目位置图</w:t>
      </w:r>
      <w:r>
        <w:rPr>
          <w:rFonts w:hint="eastAsia" w:ascii="Times New Roman" w:hAnsi="Times New Roman" w:eastAsia="宋体"/>
          <w:b/>
          <w:bCs/>
          <w:lang w:val="en-US" w:eastAsia="zh-CN"/>
        </w:rPr>
        <w:t xml:space="preserve"> (比例尺：1:100000m）</w:t>
      </w:r>
    </w:p>
    <w:p>
      <w:pPr>
        <w:pStyle w:val="2"/>
        <w:jc w:val="center"/>
        <w:rPr>
          <w:rFonts w:ascii="Times New Roman" w:hAnsi="Times New Roman" w:eastAsia="宋体"/>
          <w:b/>
          <w:bCs/>
        </w:rPr>
      </w:pPr>
    </w:p>
    <w:p>
      <w:pPr>
        <w:pStyle w:val="2"/>
        <w:jc w:val="center"/>
        <w:rPr>
          <w:rFonts w:ascii="Times New Roman" w:hAnsi="Times New Roman" w:eastAsia="宋体"/>
        </w:rPr>
      </w:pPr>
    </w:p>
    <w:p>
      <w:pPr>
        <w:pStyle w:val="2"/>
        <w:rPr>
          <w:rFonts w:hint="default" w:ascii="Times New Roman" w:hAnsi="Times New Roman" w:eastAsia="宋体"/>
          <w:lang w:val="en-US" w:eastAsia="zh-CN"/>
        </w:rPr>
      </w:pPr>
      <w:r>
        <w:rPr>
          <w:rFonts w:hint="eastAsia" w:ascii="Times New Roman" w:hAnsi="Times New Roman" w:eastAsia="宋体"/>
          <w:lang w:val="en-US" w:eastAsia="zh-CN"/>
        </w:rPr>
        <w:t xml:space="preserve">                                                                                                              </w:t>
      </w:r>
    </w:p>
    <w:p>
      <w:pPr>
        <w:pStyle w:val="2"/>
        <w:rPr>
          <w:rFonts w:ascii="Times New Roman" w:hAnsi="Times New Roman" w:eastAsia="宋体"/>
        </w:rPr>
      </w:pPr>
      <w:r>
        <w:rPr>
          <w:rFonts w:ascii="Times New Roman" w:hAnsi="Times New Roman" w:eastAsia="宋体"/>
        </w:rPr>
        <w:drawing>
          <wp:anchor distT="0" distB="0" distL="114300" distR="114300" simplePos="0" relativeHeight="1044045824" behindDoc="0" locked="0" layoutInCell="1" allowOverlap="1">
            <wp:simplePos x="0" y="0"/>
            <wp:positionH relativeFrom="column">
              <wp:posOffset>889000</wp:posOffset>
            </wp:positionH>
            <wp:positionV relativeFrom="paragraph">
              <wp:posOffset>93345</wp:posOffset>
            </wp:positionV>
            <wp:extent cx="7533005" cy="5394325"/>
            <wp:effectExtent l="0" t="0" r="10795" b="15875"/>
            <wp:wrapSquare wrapText="bothSides"/>
            <wp:docPr id="6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11"/>
                    <pic:cNvPicPr>
                      <a:picLocks noChangeAspect="1"/>
                    </pic:cNvPicPr>
                  </pic:nvPicPr>
                  <pic:blipFill>
                    <a:blip r:embed="rId21"/>
                    <a:stretch>
                      <a:fillRect/>
                    </a:stretch>
                  </pic:blipFill>
                  <pic:spPr>
                    <a:xfrm>
                      <a:off x="0" y="0"/>
                      <a:ext cx="7533005" cy="5394325"/>
                    </a:xfrm>
                    <a:prstGeom prst="rect">
                      <a:avLst/>
                    </a:prstGeom>
                    <a:noFill/>
                    <a:ln>
                      <a:noFill/>
                    </a:ln>
                  </pic:spPr>
                </pic:pic>
              </a:graphicData>
            </a:graphic>
          </wp:anchor>
        </w:drawing>
      </w:r>
      <w:r>
        <w:rPr>
          <w:rFonts w:ascii="Times New Roman" w:hAnsi="Times New Roman" w:eastAsia="宋体"/>
          <w:sz w:val="24"/>
        </w:rPr>
        <mc:AlternateContent>
          <mc:Choice Requires="wpg">
            <w:drawing>
              <wp:anchor distT="0" distB="0" distL="114300" distR="114300" simplePos="0" relativeHeight="1044046848" behindDoc="0" locked="0" layoutInCell="1" allowOverlap="1">
                <wp:simplePos x="0" y="0"/>
                <wp:positionH relativeFrom="column">
                  <wp:posOffset>3376930</wp:posOffset>
                </wp:positionH>
                <wp:positionV relativeFrom="paragraph">
                  <wp:posOffset>131445</wp:posOffset>
                </wp:positionV>
                <wp:extent cx="5019675" cy="5280660"/>
                <wp:effectExtent l="0" t="9525" r="14605" b="24765"/>
                <wp:wrapNone/>
                <wp:docPr id="74" name="组合 74"/>
                <wp:cNvGraphicFramePr/>
                <a:graphic xmlns:a="http://schemas.openxmlformats.org/drawingml/2006/main">
                  <a:graphicData uri="http://schemas.microsoft.com/office/word/2010/wordprocessingGroup">
                    <wpg:wgp>
                      <wpg:cNvGrpSpPr/>
                      <wpg:grpSpPr>
                        <a:xfrm>
                          <a:off x="0" y="0"/>
                          <a:ext cx="5019675" cy="5280660"/>
                          <a:chOff x="8916" y="870459"/>
                          <a:chExt cx="7905" cy="8299"/>
                        </a:xfrm>
                      </wpg:grpSpPr>
                      <wps:wsp>
                        <wps:cNvPr id="64" name="任意多边形 64"/>
                        <wps:cNvSpPr/>
                        <wps:spPr>
                          <a:xfrm>
                            <a:off x="10299" y="874190"/>
                            <a:ext cx="2797" cy="1986"/>
                          </a:xfrm>
                          <a:custGeom>
                            <a:avLst/>
                            <a:gdLst>
                              <a:gd name="connisteX0" fmla="*/ 299720 w 1551940"/>
                              <a:gd name="connsiteY0" fmla="*/ 0 h 1219200"/>
                              <a:gd name="connisteX1" fmla="*/ 0 w 1551940"/>
                              <a:gd name="connsiteY1" fmla="*/ 330835 h 1219200"/>
                              <a:gd name="connisteX2" fmla="*/ 1038225 w 1551940"/>
                              <a:gd name="connsiteY2" fmla="*/ 1209040 h 1219200"/>
                              <a:gd name="connisteX3" fmla="*/ 1069975 w 1551940"/>
                              <a:gd name="connsiteY3" fmla="*/ 1219200 h 1219200"/>
                              <a:gd name="connisteX4" fmla="*/ 1551940 w 1551940"/>
                              <a:gd name="connsiteY4" fmla="*/ 770255 h 1219200"/>
                              <a:gd name="connisteX5" fmla="*/ 299720 w 1551940"/>
                              <a:gd name="connsiteY5" fmla="*/ 0 h 121920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Lst>
                            <a:rect l="l" t="t" r="r" b="b"/>
                            <a:pathLst>
                              <a:path w="1551940" h="1219200">
                                <a:moveTo>
                                  <a:pt x="299720" y="0"/>
                                </a:moveTo>
                                <a:lnTo>
                                  <a:pt x="0" y="330835"/>
                                </a:lnTo>
                                <a:lnTo>
                                  <a:pt x="1038225" y="1209040"/>
                                </a:lnTo>
                                <a:lnTo>
                                  <a:pt x="1069975" y="1219200"/>
                                </a:lnTo>
                                <a:lnTo>
                                  <a:pt x="1551940" y="770255"/>
                                </a:lnTo>
                                <a:lnTo>
                                  <a:pt x="299720" y="0"/>
                                </a:lnTo>
                                <a:close/>
                              </a:path>
                            </a:pathLst>
                          </a:cu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sz w:val="24"/>
                                  <w:szCs w:val="24"/>
                                </w:rPr>
                              </w:pPr>
                            </w:p>
                          </w:txbxContent>
                        </wps:txbx>
                        <wps:bodyPr/>
                      </wps:wsp>
                      <wps:wsp>
                        <wps:cNvPr id="66" name="文本框 66"/>
                        <wps:cNvSpPr txBox="1"/>
                        <wps:spPr>
                          <a:xfrm rot="1560000">
                            <a:off x="10986" y="874862"/>
                            <a:ext cx="1400" cy="482"/>
                          </a:xfrm>
                          <a:prstGeom prst="rect">
                            <a:avLst/>
                          </a:prstGeom>
                          <a:solidFill>
                            <a:schemeClr val="lt1"/>
                          </a:solidFill>
                          <a:ln w="12700">
                            <a:solidFill>
                              <a:srgbClr val="FF0000"/>
                            </a:solid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eastAsia="宋体" w:cs="宋体"/>
                                  <w:lang w:eastAsia="zh-CN"/>
                                </w:rPr>
                              </w:pPr>
                              <w:r>
                                <w:rPr>
                                  <w:rFonts w:hint="eastAsia" w:ascii="宋体" w:hAnsi="宋体" w:eastAsia="宋体" w:cs="宋体"/>
                                  <w:lang w:eastAsia="zh-CN"/>
                                </w:rPr>
                                <w:t>本项目位置</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0" name="文本框 70"/>
                        <wps:cNvSpPr txBox="1"/>
                        <wps:spPr>
                          <a:xfrm rot="1440000">
                            <a:off x="12065" y="873516"/>
                            <a:ext cx="787" cy="482"/>
                          </a:xfrm>
                          <a:prstGeom prst="rect">
                            <a:avLst/>
                          </a:prstGeom>
                          <a:solidFill>
                            <a:schemeClr val="lt1"/>
                          </a:solidFill>
                          <a:ln w="12700">
                            <a:solidFill>
                              <a:srgbClr val="FF0000"/>
                            </a:solid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eastAsia="宋体" w:cs="宋体"/>
                                  <w:lang w:eastAsia="zh-CN"/>
                                </w:rPr>
                              </w:pPr>
                              <w:r>
                                <w:rPr>
                                  <w:rFonts w:hint="eastAsia" w:ascii="宋体" w:hAnsi="宋体" w:eastAsia="宋体" w:cs="宋体"/>
                                  <w:lang w:eastAsia="zh-CN"/>
                                </w:rPr>
                                <w:t>空地</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7" name="文本框 67"/>
                        <wps:cNvSpPr txBox="1"/>
                        <wps:spPr>
                          <a:xfrm rot="2280000">
                            <a:off x="9996" y="875304"/>
                            <a:ext cx="1400" cy="482"/>
                          </a:xfrm>
                          <a:prstGeom prst="rect">
                            <a:avLst/>
                          </a:prstGeom>
                          <a:solidFill>
                            <a:schemeClr val="lt1"/>
                          </a:solidFill>
                          <a:ln w="12700">
                            <a:solidFill>
                              <a:srgbClr val="FF0000"/>
                            </a:solid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eastAsia="宋体" w:cs="宋体"/>
                                  <w:lang w:eastAsia="zh-CN"/>
                                </w:rPr>
                              </w:pPr>
                              <w:r>
                                <w:rPr>
                                  <w:rFonts w:hint="eastAsia" w:ascii="宋体" w:hAnsi="宋体" w:eastAsia="宋体" w:cs="宋体"/>
                                  <w:lang w:eastAsia="zh-CN"/>
                                </w:rPr>
                                <w:t>其他厂房</w:t>
                              </w:r>
                            </w:p>
                          </w:txbxContent>
                        </wps:txbx>
                        <wps:bodyPr rot="0" spcFirstLastPara="0" vertOverflow="overflow" horzOverflow="overflow" vert="horz" wrap="square" lIns="91440" tIns="45720" rIns="91440" bIns="45720" numCol="1" spcCol="0" rtlCol="0" fromWordArt="0" anchor="t" anchorCtr="0" forceAA="0" compatLnSpc="1">
                          <a:noAutofit/>
                        </wps:bodyPr>
                      </wps:wsp>
                      <pic:pic xmlns:pic="http://schemas.openxmlformats.org/drawingml/2006/picture">
                        <pic:nvPicPr>
                          <pic:cNvPr id="69" name="图片 5"/>
                          <pic:cNvPicPr>
                            <a:picLocks noChangeAspect="1"/>
                          </pic:cNvPicPr>
                        </pic:nvPicPr>
                        <pic:blipFill>
                          <a:blip r:embed="rId19"/>
                          <a:stretch>
                            <a:fillRect/>
                          </a:stretch>
                        </pic:blipFill>
                        <pic:spPr>
                          <a:xfrm>
                            <a:off x="15395" y="870459"/>
                            <a:ext cx="1307" cy="1365"/>
                          </a:xfrm>
                          <a:prstGeom prst="rect">
                            <a:avLst/>
                          </a:prstGeom>
                          <a:noFill/>
                          <a:ln w="9525" cap="flat" cmpd="sng">
                            <a:solidFill>
                              <a:srgbClr val="000000"/>
                            </a:solidFill>
                            <a:prstDash val="solid"/>
                            <a:miter/>
                            <a:headEnd type="none" w="med" len="med"/>
                            <a:tailEnd type="none" w="med" len="med"/>
                          </a:ln>
                        </pic:spPr>
                      </pic:pic>
                      <wps:wsp>
                        <wps:cNvPr id="68" name="文本框 68"/>
                        <wps:cNvSpPr txBox="1"/>
                        <wps:spPr>
                          <a:xfrm rot="19080000">
                            <a:off x="8916" y="873721"/>
                            <a:ext cx="1400" cy="482"/>
                          </a:xfrm>
                          <a:prstGeom prst="rect">
                            <a:avLst/>
                          </a:prstGeom>
                          <a:solidFill>
                            <a:schemeClr val="lt1"/>
                          </a:solidFill>
                          <a:ln w="12700">
                            <a:solidFill>
                              <a:srgbClr val="FF0000"/>
                            </a:solid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eastAsia="宋体" w:cs="宋体"/>
                                  <w:lang w:eastAsia="zh-CN"/>
                                </w:rPr>
                              </w:pPr>
                              <w:r>
                                <w:rPr>
                                  <w:rFonts w:hint="eastAsia" w:ascii="宋体" w:hAnsi="宋体" w:eastAsia="宋体" w:cs="宋体"/>
                                  <w:lang w:eastAsia="zh-CN"/>
                                </w:rPr>
                                <w:t>其他厂房</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1" name="任意多边形 71"/>
                        <wps:cNvSpPr/>
                        <wps:spPr>
                          <a:xfrm>
                            <a:off x="13770" y="875657"/>
                            <a:ext cx="3051" cy="2107"/>
                          </a:xfrm>
                          <a:custGeom>
                            <a:avLst/>
                            <a:gdLst>
                              <a:gd name="connisteX0" fmla="*/ 0 w 1819275"/>
                              <a:gd name="connsiteY0" fmla="*/ 0 h 1081405"/>
                              <a:gd name="connisteX1" fmla="*/ 1808480 w 1819275"/>
                              <a:gd name="connsiteY1" fmla="*/ 1081405 h 1081405"/>
                              <a:gd name="connisteX2" fmla="*/ 1819275 w 1819275"/>
                              <a:gd name="connsiteY2" fmla="*/ 1081405 h 1081405"/>
                            </a:gdLst>
                            <a:ahLst/>
                            <a:cxnLst>
                              <a:cxn ang="0">
                                <a:pos x="connisteX0" y="connsiteY0"/>
                              </a:cxn>
                              <a:cxn ang="0">
                                <a:pos x="connisteX1" y="connsiteY1"/>
                              </a:cxn>
                              <a:cxn ang="0">
                                <a:pos x="connisteX2" y="connsiteY2"/>
                              </a:cxn>
                            </a:cxnLst>
                            <a:rect l="l" t="t" r="r" b="b"/>
                            <a:pathLst>
                              <a:path w="1819275" h="1081405">
                                <a:moveTo>
                                  <a:pt x="0" y="0"/>
                                </a:moveTo>
                                <a:lnTo>
                                  <a:pt x="1808480" y="1081405"/>
                                </a:lnTo>
                                <a:lnTo>
                                  <a:pt x="1819275" y="1081405"/>
                                </a:lnTo>
                              </a:path>
                            </a:pathLst>
                          </a:cu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wps:wsp>
                      <wps:wsp>
                        <wps:cNvPr id="72" name="任意多边形 72"/>
                        <wps:cNvSpPr/>
                        <wps:spPr>
                          <a:xfrm>
                            <a:off x="10753" y="875607"/>
                            <a:ext cx="3017" cy="3151"/>
                          </a:xfrm>
                          <a:custGeom>
                            <a:avLst/>
                            <a:gdLst>
                              <a:gd name="connisteX0" fmla="*/ 1915795 w 1915795"/>
                              <a:gd name="connsiteY0" fmla="*/ 0 h 2000885"/>
                              <a:gd name="connisteX1" fmla="*/ 0 w 1915795"/>
                              <a:gd name="connsiteY1" fmla="*/ 2000885 h 2000885"/>
                            </a:gdLst>
                            <a:ahLst/>
                            <a:cxnLst>
                              <a:cxn ang="0">
                                <a:pos x="connisteX0" y="connsiteY0"/>
                              </a:cxn>
                              <a:cxn ang="0">
                                <a:pos x="connisteX1" y="connsiteY1"/>
                              </a:cxn>
                            </a:cxnLst>
                            <a:rect l="l" t="t" r="r" b="b"/>
                            <a:pathLst>
                              <a:path w="1915795" h="2000885">
                                <a:moveTo>
                                  <a:pt x="1915795" y="0"/>
                                </a:moveTo>
                                <a:lnTo>
                                  <a:pt x="0" y="2000885"/>
                                </a:lnTo>
                              </a:path>
                            </a:pathLst>
                          </a:cu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wps:wsp>
                      <wps:wsp>
                        <wps:cNvPr id="73" name="文本框 73"/>
                        <wps:cNvSpPr txBox="1"/>
                        <wps:spPr>
                          <a:xfrm rot="1440000">
                            <a:off x="13798" y="877225"/>
                            <a:ext cx="941" cy="482"/>
                          </a:xfrm>
                          <a:prstGeom prst="rect">
                            <a:avLst/>
                          </a:prstGeom>
                          <a:solidFill>
                            <a:schemeClr val="lt1"/>
                          </a:solidFill>
                          <a:ln w="12700">
                            <a:solidFill>
                              <a:srgbClr val="FF0000"/>
                            </a:solid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eastAsia="宋体" w:cs="宋体"/>
                                  <w:lang w:eastAsia="zh-CN"/>
                                </w:rPr>
                              </w:pPr>
                              <w:r>
                                <w:rPr>
                                  <w:rFonts w:hint="eastAsia" w:ascii="宋体" w:hAnsi="宋体" w:eastAsia="宋体" w:cs="宋体"/>
                                  <w:lang w:eastAsia="zh-CN"/>
                                </w:rPr>
                                <w:t>马栅村</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265.9pt;margin-top:10.35pt;height:415.8pt;width:395.25pt;z-index:1044046848;mso-width-relative:page;mso-height-relative:page;" coordorigin="8916,870459" coordsize="7905,8299" o:gfxdata="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">
                <o:lock v:ext="edit" aspectratio="f"/>
                <v:shape id="_x0000_s1026" o:spid="_x0000_s1026" o:spt="100" style="position:absolute;left:10299;top:874190;height:1986;width:2797;" filled="f" stroked="t" coordsize="1551940,1219200" o:gfxdata="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NXHdPugAAANsA&#10;AAAPAAAAAAAAAAEAIAAAACIAAABkcnMvZG93bnJldi54bWxQSwECFAAUAAAACACHTuJAMy8FnjsA&#10;AAA5AAAAEAAAAAAAAAABACAAAAAJAQAAZHJzL3NoYXBleG1sLnhtbFBLBQYAAAAABgAGAFsBAACz&#10;AwAAAAA=&#10;" path="m299720,0l0,330835,1038225,1209040,1069975,1219200,1551940,770255,299720,0xe">
                  <v:path textboxrect="0,0,1551940,1219200" o:connectlocs="540,0;0,538;1871,1969;1928,1986;2797,1254;540,0" o:connectangles="0,0,0,0,0,0"/>
                  <v:fill on="f" focussize="0,0"/>
                  <v:stroke weight="2pt" color="#FF0000 [3204]" joinstyle="round"/>
                  <v:imagedata o:title=""/>
                  <o:lock v:ext="edit" aspectratio="f"/>
                  <v:textbox>
                    <w:txbxContent>
                      <w:p>
                        <w:pPr>
                          <w:jc w:val="center"/>
                          <w:rPr>
                            <w:sz w:val="24"/>
                            <w:szCs w:val="24"/>
                          </w:rPr>
                        </w:pPr>
                      </w:p>
                    </w:txbxContent>
                  </v:textbox>
                </v:shape>
                <v:shape id="_x0000_s1026" o:spid="_x0000_s1026" o:spt="202" type="#_x0000_t202" style="position:absolute;left:10986;top:874862;height:482;width:1400;rotation:1703936f;" fillcolor="#FFFFFF [3201]" filled="t" stroked="t" coordsize="21600,21600" o:gfxdata="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15hv28AAAA&#10;2wAAAA8AAAAAAAAAAQAgAAAAIgAAAGRycy9kb3ducmV2LnhtbFBLAQIUABQAAAAIAIdO4kAzLwWe&#10;OwAAADkAAAAQAAAAAAAAAAEAIAAAAAsBAABkcnMvc2hhcGV4bWwueG1sUEsFBgAAAAAGAAYAWwEA&#10;ALUDAAAAAA==&#10;">
                  <v:fill on="t" focussize="0,0"/>
                  <v:stroke weight="1pt" color="#FF0000 [3204]" joinstyle="round"/>
                  <v:imagedata o:title=""/>
                  <o:lock v:ext="edit" aspectratio="f"/>
                  <v:textbox>
                    <w:txbxContent>
                      <w:p>
                        <w:pPr>
                          <w:rPr>
                            <w:rFonts w:hint="eastAsia" w:ascii="宋体" w:hAnsi="宋体" w:eastAsia="宋体" w:cs="宋体"/>
                            <w:lang w:eastAsia="zh-CN"/>
                          </w:rPr>
                        </w:pPr>
                        <w:r>
                          <w:rPr>
                            <w:rFonts w:hint="eastAsia" w:ascii="宋体" w:hAnsi="宋体" w:eastAsia="宋体" w:cs="宋体"/>
                            <w:lang w:eastAsia="zh-CN"/>
                          </w:rPr>
                          <w:t>本项目位置</w:t>
                        </w:r>
                      </w:p>
                    </w:txbxContent>
                  </v:textbox>
                </v:shape>
                <v:shape id="_x0000_s1026" o:spid="_x0000_s1026" o:spt="202" type="#_x0000_t202" style="position:absolute;left:12065;top:873516;height:482;width:787;rotation:1572864f;" fillcolor="#FFFFFF [3201]" filled="t" stroked="t" coordsize="21600,21600" o:gfxdata="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Rqmpr4A&#10;AADbAAAADwAAAAAAAAABACAAAAAiAAAAZHJzL2Rvd25yZXYueG1sUEsBAhQAFAAAAAgAh07iQDMv&#10;BZ47AAAAOQAAABAAAAAAAAAAAQAgAAAADQEAAGRycy9zaGFwZXhtbC54bWxQSwUGAAAAAAYABgBb&#10;AQAAtwMAAAAA&#10;">
                  <v:fill on="t" focussize="0,0"/>
                  <v:stroke weight="1pt" color="#FF0000 [3204]" joinstyle="round"/>
                  <v:imagedata o:title=""/>
                  <o:lock v:ext="edit" aspectratio="f"/>
                  <v:textbox>
                    <w:txbxContent>
                      <w:p>
                        <w:pPr>
                          <w:rPr>
                            <w:rFonts w:hint="eastAsia" w:ascii="宋体" w:hAnsi="宋体" w:eastAsia="宋体" w:cs="宋体"/>
                            <w:lang w:eastAsia="zh-CN"/>
                          </w:rPr>
                        </w:pPr>
                        <w:r>
                          <w:rPr>
                            <w:rFonts w:hint="eastAsia" w:ascii="宋体" w:hAnsi="宋体" w:eastAsia="宋体" w:cs="宋体"/>
                            <w:lang w:eastAsia="zh-CN"/>
                          </w:rPr>
                          <w:t>空地</w:t>
                        </w:r>
                      </w:p>
                    </w:txbxContent>
                  </v:textbox>
                </v:shape>
                <v:shape id="_x0000_s1026" o:spid="_x0000_s1026" o:spt="202" type="#_x0000_t202" style="position:absolute;left:9996;top:875304;height:482;width:1400;rotation:2490368f;" fillcolor="#FFFFFF [3201]" filled="t" stroked="t" coordsize="21600,21600" o:gfxdata="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nzgWvQAA&#10;ANsAAAAPAAAAAAAAAAEAIAAAACIAAABkcnMvZG93bnJldi54bWxQSwECFAAUAAAACACHTuJAMy8F&#10;njsAAAA5AAAAEAAAAAAAAAABACAAAAAMAQAAZHJzL3NoYXBleG1sLnhtbFBLBQYAAAAABgAGAFsB&#10;AAC2AwAAAAA=&#10;">
                  <v:fill on="t" focussize="0,0"/>
                  <v:stroke weight="1pt" color="#FF0000 [3204]" joinstyle="round"/>
                  <v:imagedata o:title=""/>
                  <o:lock v:ext="edit" aspectratio="f"/>
                  <v:textbox>
                    <w:txbxContent>
                      <w:p>
                        <w:pPr>
                          <w:rPr>
                            <w:rFonts w:hint="eastAsia" w:ascii="宋体" w:hAnsi="宋体" w:eastAsia="宋体" w:cs="宋体"/>
                            <w:lang w:eastAsia="zh-CN"/>
                          </w:rPr>
                        </w:pPr>
                        <w:r>
                          <w:rPr>
                            <w:rFonts w:hint="eastAsia" w:ascii="宋体" w:hAnsi="宋体" w:eastAsia="宋体" w:cs="宋体"/>
                            <w:lang w:eastAsia="zh-CN"/>
                          </w:rPr>
                          <w:t>其他厂房</w:t>
                        </w:r>
                      </w:p>
                    </w:txbxContent>
                  </v:textbox>
                </v:shape>
                <v:shape id="图片 5" o:spid="_x0000_s1026" o:spt="75" type="#_x0000_t75" style="position:absolute;left:15395;top:870459;height:1365;width:1307;" filled="f" o:preferrelative="t" stroked="t" coordsize="21600,21600" o:gfxdata="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V57zr4A&#10;AADbAAAADwAAAAAAAAABACAAAAAiAAAAZHJzL2Rvd25yZXYueG1sUEsBAhQAFAAAAAgAh07iQDMv&#10;BZ47AAAAOQAAABAAAAAAAAAAAQAgAAAADQEAAGRycy9zaGFwZXhtbC54bWxQSwUGAAAAAAYABgBb&#10;AQAAtwMAAAAA&#10;">
                  <v:fill on="f" focussize="0,0"/>
                  <v:stroke color="#000000" joinstyle="miter"/>
                  <v:imagedata r:id="rId19" o:title=""/>
                  <o:lock v:ext="edit" aspectratio="t"/>
                </v:shape>
                <v:shape id="_x0000_s1026" o:spid="_x0000_s1026" o:spt="202" type="#_x0000_t202" style="position:absolute;left:8916;top:873721;height:482;width:1400;rotation:-2752512f;" fillcolor="#FFFFFF [3201]" filled="t" stroked="t" coordsize="21600,21600" o:gfxdata="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Rlh1uugAAANsA&#10;AAAPAAAAAAAAAAEAIAAAACIAAABkcnMvZG93bnJldi54bWxQSwECFAAUAAAACACHTuJAMy8FnjsA&#10;AAA5AAAAEAAAAAAAAAABACAAAAAJAQAAZHJzL3NoYXBleG1sLnhtbFBLBQYAAAAABgAGAFsBAACz&#10;AwAAAAA=&#10;">
                  <v:fill on="t" focussize="0,0"/>
                  <v:stroke weight="1pt" color="#FF0000 [3204]" joinstyle="round"/>
                  <v:imagedata o:title=""/>
                  <o:lock v:ext="edit" aspectratio="f"/>
                  <v:textbox>
                    <w:txbxContent>
                      <w:p>
                        <w:pPr>
                          <w:rPr>
                            <w:rFonts w:hint="eastAsia" w:ascii="宋体" w:hAnsi="宋体" w:eastAsia="宋体" w:cs="宋体"/>
                            <w:lang w:eastAsia="zh-CN"/>
                          </w:rPr>
                        </w:pPr>
                        <w:r>
                          <w:rPr>
                            <w:rFonts w:hint="eastAsia" w:ascii="宋体" w:hAnsi="宋体" w:eastAsia="宋体" w:cs="宋体"/>
                            <w:lang w:eastAsia="zh-CN"/>
                          </w:rPr>
                          <w:t>其他厂房</w:t>
                        </w:r>
                      </w:p>
                    </w:txbxContent>
                  </v:textbox>
                </v:shape>
                <v:shape id="_x0000_s1026" o:spid="_x0000_s1026" o:spt="100" style="position:absolute;left:13770;top:875657;height:2107;width:3051;" filled="f" stroked="t" coordsize="1819275,1081405" o:gfxdata="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bGfavQAA&#10;ANsAAAAPAAAAAAAAAAEAIAAAACIAAABkcnMvZG93bnJldi54bWxQSwECFAAUAAAACACHTuJAMy8F&#10;njsAAAA5AAAAEAAAAAAAAAABACAAAAAMAQAAZHJzL3NoYXBleG1sLnhtbFBLBQYAAAAABgAGAFsB&#10;AAC2AwAAAAA=&#10;" path="m0,0l1808480,1081405,1819275,1081405e">
                  <v:path o:connectlocs="0,0;3032,2107;3051,2107" o:connectangles="0,0,0"/>
                  <v:fill on="f" focussize="0,0"/>
                  <v:stroke weight="2pt" color="#FF0000 [3204]" joinstyle="round"/>
                  <v:imagedata o:title=""/>
                  <o:lock v:ext="edit" aspectratio="f"/>
                </v:shape>
                <v:shape id="_x0000_s1026" o:spid="_x0000_s1026" o:spt="100" style="position:absolute;left:10753;top:875607;height:3151;width:3017;" filled="f" stroked="t" coordsize="1915795,2000885" o:gfxdata="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YelEe8AAAA&#10;2wAAAA8AAAAAAAAAAQAgAAAAIgAAAGRycy9kb3ducmV2LnhtbFBLAQIUABQAAAAIAIdO4kAzLwWe&#10;OwAAADkAAAAQAAAAAAAAAAEAIAAAAAsBAABkcnMvc2hhcGV4bWwueG1sUEsFBgAAAAAGAAYAWwEA&#10;ALUDAAAAAA==&#10;" path="m1915795,0l0,2000885e">
                  <v:path o:connectlocs="3017,0;0,3151" o:connectangles="0,0"/>
                  <v:fill on="f" focussize="0,0"/>
                  <v:stroke weight="2pt" color="#FF0000 [3204]" joinstyle="round"/>
                  <v:imagedata o:title=""/>
                  <o:lock v:ext="edit" aspectratio="f"/>
                </v:shape>
                <v:shape id="_x0000_s1026" o:spid="_x0000_s1026" o:spt="202" type="#_x0000_t202" style="position:absolute;left:13798;top:877225;height:482;width:941;rotation:1572864f;" fillcolor="#FFFFFF [3201]" filled="t" stroked="t" coordsize="21600,21600" o:gfxdata="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8cg4&#10;0cEAAADbAAAADwAAAAAAAAABACAAAAAiAAAAZHJzL2Rvd25yZXYueG1sUEsBAhQAFAAAAAgAh07i&#10;QDMvBZ47AAAAOQAAABAAAAAAAAAAAQAgAAAAEAEAAGRycy9zaGFwZXhtbC54bWxQSwUGAAAAAAYA&#10;BgBbAQAAugMAAAAA&#10;">
                  <v:fill on="t" focussize="0,0"/>
                  <v:stroke weight="1pt" color="#FF0000 [3204]" joinstyle="round"/>
                  <v:imagedata o:title=""/>
                  <o:lock v:ext="edit" aspectratio="f"/>
                  <v:textbox>
                    <w:txbxContent>
                      <w:p>
                        <w:pPr>
                          <w:rPr>
                            <w:rFonts w:hint="eastAsia" w:ascii="宋体" w:hAnsi="宋体" w:eastAsia="宋体" w:cs="宋体"/>
                            <w:lang w:eastAsia="zh-CN"/>
                          </w:rPr>
                        </w:pPr>
                        <w:r>
                          <w:rPr>
                            <w:rFonts w:hint="eastAsia" w:ascii="宋体" w:hAnsi="宋体" w:eastAsia="宋体" w:cs="宋体"/>
                            <w:lang w:eastAsia="zh-CN"/>
                          </w:rPr>
                          <w:t>马栅村</w:t>
                        </w:r>
                      </w:p>
                    </w:txbxContent>
                  </v:textbox>
                </v:shape>
              </v:group>
            </w:pict>
          </mc:Fallback>
        </mc:AlternateContent>
      </w:r>
    </w:p>
    <w:p>
      <w:pPr>
        <w:pStyle w:val="2"/>
        <w:rPr>
          <w:rFonts w:ascii="Times New Roman" w:hAnsi="Times New Roman" w:eastAsia="宋体"/>
        </w:rPr>
      </w:pPr>
    </w:p>
    <w:p>
      <w:pPr>
        <w:pStyle w:val="2"/>
        <w:rPr>
          <w:rFonts w:ascii="Times New Roman" w:hAnsi="Times New Roman" w:eastAsia="宋体"/>
        </w:rPr>
      </w:pPr>
    </w:p>
    <w:p>
      <w:pPr>
        <w:pStyle w:val="2"/>
        <w:rPr>
          <w:rFonts w:ascii="Times New Roman" w:hAnsi="Times New Roman" w:eastAsia="宋体"/>
        </w:rPr>
      </w:pPr>
    </w:p>
    <w:p>
      <w:pPr>
        <w:pStyle w:val="2"/>
        <w:rPr>
          <w:rFonts w:hint="eastAsia" w:ascii="Times New Roman" w:hAnsi="Times New Roman" w:eastAsia="宋体"/>
          <w:lang w:val="en-US" w:eastAsia="zh-CN"/>
        </w:rPr>
      </w:pPr>
      <w:r>
        <w:rPr>
          <w:rFonts w:hint="eastAsia" w:ascii="Times New Roman" w:hAnsi="Times New Roman" w:eastAsia="宋体"/>
          <w:lang w:val="en-US" w:eastAsia="zh-CN"/>
        </w:rPr>
        <w:t xml:space="preserve">                                                                                                                    </w:t>
      </w:r>
    </w:p>
    <w:p>
      <w:pPr>
        <w:pStyle w:val="2"/>
        <w:rPr>
          <w:rFonts w:hint="eastAsia" w:ascii="Times New Roman" w:hAnsi="Times New Roman" w:eastAsia="宋体"/>
          <w:lang w:val="en-US" w:eastAsia="zh-CN"/>
        </w:rPr>
      </w:pPr>
    </w:p>
    <w:p>
      <w:pPr>
        <w:pStyle w:val="2"/>
        <w:rPr>
          <w:rFonts w:hint="eastAsia" w:ascii="Times New Roman" w:hAnsi="Times New Roman" w:eastAsia="宋体"/>
          <w:lang w:val="en-US" w:eastAsia="zh-CN"/>
        </w:rPr>
      </w:pPr>
    </w:p>
    <w:p>
      <w:pPr>
        <w:pStyle w:val="2"/>
        <w:rPr>
          <w:rFonts w:hint="eastAsia" w:ascii="Times New Roman" w:hAnsi="Times New Roman" w:eastAsia="宋体"/>
          <w:lang w:val="en-US" w:eastAsia="zh-CN"/>
        </w:rPr>
      </w:pPr>
    </w:p>
    <w:p>
      <w:pPr>
        <w:pStyle w:val="2"/>
        <w:rPr>
          <w:rFonts w:hint="eastAsia" w:ascii="Times New Roman" w:hAnsi="Times New Roman" w:eastAsia="宋体"/>
          <w:lang w:val="en-US" w:eastAsia="zh-CN"/>
        </w:rPr>
      </w:pPr>
    </w:p>
    <w:p>
      <w:pPr>
        <w:pStyle w:val="2"/>
        <w:rPr>
          <w:rFonts w:hint="eastAsia" w:ascii="Times New Roman" w:hAnsi="Times New Roman" w:eastAsia="宋体"/>
          <w:lang w:val="en-US" w:eastAsia="zh-CN"/>
        </w:rPr>
      </w:pPr>
    </w:p>
    <w:p>
      <w:pPr>
        <w:pStyle w:val="2"/>
        <w:rPr>
          <w:rFonts w:hint="eastAsia" w:ascii="Times New Roman" w:hAnsi="Times New Roman" w:eastAsia="宋体"/>
          <w:lang w:val="en-US" w:eastAsia="zh-CN"/>
        </w:rPr>
      </w:pPr>
    </w:p>
    <w:p>
      <w:pPr>
        <w:pStyle w:val="2"/>
        <w:rPr>
          <w:rFonts w:hint="eastAsia" w:ascii="Times New Roman" w:hAnsi="Times New Roman" w:eastAsia="宋体"/>
          <w:lang w:val="en-US" w:eastAsia="zh-CN"/>
        </w:rPr>
      </w:pPr>
    </w:p>
    <w:p>
      <w:pPr>
        <w:pStyle w:val="2"/>
        <w:rPr>
          <w:rFonts w:hint="eastAsia" w:ascii="Times New Roman" w:hAnsi="Times New Roman" w:eastAsia="宋体"/>
          <w:lang w:val="en-US" w:eastAsia="zh-CN"/>
        </w:rPr>
      </w:pPr>
    </w:p>
    <w:p>
      <w:pPr>
        <w:pStyle w:val="2"/>
        <w:rPr>
          <w:rFonts w:hint="eastAsia" w:ascii="Times New Roman" w:hAnsi="Times New Roman" w:eastAsia="宋体"/>
          <w:lang w:val="en-US" w:eastAsia="zh-CN"/>
        </w:rPr>
      </w:pPr>
    </w:p>
    <w:p>
      <w:pPr>
        <w:pStyle w:val="2"/>
        <w:rPr>
          <w:rFonts w:hint="eastAsia" w:ascii="Times New Roman" w:hAnsi="Times New Roman" w:eastAsia="宋体"/>
          <w:lang w:val="en-US" w:eastAsia="zh-CN"/>
        </w:rPr>
      </w:pPr>
    </w:p>
    <w:p>
      <w:pPr>
        <w:pStyle w:val="2"/>
        <w:rPr>
          <w:rFonts w:hint="eastAsia" w:ascii="Times New Roman" w:hAnsi="Times New Roman" w:eastAsia="宋体"/>
          <w:lang w:val="en-US" w:eastAsia="zh-CN"/>
        </w:rPr>
      </w:pPr>
    </w:p>
    <w:p>
      <w:pPr>
        <w:pStyle w:val="2"/>
        <w:rPr>
          <w:rFonts w:hint="eastAsia" w:ascii="Times New Roman" w:hAnsi="Times New Roman" w:eastAsia="宋体"/>
          <w:lang w:val="en-US" w:eastAsia="zh-CN"/>
        </w:rPr>
      </w:pPr>
    </w:p>
    <w:p>
      <w:pPr>
        <w:pStyle w:val="2"/>
        <w:rPr>
          <w:rFonts w:hint="eastAsia" w:ascii="Times New Roman" w:hAnsi="Times New Roman" w:eastAsia="宋体"/>
          <w:lang w:val="en-US" w:eastAsia="zh-CN"/>
        </w:rPr>
      </w:pPr>
    </w:p>
    <w:p>
      <w:pPr>
        <w:pStyle w:val="2"/>
        <w:rPr>
          <w:rFonts w:hint="eastAsia" w:ascii="Times New Roman" w:hAnsi="Times New Roman" w:eastAsia="宋体"/>
          <w:lang w:val="en-US" w:eastAsia="zh-CN"/>
        </w:rPr>
      </w:pPr>
    </w:p>
    <w:p>
      <w:pPr>
        <w:pStyle w:val="2"/>
        <w:rPr>
          <w:rFonts w:hint="eastAsia" w:ascii="Times New Roman" w:hAnsi="Times New Roman" w:eastAsia="宋体"/>
          <w:lang w:val="en-US" w:eastAsia="zh-CN"/>
        </w:rPr>
      </w:pPr>
    </w:p>
    <w:p>
      <w:pPr>
        <w:pStyle w:val="2"/>
        <w:rPr>
          <w:rFonts w:hint="eastAsia" w:ascii="Times New Roman" w:hAnsi="Times New Roman" w:eastAsia="宋体"/>
          <w:lang w:val="en-US" w:eastAsia="zh-CN"/>
        </w:rPr>
      </w:pPr>
    </w:p>
    <w:p>
      <w:pPr>
        <w:pStyle w:val="2"/>
        <w:rPr>
          <w:rFonts w:hint="eastAsia" w:ascii="Times New Roman" w:hAnsi="Times New Roman" w:eastAsia="宋体"/>
          <w:lang w:val="en-US" w:eastAsia="zh-CN"/>
        </w:rPr>
      </w:pPr>
    </w:p>
    <w:p>
      <w:pPr>
        <w:pStyle w:val="2"/>
        <w:rPr>
          <w:rFonts w:hint="eastAsia" w:ascii="Times New Roman" w:hAnsi="Times New Roman" w:eastAsia="宋体"/>
          <w:lang w:val="en-US" w:eastAsia="zh-CN"/>
        </w:rPr>
      </w:pPr>
    </w:p>
    <w:p>
      <w:pPr>
        <w:pStyle w:val="2"/>
        <w:rPr>
          <w:rFonts w:hint="eastAsia" w:ascii="Times New Roman" w:hAnsi="Times New Roman" w:eastAsia="宋体"/>
          <w:lang w:val="en-US" w:eastAsia="zh-CN"/>
        </w:rPr>
      </w:pPr>
    </w:p>
    <w:p>
      <w:pPr>
        <w:pStyle w:val="2"/>
        <w:rPr>
          <w:rFonts w:hint="eastAsia" w:ascii="Times New Roman" w:hAnsi="Times New Roman" w:eastAsia="宋体"/>
          <w:lang w:val="en-US" w:eastAsia="zh-CN"/>
        </w:rPr>
      </w:pPr>
    </w:p>
    <w:p>
      <w:pPr>
        <w:pStyle w:val="2"/>
        <w:rPr>
          <w:rFonts w:hint="eastAsia" w:ascii="Times New Roman" w:hAnsi="Times New Roman" w:eastAsia="宋体"/>
          <w:lang w:val="en-US" w:eastAsia="zh-CN"/>
        </w:rPr>
      </w:pPr>
    </w:p>
    <w:p>
      <w:pPr>
        <w:pStyle w:val="2"/>
        <w:rPr>
          <w:rFonts w:hint="eastAsia" w:ascii="Times New Roman" w:hAnsi="Times New Roman" w:eastAsia="宋体"/>
        </w:rPr>
      </w:pPr>
    </w:p>
    <w:p>
      <w:pPr>
        <w:pStyle w:val="2"/>
        <w:rPr>
          <w:rFonts w:hint="eastAsia" w:ascii="Times New Roman" w:hAnsi="Times New Roman" w:eastAsia="宋体"/>
          <w:lang w:val="en-US" w:eastAsia="zh-CN"/>
        </w:rPr>
      </w:pPr>
      <w:r>
        <w:rPr>
          <w:rFonts w:ascii="Times New Roman" w:hAnsi="Times New Roman" w:eastAsia="宋体"/>
          <w:sz w:val="24"/>
        </w:rPr>
        <mc:AlternateContent>
          <mc:Choice Requires="wps">
            <w:drawing>
              <wp:anchor distT="0" distB="0" distL="114300" distR="114300" simplePos="0" relativeHeight="1044047872" behindDoc="0" locked="0" layoutInCell="1" allowOverlap="1">
                <wp:simplePos x="0" y="0"/>
                <wp:positionH relativeFrom="column">
                  <wp:posOffset>3109595</wp:posOffset>
                </wp:positionH>
                <wp:positionV relativeFrom="paragraph">
                  <wp:posOffset>139065</wp:posOffset>
                </wp:positionV>
                <wp:extent cx="3638550" cy="288290"/>
                <wp:effectExtent l="0" t="0" r="0" b="0"/>
                <wp:wrapNone/>
                <wp:docPr id="75" name="文本框 75"/>
                <wp:cNvGraphicFramePr/>
                <a:graphic xmlns:a="http://schemas.openxmlformats.org/drawingml/2006/main">
                  <a:graphicData uri="http://schemas.microsoft.com/office/word/2010/wordprocessingShape">
                    <wps:wsp>
                      <wps:cNvSpPr txBox="1"/>
                      <wps:spPr>
                        <a:xfrm>
                          <a:off x="4023995" y="6650990"/>
                          <a:ext cx="3638550" cy="2882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jc w:val="center"/>
                              <w:rPr>
                                <w:rFonts w:hint="default" w:eastAsia="宋体"/>
                                <w:b/>
                                <w:bCs/>
                                <w:lang w:val="en-US" w:eastAsia="zh-CN"/>
                              </w:rPr>
                            </w:pPr>
                            <w:r>
                              <w:rPr>
                                <w:rFonts w:hint="eastAsia"/>
                                <w:b/>
                                <w:bCs/>
                              </w:rPr>
                              <w:t>附图</w:t>
                            </w:r>
                            <w:r>
                              <w:rPr>
                                <w:rFonts w:hint="eastAsia"/>
                                <w:b/>
                                <w:bCs/>
                                <w:lang w:val="en-US" w:eastAsia="zh-CN"/>
                              </w:rPr>
                              <w:t>2</w:t>
                            </w:r>
                            <w:r>
                              <w:rPr>
                                <w:rFonts w:hint="eastAsia"/>
                                <w:b/>
                                <w:bCs/>
                              </w:rPr>
                              <w:t xml:space="preserve">  项目</w:t>
                            </w:r>
                            <w:r>
                              <w:rPr>
                                <w:rFonts w:hint="eastAsia"/>
                                <w:b/>
                                <w:bCs/>
                                <w:lang w:eastAsia="zh-CN"/>
                              </w:rPr>
                              <w:t>四周</w:t>
                            </w:r>
                            <w:r>
                              <w:rPr>
                                <w:rFonts w:hint="eastAsia"/>
                                <w:b/>
                                <w:bCs/>
                              </w:rPr>
                              <w:t>图</w:t>
                            </w:r>
                            <w:r>
                              <w:rPr>
                                <w:rFonts w:hint="eastAsia"/>
                                <w:b/>
                                <w:bCs/>
                                <w:lang w:val="en-US" w:eastAsia="zh-CN"/>
                              </w:rPr>
                              <w:t xml:space="preserve"> (比例尺：比例：1:5000m）</w:t>
                            </w:r>
                            <w:r>
                              <w:rPr>
                                <w:rFonts w:hint="eastAsia"/>
                                <w:b/>
                                <w:bCs/>
                                <w:lang w:val="en-US" w:eastAsia="zh-CN"/>
                              </w:rPr>
                              <w:br w:type="textWrapping"/>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4.85pt;margin-top:10.95pt;height:22.7pt;width:286.5pt;z-index:1044047872;mso-width-relative:page;mso-height-relative:page;" filled="f" stroked="f" coordsize="21600,21600" o:gfxdata="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ouVXYtsAAAAKAQAADwAAAAAAAAABACAAAAAiAAAAZHJzL2Rvd25yZXYueG1sUEsB&#10;AhQAFAAAAAgAh07iQKC2is8rAgAAJgQAAA4AAAAAAAAAAQAgAAAAKgEAAGRycy9lMm9Eb2MueG1s&#10;UEsFBgAAAAAGAAYAWQEAAMcFAAAAAA==&#10;">
                <v:fill on="f" focussize="0,0"/>
                <v:stroke on="f" weight="0.5pt"/>
                <v:imagedata o:title=""/>
                <o:lock v:ext="edit" aspectratio="f"/>
                <v:textbox>
                  <w:txbxContent>
                    <w:p>
                      <w:pPr>
                        <w:pStyle w:val="2"/>
                        <w:jc w:val="center"/>
                        <w:rPr>
                          <w:rFonts w:hint="default" w:eastAsia="宋体"/>
                          <w:b/>
                          <w:bCs/>
                          <w:lang w:val="en-US" w:eastAsia="zh-CN"/>
                        </w:rPr>
                      </w:pPr>
                      <w:r>
                        <w:rPr>
                          <w:rFonts w:hint="eastAsia"/>
                          <w:b/>
                          <w:bCs/>
                        </w:rPr>
                        <w:t>附图</w:t>
                      </w:r>
                      <w:r>
                        <w:rPr>
                          <w:rFonts w:hint="eastAsia"/>
                          <w:b/>
                          <w:bCs/>
                          <w:lang w:val="en-US" w:eastAsia="zh-CN"/>
                        </w:rPr>
                        <w:t>2</w:t>
                      </w:r>
                      <w:r>
                        <w:rPr>
                          <w:rFonts w:hint="eastAsia"/>
                          <w:b/>
                          <w:bCs/>
                        </w:rPr>
                        <w:t xml:space="preserve">  项目</w:t>
                      </w:r>
                      <w:r>
                        <w:rPr>
                          <w:rFonts w:hint="eastAsia"/>
                          <w:b/>
                          <w:bCs/>
                          <w:lang w:eastAsia="zh-CN"/>
                        </w:rPr>
                        <w:t>四周</w:t>
                      </w:r>
                      <w:r>
                        <w:rPr>
                          <w:rFonts w:hint="eastAsia"/>
                          <w:b/>
                          <w:bCs/>
                        </w:rPr>
                        <w:t>图</w:t>
                      </w:r>
                      <w:r>
                        <w:rPr>
                          <w:rFonts w:hint="eastAsia"/>
                          <w:b/>
                          <w:bCs/>
                          <w:lang w:val="en-US" w:eastAsia="zh-CN"/>
                        </w:rPr>
                        <w:t xml:space="preserve"> (比例尺：比例：1:5000m）</w:t>
                      </w:r>
                      <w:r>
                        <w:rPr>
                          <w:rFonts w:hint="eastAsia"/>
                          <w:b/>
                          <w:bCs/>
                          <w:lang w:val="en-US" w:eastAsia="zh-CN"/>
                        </w:rPr>
                        <w:br w:type="textWrapping"/>
                      </w:r>
                    </w:p>
                    <w:p/>
                  </w:txbxContent>
                </v:textbox>
              </v:shape>
            </w:pict>
          </mc:Fallback>
        </mc:AlternateContent>
      </w:r>
      <w:r>
        <w:rPr>
          <w:rFonts w:hint="eastAsia" w:ascii="Times New Roman" w:hAnsi="Times New Roman" w:eastAsia="宋体"/>
          <w:lang w:val="en-US" w:eastAsia="zh-CN"/>
        </w:rPr>
        <w:t xml:space="preserve">                                             </w:t>
      </w:r>
    </w:p>
    <w:p>
      <w:pPr>
        <w:pStyle w:val="2"/>
        <w:rPr>
          <w:rFonts w:hint="eastAsia" w:ascii="Times New Roman" w:hAnsi="Times New Roman" w:eastAsia="宋体"/>
          <w:lang w:val="en-US" w:eastAsia="zh-CN"/>
        </w:rPr>
      </w:pPr>
    </w:p>
    <w:p>
      <w:pPr>
        <w:pStyle w:val="2"/>
        <w:jc w:val="right"/>
        <w:rPr>
          <w:rFonts w:hint="eastAsia" w:ascii="Times New Roman" w:hAnsi="Times New Roman" w:eastAsia="宋体"/>
          <w:lang w:val="en-US" w:eastAsia="zh-CN"/>
        </w:rPr>
        <w:sectPr>
          <w:headerReference r:id="rId7" w:type="default"/>
          <w:footerReference r:id="rId8" w:type="default"/>
          <w:pgSz w:w="16838" w:h="11906" w:orient="landscape"/>
          <w:pgMar w:top="1083" w:right="1440" w:bottom="1083" w:left="1440" w:header="851" w:footer="992" w:gutter="0"/>
          <w:pgNumType w:fmt="decimal"/>
          <w:cols w:space="0" w:num="1"/>
          <w:rtlGutter w:val="0"/>
          <w:docGrid w:type="lines" w:linePitch="312" w:charSpace="0"/>
        </w:sectPr>
      </w:pPr>
      <w:r>
        <w:rPr>
          <w:rFonts w:ascii="Times New Roman" w:hAnsi="Times New Roman" w:eastAsia="宋体"/>
          <w:sz w:val="24"/>
        </w:rPr>
        <mc:AlternateContent>
          <mc:Choice Requires="wps">
            <w:drawing>
              <wp:anchor distT="0" distB="0" distL="114300" distR="114300" simplePos="0" relativeHeight="455843840" behindDoc="1" locked="0" layoutInCell="1" allowOverlap="1">
                <wp:simplePos x="0" y="0"/>
                <wp:positionH relativeFrom="column">
                  <wp:posOffset>3336925</wp:posOffset>
                </wp:positionH>
                <wp:positionV relativeFrom="paragraph">
                  <wp:posOffset>144780</wp:posOffset>
                </wp:positionV>
                <wp:extent cx="4351020" cy="1071880"/>
                <wp:effectExtent l="1270" t="6350" r="10160" b="7620"/>
                <wp:wrapTight wrapText="bothSides">
                  <wp:wrapPolygon>
                    <wp:start x="20705" y="-128"/>
                    <wp:lineTo x="18340" y="2175"/>
                    <wp:lineTo x="-6" y="20602"/>
                    <wp:lineTo x="-6" y="21370"/>
                    <wp:lineTo x="750" y="21370"/>
                    <wp:lineTo x="1412" y="21370"/>
                    <wp:lineTo x="10018" y="18682"/>
                    <wp:lineTo x="10018" y="18299"/>
                    <wp:lineTo x="21556" y="15995"/>
                    <wp:lineTo x="21556" y="-128"/>
                    <wp:lineTo x="20705" y="-128"/>
                  </wp:wrapPolygon>
                </wp:wrapTight>
                <wp:docPr id="38" name="任意多边形 38"/>
                <wp:cNvGraphicFramePr/>
                <a:graphic xmlns:a="http://schemas.openxmlformats.org/drawingml/2006/main">
                  <a:graphicData uri="http://schemas.microsoft.com/office/word/2010/wordprocessingShape">
                    <wps:wsp>
                      <wps:cNvSpPr/>
                      <wps:spPr>
                        <a:xfrm>
                          <a:off x="0" y="0"/>
                          <a:ext cx="4351020" cy="1071880"/>
                        </a:xfrm>
                        <a:custGeom>
                          <a:avLst/>
                          <a:gdLst>
                            <a:gd name="connisteX0" fmla="*/ 0 w 3424555"/>
                            <a:gd name="connsiteY0" fmla="*/ 963295 h 963295"/>
                            <a:gd name="connisteX1" fmla="*/ 3382010 w 3424555"/>
                            <a:gd name="connsiteY1" fmla="*/ 0 h 963295"/>
                            <a:gd name="connisteX2" fmla="*/ 3424555 w 3424555"/>
                            <a:gd name="connsiteY2" fmla="*/ 641985 h 963295"/>
                          </a:gdLst>
                          <a:ahLst/>
                          <a:cxnLst>
                            <a:cxn ang="0">
                              <a:pos x="connisteX0" y="connsiteY0"/>
                            </a:cxn>
                            <a:cxn ang="0">
                              <a:pos x="connisteX1" y="connsiteY1"/>
                            </a:cxn>
                            <a:cxn ang="0">
                              <a:pos x="connisteX2" y="connsiteY2"/>
                            </a:cxn>
                          </a:cxnLst>
                          <a:rect l="l" t="t" r="r" b="b"/>
                          <a:pathLst>
                            <a:path w="3424555" h="963295">
                              <a:moveTo>
                                <a:pt x="0" y="963295"/>
                              </a:moveTo>
                              <a:lnTo>
                                <a:pt x="3382010" y="0"/>
                              </a:lnTo>
                              <a:lnTo>
                                <a:pt x="3424555" y="641985"/>
                              </a:lnTo>
                            </a:path>
                          </a:pathLst>
                        </a:cu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id="_x0000_s1026" o:spid="_x0000_s1026" o:spt="100" style="position:absolute;left:0pt;margin-left:262.75pt;margin-top:11.4pt;height:84.4pt;width:342.6pt;mso-wrap-distance-left:9pt;mso-wrap-distance-right:9pt;z-index:-47472640;mso-width-relative:page;mso-height-relative:page;" fillcolor="#FFFFFF [3212]" filled="t" stroked="t" coordsize="3424555,963295" wrapcoords="20705 -128 18340 2175 -6 20602 -6 21370 750 21370 1412 21370 10018 18682 10018 18299 21556 15995 21556 -128 20705 -128" o:gfxdata="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Da0FAc1wAAAAsBAAAPAAAAAAAAAAEAIAAAACIAAABkcnMv&#10;ZG93bnJldi54bWxQSwECFAAUAAAACACHTuJAjpJLaq8CAABuBgAADgAAAAAAAAABACAAAAAmAQAA&#10;ZHJzL2Uyb0RvYy54bWxQSwUGAAAAAAYABgBZAQAARwYAAAAA&#10;" path="m0,963295l3382010,0,3424555,641985e">
                <v:path o:connectlocs="0,1071880;4296965,0;4351020,714351" o:connectangles="0,0,0"/>
                <v:fill on="t" focussize="0,0"/>
                <v:stroke weight="1pt" color="#000000 [3213]" joinstyle="round"/>
                <v:imagedata o:title=""/>
                <o:lock v:ext="edit" aspectratio="f"/>
                <w10:wrap type="tight"/>
              </v:shape>
            </w:pict>
          </mc:Fallback>
        </mc:AlternateContent>
      </w:r>
      <w:r>
        <w:rPr>
          <w:sz w:val="24"/>
        </w:rPr>
        <mc:AlternateContent>
          <mc:Choice Requires="wpg">
            <w:drawing>
              <wp:anchor distT="0" distB="0" distL="114300" distR="114300" simplePos="0" relativeHeight="449722368" behindDoc="0" locked="0" layoutInCell="1" allowOverlap="1">
                <wp:simplePos x="0" y="0"/>
                <wp:positionH relativeFrom="column">
                  <wp:posOffset>7581265</wp:posOffset>
                </wp:positionH>
                <wp:positionV relativeFrom="paragraph">
                  <wp:posOffset>4035425</wp:posOffset>
                </wp:positionV>
                <wp:extent cx="1450975" cy="815340"/>
                <wp:effectExtent l="0" t="0" r="0" b="3810"/>
                <wp:wrapNone/>
                <wp:docPr id="3" name="组合 3"/>
                <wp:cNvGraphicFramePr/>
                <a:graphic xmlns:a="http://schemas.openxmlformats.org/drawingml/2006/main">
                  <a:graphicData uri="http://schemas.microsoft.com/office/word/2010/wordprocessingGroup">
                    <wpg:wgp>
                      <wpg:cNvGrpSpPr/>
                      <wpg:grpSpPr>
                        <a:xfrm>
                          <a:off x="0" y="0"/>
                          <a:ext cx="1450975" cy="815340"/>
                          <a:chOff x="16105" y="871363"/>
                          <a:chExt cx="2285" cy="1284"/>
                        </a:xfrm>
                      </wpg:grpSpPr>
                      <pic:pic xmlns:pic="http://schemas.openxmlformats.org/drawingml/2006/picture">
                        <pic:nvPicPr>
                          <pic:cNvPr id="146" name="图片 7"/>
                          <pic:cNvPicPr>
                            <a:picLocks noChangeAspect="1"/>
                          </pic:cNvPicPr>
                        </pic:nvPicPr>
                        <pic:blipFill>
                          <a:blip r:embed="rId22"/>
                          <a:stretch>
                            <a:fillRect/>
                          </a:stretch>
                        </pic:blipFill>
                        <pic:spPr>
                          <a:xfrm>
                            <a:off x="16105" y="872182"/>
                            <a:ext cx="495" cy="450"/>
                          </a:xfrm>
                          <a:prstGeom prst="rect">
                            <a:avLst/>
                          </a:prstGeom>
                          <a:noFill/>
                          <a:ln>
                            <a:noFill/>
                          </a:ln>
                        </pic:spPr>
                      </pic:pic>
                      <wps:wsp>
                        <wps:cNvPr id="148" name="文本框 148"/>
                        <wps:cNvSpPr txBox="1"/>
                        <wps:spPr>
                          <a:xfrm>
                            <a:off x="16644" y="872213"/>
                            <a:ext cx="1747" cy="43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lang w:eastAsia="zh-CN"/>
                                </w:rPr>
                              </w:pPr>
                              <w:r>
                                <w:rPr>
                                  <w:rFonts w:hint="eastAsia"/>
                                  <w:lang w:eastAsia="zh-CN"/>
                                </w:rPr>
                                <w:t>噪声源</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44" name="文本框 144"/>
                        <wps:cNvSpPr txBox="1"/>
                        <wps:spPr>
                          <a:xfrm>
                            <a:off x="16573" y="871363"/>
                            <a:ext cx="1263" cy="54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lang w:eastAsia="zh-CN"/>
                                </w:rPr>
                              </w:pPr>
                              <w:r>
                                <w:rPr>
                                  <w:rFonts w:hint="eastAsia"/>
                                  <w:lang w:eastAsia="zh-CN"/>
                                </w:rPr>
                                <w:t>图例</w:t>
                              </w:r>
                            </w:p>
                            <w:p>
                              <w:pPr>
                                <w:pStyle w:val="2"/>
                                <w:rPr>
                                  <w:rFonts w:hint="eastAsia"/>
                                  <w:lang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42" name="直接箭头连接符 1042"/>
                        <wps:cNvCnPr/>
                        <wps:spPr>
                          <a:xfrm>
                            <a:off x="16137" y="872119"/>
                            <a:ext cx="360" cy="0"/>
                          </a:xfrm>
                          <a:prstGeom prst="straightConnector1">
                            <a:avLst/>
                          </a:prstGeom>
                          <a:ln w="254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046" name="文本框 1046"/>
                        <wps:cNvSpPr txBox="1"/>
                        <wps:spPr>
                          <a:xfrm>
                            <a:off x="16489" y="871838"/>
                            <a:ext cx="1747" cy="43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rPr>
                                <w:t>生产废水流向</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596.95pt;margin-top:317.75pt;height:64.2pt;width:114.25pt;z-index:449722368;mso-width-relative:page;mso-height-relative:page;" coordorigin="16105,871363" coordsize="2285,1284" o:gfxdata="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">
                <o:lock v:ext="edit" aspectratio="f"/>
                <v:shape id="图片 7" o:spid="_x0000_s1026" o:spt="75" type="#_x0000_t75" style="position:absolute;left:16105;top:872182;height:450;width:495;" filled="f" o:preferrelative="t" stroked="f" coordsize="21600,21600" o:gfxdata="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nIOdLsAAADc&#10;AAAADwAAAAAAAAABACAAAAAiAAAAZHJzL2Rvd25yZXYueG1sUEsBAhQAFAAAAAgAh07iQDMvBZ47&#10;AAAAOQAAABAAAAAAAAAAAQAgAAAACgEAAGRycy9zaGFwZXhtbC54bWxQSwUGAAAAAAYABgBbAQAA&#10;tAMAAAAA&#10;">
                  <v:fill on="f" focussize="0,0"/>
                  <v:stroke on="f"/>
                  <v:imagedata r:id="rId22" o:title=""/>
                  <o:lock v:ext="edit" aspectratio="t"/>
                </v:shape>
                <v:shape id="_x0000_s1026" o:spid="_x0000_s1026" o:spt="202" type="#_x0000_t202" style="position:absolute;left:16644;top:872213;height:434;width:1747;" filled="f" stroked="f" coordsize="21600,21600" o:gfxdata="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H1rhI&#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rPr>
                            <w:rFonts w:hint="eastAsia" w:eastAsiaTheme="minorEastAsia"/>
                            <w:lang w:eastAsia="zh-CN"/>
                          </w:rPr>
                        </w:pPr>
                        <w:r>
                          <w:rPr>
                            <w:rFonts w:hint="eastAsia"/>
                            <w:lang w:eastAsia="zh-CN"/>
                          </w:rPr>
                          <w:t>噪声源</w:t>
                        </w:r>
                      </w:p>
                    </w:txbxContent>
                  </v:textbox>
                </v:shape>
                <v:shape id="_x0000_s1026" o:spid="_x0000_s1026" o:spt="202" type="#_x0000_t202" style="position:absolute;left:16573;top:871363;height:540;width:1263;" fillcolor="#FFFFFF [3201]" filled="t" stroked="f" coordsize="21600,21600" o:gfxdata="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ey+WGtwAAANwAAAAP&#10;AAAAAAAAAAEAIAAAACIAAABkcnMvZG93bnJldi54bWxQSwECFAAUAAAACACHTuJAMy8FnjsAAAA5&#10;AAAAEAAAAAAAAAABACAAAAAGAQAAZHJzL3NoYXBleG1sLnhtbFBLBQYAAAAABgAGAFsBAACwAwAA&#10;AAA=&#10;">
                  <v:fill on="t" focussize="0,0"/>
                  <v:stroke on="f" weight="0.5pt"/>
                  <v:imagedata o:title=""/>
                  <o:lock v:ext="edit" aspectratio="f"/>
                  <v:textbox>
                    <w:txbxContent>
                      <w:p>
                        <w:pPr>
                          <w:rPr>
                            <w:rFonts w:hint="eastAsia"/>
                            <w:lang w:eastAsia="zh-CN"/>
                          </w:rPr>
                        </w:pPr>
                        <w:r>
                          <w:rPr>
                            <w:rFonts w:hint="eastAsia"/>
                            <w:lang w:eastAsia="zh-CN"/>
                          </w:rPr>
                          <w:t>图例</w:t>
                        </w:r>
                      </w:p>
                      <w:p>
                        <w:pPr>
                          <w:pStyle w:val="2"/>
                          <w:rPr>
                            <w:rFonts w:hint="eastAsia"/>
                            <w:lang w:eastAsia="zh-CN"/>
                          </w:rPr>
                        </w:pPr>
                      </w:p>
                    </w:txbxContent>
                  </v:textbox>
                </v:shape>
                <v:shape id="_x0000_s1026" o:spid="_x0000_s1026" o:spt="32" type="#_x0000_t32" style="position:absolute;left:16137;top:872119;height:0;width:360;" filled="f" stroked="t" coordsize="21600,21600" o:gfxdata="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TaTlJugAAAN0A&#10;AAAPAAAAAAAAAAEAIAAAACIAAABkcnMvZG93bnJldi54bWxQSwECFAAUAAAACACHTuJAMy8FnjsA&#10;AAA5AAAAEAAAAAAAAAABACAAAAAJAQAAZHJzL3NoYXBleG1sLnhtbFBLBQYAAAAABgAGAFsBAACz&#10;AwAAAAA=&#10;">
                  <v:fill on="f" focussize="0,0"/>
                  <v:stroke weight="2pt" color="#0070C0 [3204]" joinstyle="round" endarrow="block"/>
                  <v:imagedata o:title=""/>
                  <o:lock v:ext="edit" aspectratio="f"/>
                </v:shape>
                <v:shape id="_x0000_s1026" o:spid="_x0000_s1026" o:spt="202" type="#_x0000_t202" style="position:absolute;left:16489;top:871838;height:434;width:1747;" filled="f" stroked="f" coordsize="21600,21600" o:gfxdata="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25Fjr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r>
                          <w:rPr>
                            <w:rFonts w:hint="eastAsia"/>
                          </w:rPr>
                          <w:t>生产废水流向</w:t>
                        </w:r>
                      </w:p>
                    </w:txbxContent>
                  </v:textbox>
                </v:shape>
              </v:group>
            </w:pict>
          </mc:Fallback>
        </mc:AlternateContent>
      </w:r>
      <w:r>
        <w:rPr>
          <w:rFonts w:ascii="Times New Roman" w:hAnsi="Times New Roman" w:eastAsia="宋体"/>
          <w:sz w:val="24"/>
        </w:rPr>
        <mc:AlternateContent>
          <mc:Choice Requires="wps">
            <w:drawing>
              <wp:anchor distT="0" distB="0" distL="114300" distR="114300" simplePos="0" relativeHeight="1044049920" behindDoc="0" locked="0" layoutInCell="1" allowOverlap="1">
                <wp:simplePos x="0" y="0"/>
                <wp:positionH relativeFrom="column">
                  <wp:posOffset>2283460</wp:posOffset>
                </wp:positionH>
                <wp:positionV relativeFrom="paragraph">
                  <wp:posOffset>1337945</wp:posOffset>
                </wp:positionV>
                <wp:extent cx="748665" cy="273685"/>
                <wp:effectExtent l="4445" t="4445" r="8890" b="7620"/>
                <wp:wrapNone/>
                <wp:docPr id="99" name="文本框 99"/>
                <wp:cNvGraphicFramePr/>
                <a:graphic xmlns:a="http://schemas.openxmlformats.org/drawingml/2006/main">
                  <a:graphicData uri="http://schemas.microsoft.com/office/word/2010/wordprocessingShape">
                    <wps:wsp>
                      <wps:cNvSpPr txBox="1"/>
                      <wps:spPr>
                        <a:xfrm>
                          <a:off x="0" y="0"/>
                          <a:ext cx="748665" cy="27368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lang w:eastAsia="zh-CN"/>
                              </w:rPr>
                            </w:pPr>
                            <w:r>
                              <w:rPr>
                                <w:rFonts w:hint="eastAsia"/>
                                <w:lang w:eastAsia="zh-CN"/>
                              </w:rPr>
                              <w:t>水帘设备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9.8pt;margin-top:105.35pt;height:21.55pt;width:58.95pt;z-index:1044049920;mso-width-relative:page;mso-height-relative:page;" fillcolor="#FFFFFF [3201]" filled="t" stroked="t" coordsize="21600,21600" o:gfxdata="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NMiBP9gAAAALAQAADwAAAAAAAAABACAAAAAiAAAAZHJz&#10;L2Rvd25yZXYueG1sUEsBAhQAFAAAAAgAh07iQLZe/Fo9AgAAagQAAA4AAAAAAAAAAQAgAAAAJwEA&#10;AGRycy9lMm9Eb2MueG1sUEsFBgAAAAAGAAYAWQEAANYFAAAAAA==&#10;">
                <v:fill on="t" focussize="0,0"/>
                <v:stroke weight="0.5pt" color="#000000 [3204]" joinstyle="round"/>
                <v:imagedata o:title=""/>
                <o:lock v:ext="edit" aspectratio="f"/>
                <v:textbox>
                  <w:txbxContent>
                    <w:p>
                      <w:pPr>
                        <w:rPr>
                          <w:rFonts w:hint="eastAsia" w:eastAsiaTheme="minorEastAsia"/>
                          <w:lang w:eastAsia="zh-CN"/>
                        </w:rPr>
                      </w:pPr>
                      <w:r>
                        <w:rPr>
                          <w:rFonts w:hint="eastAsia"/>
                          <w:lang w:eastAsia="zh-CN"/>
                        </w:rPr>
                        <w:t>水帘设备</w:t>
                      </w:r>
                    </w:p>
                  </w:txbxContent>
                </v:textbox>
              </v:shape>
            </w:pict>
          </mc:Fallback>
        </mc:AlternateContent>
      </w:r>
      <w:r>
        <w:rPr>
          <w:rFonts w:ascii="Times New Roman" w:hAnsi="Times New Roman" w:eastAsia="宋体"/>
          <w:sz w:val="24"/>
        </w:rPr>
        <mc:AlternateContent>
          <mc:Choice Requires="wps">
            <w:drawing>
              <wp:anchor distT="0" distB="0" distL="114300" distR="114300" simplePos="0" relativeHeight="2991983616" behindDoc="0" locked="0" layoutInCell="1" allowOverlap="1">
                <wp:simplePos x="0" y="0"/>
                <wp:positionH relativeFrom="column">
                  <wp:posOffset>2282190</wp:posOffset>
                </wp:positionH>
                <wp:positionV relativeFrom="paragraph">
                  <wp:posOffset>1350645</wp:posOffset>
                </wp:positionV>
                <wp:extent cx="760095" cy="273685"/>
                <wp:effectExtent l="4445" t="4445" r="16510" b="7620"/>
                <wp:wrapNone/>
                <wp:docPr id="111" name="文本框 111"/>
                <wp:cNvGraphicFramePr/>
                <a:graphic xmlns:a="http://schemas.openxmlformats.org/drawingml/2006/main">
                  <a:graphicData uri="http://schemas.microsoft.com/office/word/2010/wordprocessingShape">
                    <wps:wsp>
                      <wps:cNvSpPr txBox="1"/>
                      <wps:spPr>
                        <a:xfrm>
                          <a:off x="3281045" y="2314575"/>
                          <a:ext cx="760095" cy="27368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lang w:eastAsia="zh-CN"/>
                              </w:rPr>
                            </w:pPr>
                            <w:r>
                              <w:rPr>
                                <w:rFonts w:hint="eastAsia"/>
                                <w:lang w:eastAsia="zh-CN"/>
                              </w:rPr>
                              <w:t>水帘设备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9.7pt;margin-top:106.35pt;height:21.55pt;width:59.85pt;z-index:-1302983680;mso-width-relative:page;mso-height-relative:page;" filled="f" stroked="t" coordsize="21600,21600" o:gfxdata="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0Js/lNwAAAALAQAADwAAAAAAAAABACAA&#10;AAAiAAAAZHJzL2Rvd25yZXYueG1sUEsBAhQAFAAAAAgAh07iQBwYulRCAgAATwQAAA4AAAAAAAAA&#10;AQAgAAAAKwEAAGRycy9lMm9Eb2MueG1sUEsFBgAAAAAGAAYAWQEAAN8FAAAAAA==&#10;">
                <v:fill on="f" focussize="0,0"/>
                <v:stroke weight="0.5pt" color="#000000 [3204]" joinstyle="round"/>
                <v:imagedata o:title=""/>
                <o:lock v:ext="edit" aspectratio="f"/>
                <v:textbox>
                  <w:txbxContent>
                    <w:p>
                      <w:pPr>
                        <w:rPr>
                          <w:rFonts w:hint="eastAsia" w:eastAsiaTheme="minorEastAsia"/>
                          <w:lang w:eastAsia="zh-CN"/>
                        </w:rPr>
                      </w:pPr>
                      <w:r>
                        <w:rPr>
                          <w:rFonts w:hint="eastAsia"/>
                          <w:lang w:eastAsia="zh-CN"/>
                        </w:rPr>
                        <w:t>水帘设备</w:t>
                      </w:r>
                    </w:p>
                  </w:txbxContent>
                </v:textbox>
              </v:shape>
            </w:pict>
          </mc:Fallback>
        </mc:AlternateContent>
      </w:r>
      <w:r>
        <w:rPr>
          <w:rFonts w:ascii="Times New Roman" w:hAnsi="Times New Roman" w:eastAsia="宋体"/>
          <w:color w:val="auto"/>
        </w:rPr>
        <mc:AlternateContent>
          <mc:Choice Requires="wps">
            <w:drawing>
              <wp:anchor distT="0" distB="0" distL="114300" distR="114300" simplePos="0" relativeHeight="3969492992" behindDoc="0" locked="0" layoutInCell="1" allowOverlap="1">
                <wp:simplePos x="0" y="0"/>
                <wp:positionH relativeFrom="column">
                  <wp:posOffset>4828540</wp:posOffset>
                </wp:positionH>
                <wp:positionV relativeFrom="paragraph">
                  <wp:posOffset>1704340</wp:posOffset>
                </wp:positionV>
                <wp:extent cx="819785" cy="1068070"/>
                <wp:effectExtent l="0" t="7620" r="18415" b="10160"/>
                <wp:wrapNone/>
                <wp:docPr id="158" name="直接箭头连接符 158"/>
                <wp:cNvGraphicFramePr/>
                <a:graphic xmlns:a="http://schemas.openxmlformats.org/drawingml/2006/main">
                  <a:graphicData uri="http://schemas.microsoft.com/office/word/2010/wordprocessingShape">
                    <wps:wsp>
                      <wps:cNvCnPr/>
                      <wps:spPr>
                        <a:xfrm flipH="1">
                          <a:off x="0" y="0"/>
                          <a:ext cx="819785" cy="1068070"/>
                        </a:xfrm>
                        <a:prstGeom prst="straightConnector1">
                          <a:avLst/>
                        </a:prstGeom>
                        <a:ln w="254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380.2pt;margin-top:134.2pt;height:84.1pt;width:64.55pt;z-index:-325474304;mso-width-relative:page;mso-height-relative:page;" filled="f" stroked="t" coordsize="21600,21600" o:gfxdata="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7Vq9G2QAAAAsBAAAPAAAAAAAAAAEAIAAAACIAAABkcnMvZG93bnJldi54bWxQSwECFAAU&#10;AAAACACHTuJAFSWpDfABAACQAwAADgAAAAAAAAABACAAAAAoAQAAZHJzL2Uyb0RvYy54bWxQSwUG&#10;AAAAAAYABgBZAQAAigUAAAAA&#10;">
                <v:fill on="f" focussize="0,0"/>
                <v:stroke weight="2pt" color="#0070C0 [3204]" joinstyle="round" endarrow="block"/>
                <v:imagedata o:title=""/>
                <o:lock v:ext="edit" aspectratio="f"/>
              </v:shape>
            </w:pict>
          </mc:Fallback>
        </mc:AlternateContent>
      </w:r>
      <w:r>
        <w:rPr>
          <w:rFonts w:ascii="Times New Roman" w:hAnsi="Times New Roman" w:eastAsia="宋体"/>
          <w:color w:val="auto"/>
        </w:rPr>
        <mc:AlternateContent>
          <mc:Choice Requires="wps">
            <w:drawing>
              <wp:anchor distT="0" distB="0" distL="114300" distR="114300" simplePos="0" relativeHeight="2815094784" behindDoc="0" locked="0" layoutInCell="1" allowOverlap="1">
                <wp:simplePos x="0" y="0"/>
                <wp:positionH relativeFrom="column">
                  <wp:posOffset>2120265</wp:posOffset>
                </wp:positionH>
                <wp:positionV relativeFrom="paragraph">
                  <wp:posOffset>2223770</wp:posOffset>
                </wp:positionV>
                <wp:extent cx="425450" cy="24130"/>
                <wp:effectExtent l="0" t="18415" r="12700" b="33655"/>
                <wp:wrapNone/>
                <wp:docPr id="156" name="直接箭头连接符 156"/>
                <wp:cNvGraphicFramePr/>
                <a:graphic xmlns:a="http://schemas.openxmlformats.org/drawingml/2006/main">
                  <a:graphicData uri="http://schemas.microsoft.com/office/word/2010/wordprocessingShape">
                    <wps:wsp>
                      <wps:cNvCnPr/>
                      <wps:spPr>
                        <a:xfrm flipH="1">
                          <a:off x="0" y="0"/>
                          <a:ext cx="425450" cy="24130"/>
                        </a:xfrm>
                        <a:prstGeom prst="straightConnector1">
                          <a:avLst/>
                        </a:prstGeom>
                        <a:ln w="254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166.95pt;margin-top:175.1pt;height:1.9pt;width:33.5pt;z-index:-1479872512;mso-width-relative:page;mso-height-relative:page;" filled="f" stroked="t" coordsize="21600,21600" o:gfxdata="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FzZufNcAAAALAQAADwAAAAAAAAABACAAAAAiAAAAZHJzL2Rvd25yZXYueG1sUEsBAhQAFAAAAAgA&#10;h07iQKRAjfftAQAAjgMAAA4AAAAAAAAAAQAgAAAAJgEAAGRycy9lMm9Eb2MueG1sUEsFBgAAAAAG&#10;AAYAWQEAAIUFAAAAAA==&#10;">
                <v:fill on="f" focussize="0,0"/>
                <v:stroke weight="2pt" color="#0070C0 [3204]" joinstyle="round" endarrow="block"/>
                <v:imagedata o:title=""/>
                <o:lock v:ext="edit" aspectratio="f"/>
              </v:shape>
            </w:pict>
          </mc:Fallback>
        </mc:AlternateContent>
      </w:r>
      <w:r>
        <w:rPr>
          <w:rFonts w:ascii="Times New Roman" w:hAnsi="Times New Roman" w:eastAsia="宋体"/>
          <w:color w:val="auto"/>
        </w:rPr>
        <mc:AlternateContent>
          <mc:Choice Requires="wps">
            <w:drawing>
              <wp:anchor distT="0" distB="0" distL="114300" distR="114300" simplePos="0" relativeHeight="2815173632" behindDoc="0" locked="0" layoutInCell="1" allowOverlap="1">
                <wp:simplePos x="0" y="0"/>
                <wp:positionH relativeFrom="column">
                  <wp:posOffset>4986020</wp:posOffset>
                </wp:positionH>
                <wp:positionV relativeFrom="paragraph">
                  <wp:posOffset>2563495</wp:posOffset>
                </wp:positionV>
                <wp:extent cx="64135" cy="516890"/>
                <wp:effectExtent l="28575" t="1270" r="21590" b="15240"/>
                <wp:wrapNone/>
                <wp:docPr id="155" name="直接箭头连接符 155"/>
                <wp:cNvGraphicFramePr/>
                <a:graphic xmlns:a="http://schemas.openxmlformats.org/drawingml/2006/main">
                  <a:graphicData uri="http://schemas.microsoft.com/office/word/2010/wordprocessingShape">
                    <wps:wsp>
                      <wps:cNvCnPr/>
                      <wps:spPr>
                        <a:xfrm flipH="1">
                          <a:off x="0" y="0"/>
                          <a:ext cx="64135" cy="516890"/>
                        </a:xfrm>
                        <a:prstGeom prst="straightConnector1">
                          <a:avLst/>
                        </a:prstGeom>
                        <a:ln w="254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392.6pt;margin-top:201.85pt;height:40.7pt;width:5.05pt;z-index:-1479793664;mso-width-relative:page;mso-height-relative:page;" filled="f" stroked="t" coordsize="21600,21600" o:gfxdata="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YWOWnNkAAAALAQAADwAAAAAAAAABACAAAAAiAAAAZHJzL2Rvd25yZXYueG1sUEsBAhQAFAAA&#10;AAgAh07iQC6P1l7uAQAAjgMAAA4AAAAAAAAAAQAgAAAAKAEAAGRycy9lMm9Eb2MueG1sUEsFBgAA&#10;AAAGAAYAWQEAAIgFAAAAAA==&#10;">
                <v:fill on="f" focussize="0,0"/>
                <v:stroke weight="2pt" color="#0070C0 [3204]" joinstyle="round" endarrow="block"/>
                <v:imagedata o:title=""/>
                <o:lock v:ext="edit" aspectratio="f"/>
              </v:shape>
            </w:pict>
          </mc:Fallback>
        </mc:AlternateContent>
      </w:r>
      <w:r>
        <w:rPr>
          <w:rFonts w:ascii="Times New Roman" w:hAnsi="Times New Roman" w:eastAsia="宋体"/>
          <w:color w:val="auto"/>
        </w:rPr>
        <mc:AlternateContent>
          <mc:Choice Requires="wps">
            <w:drawing>
              <wp:anchor distT="0" distB="0" distL="114300" distR="114300" simplePos="0" relativeHeight="3392293888" behindDoc="0" locked="0" layoutInCell="1" allowOverlap="1">
                <wp:simplePos x="0" y="0"/>
                <wp:positionH relativeFrom="column">
                  <wp:posOffset>4745355</wp:posOffset>
                </wp:positionH>
                <wp:positionV relativeFrom="paragraph">
                  <wp:posOffset>2258695</wp:posOffset>
                </wp:positionV>
                <wp:extent cx="29210" cy="567690"/>
                <wp:effectExtent l="12700" t="635" r="34290" b="3175"/>
                <wp:wrapNone/>
                <wp:docPr id="153" name="直接箭头连接符 153"/>
                <wp:cNvGraphicFramePr/>
                <a:graphic xmlns:a="http://schemas.openxmlformats.org/drawingml/2006/main">
                  <a:graphicData uri="http://schemas.microsoft.com/office/word/2010/wordprocessingShape">
                    <wps:wsp>
                      <wps:cNvCnPr/>
                      <wps:spPr>
                        <a:xfrm>
                          <a:off x="0" y="0"/>
                          <a:ext cx="29210" cy="567690"/>
                        </a:xfrm>
                        <a:prstGeom prst="straightConnector1">
                          <a:avLst/>
                        </a:prstGeom>
                        <a:ln w="254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373.65pt;margin-top:177.85pt;height:44.7pt;width:2.3pt;z-index:-902673408;mso-width-relative:page;mso-height-relative:page;" filled="f" stroked="t" coordsize="21600,21600" o:gfxdata="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ogrBodgA&#10;AAALAQAADwAAAAAAAAABACAAAAAiAAAAZHJzL2Rvd25yZXYueG1sUEsBAhQAFAAAAAgAh07iQFlZ&#10;5Z3mAQAAhAMAAA4AAAAAAAAAAQAgAAAAJwEAAGRycy9lMm9Eb2MueG1sUEsFBgAAAAAGAAYAWQEA&#10;AH8FAAAAAA==&#10;">
                <v:fill on="f" focussize="0,0"/>
                <v:stroke weight="2pt" color="#0070C0 [3204]" joinstyle="round" endarrow="block"/>
                <v:imagedata o:title=""/>
                <o:lock v:ext="edit" aspectratio="f"/>
              </v:shape>
            </w:pict>
          </mc:Fallback>
        </mc:AlternateContent>
      </w:r>
      <w:r>
        <w:rPr>
          <w:rFonts w:ascii="Times New Roman" w:hAnsi="Times New Roman" w:eastAsia="宋体"/>
          <w:sz w:val="24"/>
        </w:rPr>
        <mc:AlternateContent>
          <mc:Choice Requires="wps">
            <w:drawing>
              <wp:anchor distT="0" distB="0" distL="114300" distR="114300" simplePos="0" relativeHeight="3969422336" behindDoc="0" locked="0" layoutInCell="1" allowOverlap="1">
                <wp:simplePos x="0" y="0"/>
                <wp:positionH relativeFrom="column">
                  <wp:posOffset>2746375</wp:posOffset>
                </wp:positionH>
                <wp:positionV relativeFrom="paragraph">
                  <wp:posOffset>5139055</wp:posOffset>
                </wp:positionV>
                <wp:extent cx="3638550" cy="277495"/>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3638550" cy="2774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jc w:val="center"/>
                              <w:rPr>
                                <w:rFonts w:hint="default" w:eastAsia="宋体"/>
                                <w:b/>
                                <w:bCs/>
                                <w:lang w:val="en-US" w:eastAsia="zh-CN"/>
                              </w:rPr>
                            </w:pPr>
                            <w:r>
                              <w:rPr>
                                <w:rFonts w:hint="eastAsia"/>
                                <w:b/>
                                <w:bCs/>
                              </w:rPr>
                              <w:t>附图</w:t>
                            </w:r>
                            <w:r>
                              <w:rPr>
                                <w:rFonts w:hint="eastAsia"/>
                                <w:b/>
                                <w:bCs/>
                                <w:lang w:val="en-US" w:eastAsia="zh-CN"/>
                              </w:rPr>
                              <w:t>3</w:t>
                            </w:r>
                            <w:r>
                              <w:rPr>
                                <w:rFonts w:hint="eastAsia"/>
                                <w:b/>
                                <w:bCs/>
                              </w:rPr>
                              <w:t xml:space="preserve">  项目</w:t>
                            </w:r>
                            <w:r>
                              <w:rPr>
                                <w:rFonts w:hint="eastAsia"/>
                                <w:b/>
                                <w:bCs/>
                                <w:lang w:eastAsia="zh-CN"/>
                              </w:rPr>
                              <w:t>平面布置</w:t>
                            </w:r>
                            <w:r>
                              <w:rPr>
                                <w:rFonts w:hint="eastAsia"/>
                                <w:b/>
                                <w:bCs/>
                              </w:rPr>
                              <w:t>图</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6.25pt;margin-top:404.65pt;height:21.85pt;width:286.5pt;z-index:-325544960;mso-width-relative:page;mso-height-relative:page;" filled="f" stroked="f" coordsize="21600,21600" o:gfxdata="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vVhI&#10;v9sAAAAMAQAADwAAAAAAAAABACAAAAAiAAAAZHJzL2Rvd25yZXYueG1sUEsBAhQAFAAAAAgAh07i&#10;QAXVd2wfAgAAHAQAAA4AAAAAAAAAAQAgAAAAKgEAAGRycy9lMm9Eb2MueG1sUEsFBgAAAAAGAAYA&#10;WQEAALsFAAAAAA==&#10;">
                <v:fill on="f" focussize="0,0"/>
                <v:stroke on="f" weight="0.5pt"/>
                <v:imagedata o:title=""/>
                <o:lock v:ext="edit" aspectratio="f"/>
                <v:textbox>
                  <w:txbxContent>
                    <w:p>
                      <w:pPr>
                        <w:pStyle w:val="2"/>
                        <w:jc w:val="center"/>
                        <w:rPr>
                          <w:rFonts w:hint="default" w:eastAsia="宋体"/>
                          <w:b/>
                          <w:bCs/>
                          <w:lang w:val="en-US" w:eastAsia="zh-CN"/>
                        </w:rPr>
                      </w:pPr>
                      <w:r>
                        <w:rPr>
                          <w:rFonts w:hint="eastAsia"/>
                          <w:b/>
                          <w:bCs/>
                        </w:rPr>
                        <w:t>附图</w:t>
                      </w:r>
                      <w:r>
                        <w:rPr>
                          <w:rFonts w:hint="eastAsia"/>
                          <w:b/>
                          <w:bCs/>
                          <w:lang w:val="en-US" w:eastAsia="zh-CN"/>
                        </w:rPr>
                        <w:t>3</w:t>
                      </w:r>
                      <w:r>
                        <w:rPr>
                          <w:rFonts w:hint="eastAsia"/>
                          <w:b/>
                          <w:bCs/>
                        </w:rPr>
                        <w:t xml:space="preserve">  项目</w:t>
                      </w:r>
                      <w:r>
                        <w:rPr>
                          <w:rFonts w:hint="eastAsia"/>
                          <w:b/>
                          <w:bCs/>
                          <w:lang w:eastAsia="zh-CN"/>
                        </w:rPr>
                        <w:t>平面布置</w:t>
                      </w:r>
                      <w:r>
                        <w:rPr>
                          <w:rFonts w:hint="eastAsia"/>
                          <w:b/>
                          <w:bCs/>
                        </w:rPr>
                        <w:t>图</w:t>
                      </w:r>
                    </w:p>
                    <w:p/>
                  </w:txbxContent>
                </v:textbox>
              </v:shape>
            </w:pict>
          </mc:Fallback>
        </mc:AlternateContent>
      </w:r>
      <w:r>
        <w:rPr>
          <w:rFonts w:ascii="Times New Roman" w:hAnsi="Times New Roman" w:eastAsia="宋体"/>
          <w:color w:val="auto"/>
        </w:rPr>
        <mc:AlternateContent>
          <mc:Choice Requires="wps">
            <w:drawing>
              <wp:anchor distT="0" distB="0" distL="114300" distR="114300" simplePos="0" relativeHeight="3392215040" behindDoc="0" locked="0" layoutInCell="1" allowOverlap="1">
                <wp:simplePos x="0" y="0"/>
                <wp:positionH relativeFrom="column">
                  <wp:posOffset>1663065</wp:posOffset>
                </wp:positionH>
                <wp:positionV relativeFrom="paragraph">
                  <wp:posOffset>1766570</wp:posOffset>
                </wp:positionV>
                <wp:extent cx="425450" cy="24130"/>
                <wp:effectExtent l="0" t="18415" r="12700" b="33655"/>
                <wp:wrapNone/>
                <wp:docPr id="142" name="直接箭头连接符 142"/>
                <wp:cNvGraphicFramePr/>
                <a:graphic xmlns:a="http://schemas.openxmlformats.org/drawingml/2006/main">
                  <a:graphicData uri="http://schemas.microsoft.com/office/word/2010/wordprocessingShape">
                    <wps:wsp>
                      <wps:cNvCnPr/>
                      <wps:spPr>
                        <a:xfrm flipH="1">
                          <a:off x="0" y="0"/>
                          <a:ext cx="425450" cy="24130"/>
                        </a:xfrm>
                        <a:prstGeom prst="straightConnector1">
                          <a:avLst/>
                        </a:prstGeom>
                        <a:ln w="254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130.95pt;margin-top:139.1pt;height:1.9pt;width:33.5pt;z-index:-902752256;mso-width-relative:page;mso-height-relative:page;" filled="f" stroked="t" coordsize="21600,21600" o:gfxdata="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i&#10;wfWq2AAAAAsBAAAPAAAAAAAAAAEAIAAAACIAAABkcnMvZG93bnJldi54bWxQSwECFAAUAAAACACH&#10;TuJAztE+NOsBAACOAwAADgAAAAAAAAABACAAAAAnAQAAZHJzL2Uyb0RvYy54bWxQSwUGAAAAAAYA&#10;BgBZAQAAhAUAAAAA&#10;">
                <v:fill on="f" focussize="0,0"/>
                <v:stroke weight="2pt" color="#0070C0 [3204]" joinstyle="round" endarrow="block"/>
                <v:imagedata o:title=""/>
                <o:lock v:ext="edit" aspectratio="f"/>
              </v:shape>
            </w:pict>
          </mc:Fallback>
        </mc:AlternateContent>
      </w:r>
      <w:r>
        <w:rPr>
          <w:rFonts w:ascii="Times New Roman" w:hAnsi="Times New Roman" w:eastAsia="宋体"/>
          <w:color w:val="auto"/>
        </w:rPr>
        <mc:AlternateContent>
          <mc:Choice Requires="wps">
            <w:drawing>
              <wp:anchor distT="0" distB="0" distL="114300" distR="114300" simplePos="0" relativeHeight="3969414144" behindDoc="0" locked="0" layoutInCell="1" allowOverlap="1">
                <wp:simplePos x="0" y="0"/>
                <wp:positionH relativeFrom="column">
                  <wp:posOffset>1671320</wp:posOffset>
                </wp:positionH>
                <wp:positionV relativeFrom="paragraph">
                  <wp:posOffset>1798955</wp:posOffset>
                </wp:positionV>
                <wp:extent cx="20955" cy="759460"/>
                <wp:effectExtent l="36195" t="0" r="19050" b="2540"/>
                <wp:wrapNone/>
                <wp:docPr id="141" name="直接箭头连接符 141"/>
                <wp:cNvGraphicFramePr/>
                <a:graphic xmlns:a="http://schemas.openxmlformats.org/drawingml/2006/main">
                  <a:graphicData uri="http://schemas.microsoft.com/office/word/2010/wordprocessingShape">
                    <wps:wsp>
                      <wps:cNvCnPr/>
                      <wps:spPr>
                        <a:xfrm flipH="1" flipV="1">
                          <a:off x="0" y="0"/>
                          <a:ext cx="20955" cy="759460"/>
                        </a:xfrm>
                        <a:prstGeom prst="straightConnector1">
                          <a:avLst/>
                        </a:prstGeom>
                        <a:ln w="254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 y;margin-left:131.6pt;margin-top:141.65pt;height:59.8pt;width:1.65pt;z-index:-325553152;mso-width-relative:page;mso-height-relative:page;" filled="f" stroked="t" coordsize="21600,21600" o:gfxdata="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INP2QLZAAAACwEAAA8AAAAAAAAAAQAgAAAAIgAAAGRycy9kb3ducmV2LnhtbFBLAQIU&#10;ABQAAAAIAIdO4kBe0JKS8gEAAJgDAAAOAAAAAAAAAAEAIAAAACgBAABkcnMvZTJvRG9jLnhtbFBL&#10;BQYAAAAABgAGAFkBAACMBQAAAAA=&#10;">
                <v:fill on="f" focussize="0,0"/>
                <v:stroke weight="2pt" color="#0070C0 [3204]" joinstyle="round" endarrow="block"/>
                <v:imagedata o:title=""/>
                <o:lock v:ext="edit" aspectratio="f"/>
              </v:shape>
            </w:pict>
          </mc:Fallback>
        </mc:AlternateContent>
      </w:r>
      <w:r>
        <w:rPr>
          <w:rFonts w:ascii="Times New Roman" w:hAnsi="Times New Roman" w:eastAsia="宋体"/>
        </w:rPr>
        <w:drawing>
          <wp:anchor distT="0" distB="0" distL="114300" distR="114300" simplePos="0" relativeHeight="3392224256" behindDoc="0" locked="0" layoutInCell="1" allowOverlap="1">
            <wp:simplePos x="0" y="0"/>
            <wp:positionH relativeFrom="column">
              <wp:posOffset>4787900</wp:posOffset>
            </wp:positionH>
            <wp:positionV relativeFrom="paragraph">
              <wp:posOffset>2275840</wp:posOffset>
            </wp:positionV>
            <wp:extent cx="314325" cy="285750"/>
            <wp:effectExtent l="0" t="0" r="9525" b="0"/>
            <wp:wrapNone/>
            <wp:docPr id="13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7"/>
                    <pic:cNvPicPr>
                      <a:picLocks noChangeAspect="1"/>
                    </pic:cNvPicPr>
                  </pic:nvPicPr>
                  <pic:blipFill>
                    <a:blip r:embed="rId22"/>
                    <a:stretch>
                      <a:fillRect/>
                    </a:stretch>
                  </pic:blipFill>
                  <pic:spPr>
                    <a:xfrm>
                      <a:off x="0" y="0"/>
                      <a:ext cx="314325" cy="285750"/>
                    </a:xfrm>
                    <a:prstGeom prst="rect">
                      <a:avLst/>
                    </a:prstGeom>
                    <a:noFill/>
                    <a:ln>
                      <a:noFill/>
                    </a:ln>
                  </pic:spPr>
                </pic:pic>
              </a:graphicData>
            </a:graphic>
          </wp:anchor>
        </w:drawing>
      </w:r>
      <w:r>
        <w:rPr>
          <w:rFonts w:ascii="Times New Roman" w:hAnsi="Times New Roman" w:eastAsia="宋体"/>
        </w:rPr>
        <w:drawing>
          <wp:anchor distT="0" distB="0" distL="114300" distR="114300" simplePos="0" relativeHeight="3969425408" behindDoc="0" locked="0" layoutInCell="1" allowOverlap="1">
            <wp:simplePos x="0" y="0"/>
            <wp:positionH relativeFrom="column">
              <wp:posOffset>6084570</wp:posOffset>
            </wp:positionH>
            <wp:positionV relativeFrom="paragraph">
              <wp:posOffset>1377315</wp:posOffset>
            </wp:positionV>
            <wp:extent cx="200025" cy="209550"/>
            <wp:effectExtent l="0" t="0" r="9525" b="0"/>
            <wp:wrapNone/>
            <wp:docPr id="14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8"/>
                    <pic:cNvPicPr>
                      <a:picLocks noChangeAspect="1"/>
                    </pic:cNvPicPr>
                  </pic:nvPicPr>
                  <pic:blipFill>
                    <a:blip r:embed="rId23"/>
                    <a:stretch>
                      <a:fillRect/>
                    </a:stretch>
                  </pic:blipFill>
                  <pic:spPr>
                    <a:xfrm>
                      <a:off x="0" y="0"/>
                      <a:ext cx="200025" cy="209550"/>
                    </a:xfrm>
                    <a:prstGeom prst="rect">
                      <a:avLst/>
                    </a:prstGeom>
                    <a:noFill/>
                    <a:ln>
                      <a:noFill/>
                    </a:ln>
                  </pic:spPr>
                </pic:pic>
              </a:graphicData>
            </a:graphic>
          </wp:anchor>
        </w:drawing>
      </w:r>
      <w:r>
        <w:rPr>
          <w:rFonts w:ascii="Times New Roman" w:hAnsi="Times New Roman" w:eastAsia="宋体"/>
        </w:rPr>
        <w:drawing>
          <wp:anchor distT="0" distB="0" distL="114300" distR="114300" simplePos="0" relativeHeight="3392224256" behindDoc="0" locked="0" layoutInCell="1" allowOverlap="1">
            <wp:simplePos x="0" y="0"/>
            <wp:positionH relativeFrom="column">
              <wp:posOffset>2740660</wp:posOffset>
            </wp:positionH>
            <wp:positionV relativeFrom="paragraph">
              <wp:posOffset>1759585</wp:posOffset>
            </wp:positionV>
            <wp:extent cx="314325" cy="285750"/>
            <wp:effectExtent l="0" t="0" r="9525" b="0"/>
            <wp:wrapNone/>
            <wp:docPr id="13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7"/>
                    <pic:cNvPicPr>
                      <a:picLocks noChangeAspect="1"/>
                    </pic:cNvPicPr>
                  </pic:nvPicPr>
                  <pic:blipFill>
                    <a:blip r:embed="rId22"/>
                    <a:stretch>
                      <a:fillRect/>
                    </a:stretch>
                  </pic:blipFill>
                  <pic:spPr>
                    <a:xfrm>
                      <a:off x="0" y="0"/>
                      <a:ext cx="314325" cy="285750"/>
                    </a:xfrm>
                    <a:prstGeom prst="rect">
                      <a:avLst/>
                    </a:prstGeom>
                    <a:noFill/>
                    <a:ln>
                      <a:noFill/>
                    </a:ln>
                  </pic:spPr>
                </pic:pic>
              </a:graphicData>
            </a:graphic>
          </wp:anchor>
        </w:drawing>
      </w:r>
      <w:r>
        <w:rPr>
          <w:rFonts w:ascii="Times New Roman" w:hAnsi="Times New Roman" w:eastAsia="宋体"/>
        </w:rPr>
        <w:drawing>
          <wp:anchor distT="0" distB="0" distL="114300" distR="114300" simplePos="0" relativeHeight="3392224256" behindDoc="1" locked="0" layoutInCell="1" allowOverlap="1">
            <wp:simplePos x="0" y="0"/>
            <wp:positionH relativeFrom="column">
              <wp:posOffset>1382395</wp:posOffset>
            </wp:positionH>
            <wp:positionV relativeFrom="paragraph">
              <wp:posOffset>2583815</wp:posOffset>
            </wp:positionV>
            <wp:extent cx="314325" cy="285750"/>
            <wp:effectExtent l="0" t="0" r="9525" b="0"/>
            <wp:wrapTight wrapText="bothSides">
              <wp:wrapPolygon>
                <wp:start x="0" y="0"/>
                <wp:lineTo x="0" y="20160"/>
                <wp:lineTo x="20247" y="20160"/>
                <wp:lineTo x="20247" y="0"/>
                <wp:lineTo x="0" y="0"/>
              </wp:wrapPolygon>
            </wp:wrapTight>
            <wp:docPr id="13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7"/>
                    <pic:cNvPicPr>
                      <a:picLocks noChangeAspect="1"/>
                    </pic:cNvPicPr>
                  </pic:nvPicPr>
                  <pic:blipFill>
                    <a:blip r:embed="rId22"/>
                    <a:stretch>
                      <a:fillRect/>
                    </a:stretch>
                  </pic:blipFill>
                  <pic:spPr>
                    <a:xfrm>
                      <a:off x="0" y="0"/>
                      <a:ext cx="314325" cy="285750"/>
                    </a:xfrm>
                    <a:prstGeom prst="rect">
                      <a:avLst/>
                    </a:prstGeom>
                    <a:noFill/>
                    <a:ln>
                      <a:noFill/>
                    </a:ln>
                  </pic:spPr>
                </pic:pic>
              </a:graphicData>
            </a:graphic>
          </wp:anchor>
        </w:drawing>
      </w:r>
      <w:r>
        <w:rPr>
          <w:rFonts w:ascii="Times New Roman" w:hAnsi="Times New Roman" w:eastAsia="宋体"/>
        </w:rPr>
        <w:drawing>
          <wp:anchor distT="0" distB="0" distL="114300" distR="114300" simplePos="0" relativeHeight="2815024128" behindDoc="0" locked="0" layoutInCell="1" allowOverlap="1">
            <wp:simplePos x="0" y="0"/>
            <wp:positionH relativeFrom="column">
              <wp:posOffset>2861310</wp:posOffset>
            </wp:positionH>
            <wp:positionV relativeFrom="paragraph">
              <wp:posOffset>1901190</wp:posOffset>
            </wp:positionV>
            <wp:extent cx="314325" cy="285750"/>
            <wp:effectExtent l="0" t="0" r="9525" b="0"/>
            <wp:wrapNone/>
            <wp:docPr id="13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7"/>
                    <pic:cNvPicPr>
                      <a:picLocks noChangeAspect="1"/>
                    </pic:cNvPicPr>
                  </pic:nvPicPr>
                  <pic:blipFill>
                    <a:blip r:embed="rId22"/>
                    <a:stretch>
                      <a:fillRect/>
                    </a:stretch>
                  </pic:blipFill>
                  <pic:spPr>
                    <a:xfrm>
                      <a:off x="0" y="0"/>
                      <a:ext cx="314325" cy="285750"/>
                    </a:xfrm>
                    <a:prstGeom prst="rect">
                      <a:avLst/>
                    </a:prstGeom>
                    <a:noFill/>
                    <a:ln>
                      <a:noFill/>
                    </a:ln>
                  </pic:spPr>
                </pic:pic>
              </a:graphicData>
            </a:graphic>
          </wp:anchor>
        </w:drawing>
      </w:r>
      <w:r>
        <w:rPr>
          <w:rFonts w:ascii="Times New Roman" w:hAnsi="Times New Roman" w:eastAsia="宋体"/>
        </w:rPr>
        <w:drawing>
          <wp:anchor distT="0" distB="0" distL="114300" distR="114300" simplePos="0" relativeHeight="3969424384" behindDoc="0" locked="0" layoutInCell="1" allowOverlap="1">
            <wp:simplePos x="0" y="0"/>
            <wp:positionH relativeFrom="column">
              <wp:posOffset>1229995</wp:posOffset>
            </wp:positionH>
            <wp:positionV relativeFrom="paragraph">
              <wp:posOffset>2431415</wp:posOffset>
            </wp:positionV>
            <wp:extent cx="314325" cy="285750"/>
            <wp:effectExtent l="0" t="0" r="9525" b="0"/>
            <wp:wrapNone/>
            <wp:docPr id="13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7"/>
                    <pic:cNvPicPr>
                      <a:picLocks noChangeAspect="1"/>
                    </pic:cNvPicPr>
                  </pic:nvPicPr>
                  <pic:blipFill>
                    <a:blip r:embed="rId22"/>
                    <a:stretch>
                      <a:fillRect/>
                    </a:stretch>
                  </pic:blipFill>
                  <pic:spPr>
                    <a:xfrm>
                      <a:off x="0" y="0"/>
                      <a:ext cx="314325" cy="285750"/>
                    </a:xfrm>
                    <a:prstGeom prst="rect">
                      <a:avLst/>
                    </a:prstGeom>
                    <a:noFill/>
                    <a:ln>
                      <a:noFill/>
                    </a:ln>
                  </pic:spPr>
                </pic:pic>
              </a:graphicData>
            </a:graphic>
          </wp:anchor>
        </w:drawing>
      </w:r>
      <w:r>
        <w:rPr>
          <w:rFonts w:ascii="Times New Roman" w:hAnsi="Times New Roman" w:eastAsia="宋体"/>
        </w:rPr>
        <w:drawing>
          <wp:anchor distT="0" distB="0" distL="114300" distR="114300" simplePos="0" relativeHeight="3969423360" behindDoc="0" locked="0" layoutInCell="1" allowOverlap="1">
            <wp:simplePos x="0" y="0"/>
            <wp:positionH relativeFrom="column">
              <wp:posOffset>7731125</wp:posOffset>
            </wp:positionH>
            <wp:positionV relativeFrom="paragraph">
              <wp:posOffset>263525</wp:posOffset>
            </wp:positionV>
            <wp:extent cx="795020" cy="663575"/>
            <wp:effectExtent l="0" t="0" r="5080" b="3175"/>
            <wp:wrapNone/>
            <wp:docPr id="13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5"/>
                    <pic:cNvPicPr>
                      <a:picLocks noChangeAspect="1"/>
                    </pic:cNvPicPr>
                  </pic:nvPicPr>
                  <pic:blipFill>
                    <a:blip r:embed="rId24"/>
                    <a:stretch>
                      <a:fillRect/>
                    </a:stretch>
                  </pic:blipFill>
                  <pic:spPr>
                    <a:xfrm>
                      <a:off x="0" y="0"/>
                      <a:ext cx="795020" cy="663575"/>
                    </a:xfrm>
                    <a:prstGeom prst="rect">
                      <a:avLst/>
                    </a:prstGeom>
                    <a:noFill/>
                    <a:ln>
                      <a:noFill/>
                    </a:ln>
                  </pic:spPr>
                </pic:pic>
              </a:graphicData>
            </a:graphic>
          </wp:anchor>
        </w:drawing>
      </w:r>
      <w:r>
        <w:rPr>
          <w:rFonts w:ascii="Times New Roman" w:hAnsi="Times New Roman" w:eastAsia="宋体"/>
          <w:color w:val="auto"/>
        </w:rPr>
        <mc:AlternateContent>
          <mc:Choice Requires="wps">
            <w:drawing>
              <wp:anchor distT="0" distB="0" distL="114300" distR="114300" simplePos="0" relativeHeight="2815094784" behindDoc="0" locked="0" layoutInCell="1" allowOverlap="1">
                <wp:simplePos x="0" y="0"/>
                <wp:positionH relativeFrom="column">
                  <wp:posOffset>1967865</wp:posOffset>
                </wp:positionH>
                <wp:positionV relativeFrom="paragraph">
                  <wp:posOffset>2071370</wp:posOffset>
                </wp:positionV>
                <wp:extent cx="425450" cy="24130"/>
                <wp:effectExtent l="0" t="18415" r="12700" b="33655"/>
                <wp:wrapNone/>
                <wp:docPr id="152" name="直接箭头连接符 152"/>
                <wp:cNvGraphicFramePr/>
                <a:graphic xmlns:a="http://schemas.openxmlformats.org/drawingml/2006/main">
                  <a:graphicData uri="http://schemas.microsoft.com/office/word/2010/wordprocessingShape">
                    <wps:wsp>
                      <wps:cNvCnPr/>
                      <wps:spPr>
                        <a:xfrm flipH="1">
                          <a:off x="0" y="0"/>
                          <a:ext cx="425450" cy="24130"/>
                        </a:xfrm>
                        <a:prstGeom prst="straightConnector1">
                          <a:avLst/>
                        </a:prstGeom>
                        <a:ln w="254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154.95pt;margin-top:163.1pt;height:1.9pt;width:33.5pt;z-index:-1479872512;mso-width-relative:page;mso-height-relative:page;" filled="f" stroked="t" coordsize="21600,21600" o:gfxdata="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Mp7&#10;XgjXAAAACwEAAA8AAAAAAAAAAQAgAAAAIgAAAGRycy9kb3ducmV2LnhtbFBLAQIUABQAAAAIAIdO&#10;4kBpEjeW6wEAAI4DAAAOAAAAAAAAAAEAIAAAACYBAABkcnMvZTJvRG9jLnhtbFBLBQYAAAAABgAG&#10;AFkBAACDBQAAAAA=&#10;">
                <v:fill on="f" focussize="0,0"/>
                <v:stroke weight="2pt" color="#0070C0 [3204]" joinstyle="round" endarrow="block"/>
                <v:imagedata o:title=""/>
                <o:lock v:ext="edit" aspectratio="f"/>
              </v:shape>
            </w:pict>
          </mc:Fallback>
        </mc:AlternateContent>
      </w:r>
      <w:r>
        <w:rPr>
          <w:rFonts w:ascii="Times New Roman" w:hAnsi="Times New Roman" w:eastAsia="宋体"/>
          <w:sz w:val="24"/>
        </w:rPr>
        <mc:AlternateContent>
          <mc:Choice Requires="wps">
            <w:drawing>
              <wp:anchor distT="0" distB="0" distL="114300" distR="114300" simplePos="0" relativeHeight="3969423360" behindDoc="1" locked="0" layoutInCell="1" allowOverlap="1">
                <wp:simplePos x="0" y="0"/>
                <wp:positionH relativeFrom="column">
                  <wp:posOffset>483235</wp:posOffset>
                </wp:positionH>
                <wp:positionV relativeFrom="paragraph">
                  <wp:posOffset>132715</wp:posOffset>
                </wp:positionV>
                <wp:extent cx="8336280" cy="4900930"/>
                <wp:effectExtent l="6350" t="6350" r="20320" b="7620"/>
                <wp:wrapNone/>
                <wp:docPr id="130" name="矩形 130"/>
                <wp:cNvGraphicFramePr/>
                <a:graphic xmlns:a="http://schemas.openxmlformats.org/drawingml/2006/main">
                  <a:graphicData uri="http://schemas.microsoft.com/office/word/2010/wordprocessingShape">
                    <wps:wsp>
                      <wps:cNvSpPr/>
                      <wps:spPr>
                        <a:xfrm>
                          <a:off x="1558290" y="1033145"/>
                          <a:ext cx="8336280" cy="4900930"/>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8.05pt;margin-top:10.45pt;height:385.9pt;width:656.4pt;z-index:-828860416;v-text-anchor:middle;mso-width-relative:page;mso-height-relative:page;" fillcolor="#FFFFFF [3212]" filled="t" stroked="t" coordsize="21600,21600" o:gfxdata="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xOPNVtYAAAAKAQAA&#10;DwAAAAAAAAABACAAAAAiAAAAZHJzL2Rvd25yZXYueG1sUEsBAhQAFAAAAAgAh07iQAOmOYlUAgAA&#10;oAQAAA4AAAAAAAAAAQAgAAAAJQEAAGRycy9lMm9Eb2MueG1sUEsFBgAAAAAGAAYAWQEAAOsFAAAA&#10;AA==&#10;">
                <v:fill on="t" focussize="0,0"/>
                <v:stroke weight="1pt" color="#000000 [3213]" joinstyle="round"/>
                <v:imagedata o:title=""/>
                <o:lock v:ext="edit" aspectratio="f"/>
              </v:rect>
            </w:pict>
          </mc:Fallback>
        </mc:AlternateContent>
      </w:r>
      <w:r>
        <w:rPr>
          <w:rFonts w:ascii="Times New Roman" w:hAnsi="Times New Roman" w:eastAsia="宋体"/>
          <w:sz w:val="24"/>
        </w:rPr>
        <mc:AlternateContent>
          <mc:Choice Requires="wps">
            <w:drawing>
              <wp:anchor distT="0" distB="0" distL="114300" distR="114300" simplePos="0" relativeHeight="2991989760" behindDoc="0" locked="0" layoutInCell="1" allowOverlap="1">
                <wp:simplePos x="0" y="0"/>
                <wp:positionH relativeFrom="column">
                  <wp:posOffset>5406390</wp:posOffset>
                </wp:positionH>
                <wp:positionV relativeFrom="paragraph">
                  <wp:posOffset>1066800</wp:posOffset>
                </wp:positionV>
                <wp:extent cx="834390" cy="272415"/>
                <wp:effectExtent l="5080" t="4445" r="17780" b="8890"/>
                <wp:wrapNone/>
                <wp:docPr id="122" name="文本框 122"/>
                <wp:cNvGraphicFramePr/>
                <a:graphic xmlns:a="http://schemas.openxmlformats.org/drawingml/2006/main">
                  <a:graphicData uri="http://schemas.microsoft.com/office/word/2010/wordprocessingShape">
                    <wps:wsp>
                      <wps:cNvSpPr txBox="1"/>
                      <wps:spPr>
                        <a:xfrm>
                          <a:off x="6395720" y="2019935"/>
                          <a:ext cx="834390" cy="27241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lang w:eastAsia="zh-CN"/>
                              </w:rPr>
                            </w:pPr>
                            <w:r>
                              <w:rPr>
                                <w:rFonts w:hint="eastAsia"/>
                                <w:lang w:eastAsia="zh-CN"/>
                              </w:rPr>
                              <w:t>水帘设备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25.7pt;margin-top:84pt;height:21.45pt;width:65.7pt;z-index:-1302977536;mso-width-relative:page;mso-height-relative:page;" fillcolor="#FFFFFF [3201]" filled="t" stroked="t" coordsize="21600,21600" o:gfxdata="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0jGLW1wAAAAsBAAAPAAAAAAAAAAEA&#10;IAAAACIAAABkcnMvZG93bnJldi54bWxQSwECFAAUAAAACACHTuJAtftIOEkCAAB4BAAADgAAAAAA&#10;AAABACAAAAAmAQAAZHJzL2Uyb0RvYy54bWxQSwUGAAAAAAYABgBZAQAA4QUAAAAA&#10;">
                <v:fill on="t" focussize="0,0"/>
                <v:stroke weight="0.5pt" color="#000000 [3204]" joinstyle="round"/>
                <v:imagedata o:title=""/>
                <o:lock v:ext="edit" aspectratio="f"/>
                <v:textbox>
                  <w:txbxContent>
                    <w:p>
                      <w:pPr>
                        <w:rPr>
                          <w:rFonts w:hint="eastAsia" w:eastAsiaTheme="minorEastAsia"/>
                          <w:lang w:eastAsia="zh-CN"/>
                        </w:rPr>
                      </w:pPr>
                      <w:r>
                        <w:rPr>
                          <w:rFonts w:hint="eastAsia"/>
                          <w:lang w:eastAsia="zh-CN"/>
                        </w:rPr>
                        <w:t>水帘设备</w:t>
                      </w:r>
                    </w:p>
                  </w:txbxContent>
                </v:textbox>
              </v:shape>
            </w:pict>
          </mc:Fallback>
        </mc:AlternateContent>
      </w:r>
      <w:r>
        <w:rPr>
          <w:rFonts w:ascii="Times New Roman" w:hAnsi="Times New Roman" w:eastAsia="宋体"/>
          <w:sz w:val="24"/>
        </w:rPr>
        <mc:AlternateContent>
          <mc:Choice Requires="wps">
            <w:drawing>
              <wp:anchor distT="0" distB="0" distL="114300" distR="114300" simplePos="0" relativeHeight="2991975424" behindDoc="0" locked="0" layoutInCell="1" allowOverlap="1">
                <wp:simplePos x="0" y="0"/>
                <wp:positionH relativeFrom="column">
                  <wp:posOffset>6037580</wp:posOffset>
                </wp:positionH>
                <wp:positionV relativeFrom="paragraph">
                  <wp:posOffset>588645</wp:posOffset>
                </wp:positionV>
                <wp:extent cx="1230630" cy="358140"/>
                <wp:effectExtent l="0" t="0" r="0" b="0"/>
                <wp:wrapNone/>
                <wp:docPr id="93" name="文本框 93"/>
                <wp:cNvGraphicFramePr/>
                <a:graphic xmlns:a="http://schemas.openxmlformats.org/drawingml/2006/main">
                  <a:graphicData uri="http://schemas.microsoft.com/office/word/2010/wordprocessingShape">
                    <wps:wsp>
                      <wps:cNvSpPr txBox="1"/>
                      <wps:spPr>
                        <a:xfrm>
                          <a:off x="6716395" y="1617345"/>
                          <a:ext cx="1230630" cy="3581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28"/>
                                <w:szCs w:val="28"/>
                                <w:lang w:val="en-US" w:eastAsia="zh-CN"/>
                              </w:rPr>
                            </w:pPr>
                            <w:r>
                              <w:rPr>
                                <w:rFonts w:hint="eastAsia"/>
                                <w:sz w:val="28"/>
                                <w:szCs w:val="28"/>
                                <w:lang w:val="en-US" w:eastAsia="zh-CN"/>
                              </w:rPr>
                              <w:t>邻厂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75.4pt;margin-top:46.35pt;height:28.2pt;width:96.9pt;z-index:-1302991872;mso-width-relative:page;mso-height-relative:page;" filled="f" stroked="f" coordsize="21600,21600" o:gfxdata="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BWs9gzcAAAACwEAAA8AAAAAAAAAAQAgAAAAIgAAAGRycy9kb3ducmV2Lnht&#10;bFBLAQIUABQAAAAIAIdO4kC0l6DXLgIAACYEAAAOAAAAAAAAAAEAIAAAACsBAABkcnMvZTJvRG9j&#10;LnhtbFBLBQYAAAAABgAGAFkBAADLBQAAAAA=&#10;">
                <v:fill on="f" focussize="0,0"/>
                <v:stroke on="f" weight="0.5pt"/>
                <v:imagedata o:title=""/>
                <o:lock v:ext="edit" aspectratio="f"/>
                <v:textbox>
                  <w:txbxContent>
                    <w:p>
                      <w:pPr>
                        <w:rPr>
                          <w:rFonts w:hint="default" w:eastAsiaTheme="minorEastAsia"/>
                          <w:sz w:val="28"/>
                          <w:szCs w:val="28"/>
                          <w:lang w:val="en-US" w:eastAsia="zh-CN"/>
                        </w:rPr>
                      </w:pPr>
                      <w:r>
                        <w:rPr>
                          <w:rFonts w:hint="eastAsia"/>
                          <w:sz w:val="28"/>
                          <w:szCs w:val="28"/>
                          <w:lang w:val="en-US" w:eastAsia="zh-CN"/>
                        </w:rPr>
                        <w:t>邻厂</w:t>
                      </w:r>
                    </w:p>
                  </w:txbxContent>
                </v:textbox>
              </v:shape>
            </w:pict>
          </mc:Fallback>
        </mc:AlternateContent>
      </w:r>
      <w:r>
        <w:rPr>
          <w:rFonts w:ascii="Times New Roman" w:hAnsi="Times New Roman" w:eastAsia="宋体"/>
          <w:color w:val="auto"/>
        </w:rPr>
        <mc:AlternateContent>
          <mc:Choice Requires="wps">
            <w:drawing>
              <wp:anchor distT="0" distB="0" distL="114300" distR="114300" simplePos="0" relativeHeight="2815094784" behindDoc="0" locked="0" layoutInCell="1" allowOverlap="1">
                <wp:simplePos x="0" y="0"/>
                <wp:positionH relativeFrom="column">
                  <wp:posOffset>1815465</wp:posOffset>
                </wp:positionH>
                <wp:positionV relativeFrom="paragraph">
                  <wp:posOffset>1918970</wp:posOffset>
                </wp:positionV>
                <wp:extent cx="425450" cy="24130"/>
                <wp:effectExtent l="0" t="18415" r="12700" b="33655"/>
                <wp:wrapNone/>
                <wp:docPr id="151" name="直接箭头连接符 151"/>
                <wp:cNvGraphicFramePr/>
                <a:graphic xmlns:a="http://schemas.openxmlformats.org/drawingml/2006/main">
                  <a:graphicData uri="http://schemas.microsoft.com/office/word/2010/wordprocessingShape">
                    <wps:wsp>
                      <wps:cNvCnPr/>
                      <wps:spPr>
                        <a:xfrm flipH="1">
                          <a:off x="0" y="0"/>
                          <a:ext cx="425450" cy="24130"/>
                        </a:xfrm>
                        <a:prstGeom prst="straightConnector1">
                          <a:avLst/>
                        </a:prstGeom>
                        <a:ln w="254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142.95pt;margin-top:151.1pt;height:1.9pt;width:33.5pt;z-index:-1479872512;mso-width-relative:page;mso-height-relative:page;" filled="f" stroked="t" coordsize="21600,21600" o:gfxdata="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OkZ&#10;dyTXAAAACwEAAA8AAAAAAAAAAQAgAAAAIgAAAGRycy9kb3ducmV2LnhtbFBLAQIUABQAAAAIAIdO&#10;4kAMbeAl6wEAAI4DAAAOAAAAAAAAAAEAIAAAACYBAABkcnMvZTJvRG9jLnhtbFBLBQYAAAAABgAG&#10;AFkBAACDBQAAAAA=&#10;">
                <v:fill on="f" focussize="0,0"/>
                <v:stroke weight="2pt" color="#0070C0 [3204]" joinstyle="round" endarrow="block"/>
                <v:imagedata o:title=""/>
                <o:lock v:ext="edit" aspectratio="f"/>
              </v:shape>
            </w:pict>
          </mc:Fallback>
        </mc:AlternateContent>
      </w:r>
      <w:r>
        <w:rPr>
          <w:rFonts w:ascii="Times New Roman" w:hAnsi="Times New Roman" w:eastAsia="宋体"/>
          <w:sz w:val="24"/>
        </w:rPr>
        <mc:AlternateContent>
          <mc:Choice Requires="wps">
            <w:drawing>
              <wp:anchor distT="0" distB="0" distL="114300" distR="114300" simplePos="0" relativeHeight="2991990784" behindDoc="0" locked="0" layoutInCell="1" allowOverlap="1">
                <wp:simplePos x="0" y="0"/>
                <wp:positionH relativeFrom="column">
                  <wp:posOffset>5887720</wp:posOffset>
                </wp:positionH>
                <wp:positionV relativeFrom="paragraph">
                  <wp:posOffset>2328545</wp:posOffset>
                </wp:positionV>
                <wp:extent cx="1230630" cy="407035"/>
                <wp:effectExtent l="0" t="0" r="0" b="0"/>
                <wp:wrapNone/>
                <wp:docPr id="124" name="文本框 124"/>
                <wp:cNvGraphicFramePr/>
                <a:graphic xmlns:a="http://schemas.openxmlformats.org/drawingml/2006/main">
                  <a:graphicData uri="http://schemas.microsoft.com/office/word/2010/wordprocessingShape">
                    <wps:wsp>
                      <wps:cNvSpPr txBox="1"/>
                      <wps:spPr>
                        <a:xfrm>
                          <a:off x="6791325" y="3293110"/>
                          <a:ext cx="1230630" cy="4070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sz w:val="32"/>
                                <w:szCs w:val="36"/>
                                <w:lang w:eastAsia="zh-CN"/>
                              </w:rPr>
                            </w:pPr>
                            <w:r>
                              <w:rPr>
                                <w:rFonts w:hint="eastAsia"/>
                                <w:sz w:val="32"/>
                                <w:szCs w:val="36"/>
                                <w:lang w:eastAsia="zh-CN"/>
                              </w:rPr>
                              <w:t>原料区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63.6pt;margin-top:183.35pt;height:32.05pt;width:96.9pt;z-index:-1302976512;mso-width-relative:page;mso-height-relative:page;" filled="f" stroked="f" coordsize="21600,21600" o:gfxdata="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BDBoEXdAAAADAEAAA8AAAAAAAAAAQAgAAAAIgAAAGRycy9kb3ducmV2LnhtbFBL&#10;AQIUABQAAAAIAIdO4kDn6nFyKgIAACgEAAAOAAAAAAAAAAEAIAAAACwBAABkcnMvZTJvRG9jLnht&#10;bFBLBQYAAAAABgAGAFkBAADIBQAAAAA=&#10;">
                <v:fill on="f" focussize="0,0"/>
                <v:stroke on="f" weight="0.5pt"/>
                <v:imagedata o:title=""/>
                <o:lock v:ext="edit" aspectratio="f"/>
                <v:textbox>
                  <w:txbxContent>
                    <w:p>
                      <w:pPr>
                        <w:rPr>
                          <w:rFonts w:hint="eastAsia" w:eastAsiaTheme="minorEastAsia"/>
                          <w:sz w:val="32"/>
                          <w:szCs w:val="36"/>
                          <w:lang w:eastAsia="zh-CN"/>
                        </w:rPr>
                      </w:pPr>
                      <w:r>
                        <w:rPr>
                          <w:rFonts w:hint="eastAsia"/>
                          <w:sz w:val="32"/>
                          <w:szCs w:val="36"/>
                          <w:lang w:eastAsia="zh-CN"/>
                        </w:rPr>
                        <w:t>原料区</w:t>
                      </w:r>
                    </w:p>
                  </w:txbxContent>
                </v:textbox>
              </v:shape>
            </w:pict>
          </mc:Fallback>
        </mc:AlternateContent>
      </w:r>
      <w:r>
        <w:rPr>
          <w:rFonts w:ascii="Times New Roman" w:hAnsi="Times New Roman" w:eastAsia="宋体"/>
          <w:color w:val="auto"/>
        </w:rPr>
        <mc:AlternateContent>
          <mc:Choice Requires="wps">
            <w:drawing>
              <wp:anchor distT="0" distB="0" distL="114300" distR="114300" simplePos="0" relativeHeight="2815173632" behindDoc="0" locked="0" layoutInCell="1" allowOverlap="1">
                <wp:simplePos x="0" y="0"/>
                <wp:positionH relativeFrom="column">
                  <wp:posOffset>4833620</wp:posOffset>
                </wp:positionH>
                <wp:positionV relativeFrom="paragraph">
                  <wp:posOffset>2411095</wp:posOffset>
                </wp:positionV>
                <wp:extent cx="64135" cy="516890"/>
                <wp:effectExtent l="28575" t="1270" r="21590" b="15240"/>
                <wp:wrapNone/>
                <wp:docPr id="154" name="直接箭头连接符 154"/>
                <wp:cNvGraphicFramePr/>
                <a:graphic xmlns:a="http://schemas.openxmlformats.org/drawingml/2006/main">
                  <a:graphicData uri="http://schemas.microsoft.com/office/word/2010/wordprocessingShape">
                    <wps:wsp>
                      <wps:cNvCnPr/>
                      <wps:spPr>
                        <a:xfrm flipH="1">
                          <a:off x="0" y="0"/>
                          <a:ext cx="64135" cy="516890"/>
                        </a:xfrm>
                        <a:prstGeom prst="straightConnector1">
                          <a:avLst/>
                        </a:prstGeom>
                        <a:ln w="254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380.6pt;margin-top:189.85pt;height:40.7pt;width:5.05pt;z-index:-1479793664;mso-width-relative:page;mso-height-relative:page;" filled="f" stroked="t" coordsize="21600,21600" o:gfxdata="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jlPTndgAAAALAQAADwAAAAAAAAABACAAAAAiAAAAZHJzL2Rvd25yZXYueG1sUEsBAhQAFAAA&#10;AAgAh07iQA1aZDDvAQAAjgMAAA4AAAAAAAAAAQAgAAAAJwEAAGRycy9lMm9Eb2MueG1sUEsFBgAA&#10;AAAGAAYAWQEAAIgFAAAAAA==&#10;">
                <v:fill on="f" focussize="0,0"/>
                <v:stroke weight="2pt" color="#0070C0 [3204]" joinstyle="round" endarrow="block"/>
                <v:imagedata o:title=""/>
                <o:lock v:ext="edit" aspectratio="f"/>
              </v:shape>
            </w:pict>
          </mc:Fallback>
        </mc:AlternateContent>
      </w:r>
      <w:r>
        <w:rPr>
          <w:rFonts w:ascii="Times New Roman" w:hAnsi="Times New Roman" w:eastAsia="宋体"/>
          <w:color w:val="auto"/>
        </w:rPr>
        <mc:AlternateContent>
          <mc:Choice Requires="wps">
            <w:drawing>
              <wp:anchor distT="0" distB="0" distL="114300" distR="114300" simplePos="0" relativeHeight="2815173632" behindDoc="0" locked="0" layoutInCell="1" allowOverlap="1">
                <wp:simplePos x="0" y="0"/>
                <wp:positionH relativeFrom="column">
                  <wp:posOffset>5138420</wp:posOffset>
                </wp:positionH>
                <wp:positionV relativeFrom="paragraph">
                  <wp:posOffset>2715895</wp:posOffset>
                </wp:positionV>
                <wp:extent cx="64135" cy="516890"/>
                <wp:effectExtent l="28575" t="1270" r="21590" b="15240"/>
                <wp:wrapNone/>
                <wp:docPr id="157" name="直接箭头连接符 157"/>
                <wp:cNvGraphicFramePr/>
                <a:graphic xmlns:a="http://schemas.openxmlformats.org/drawingml/2006/main">
                  <a:graphicData uri="http://schemas.microsoft.com/office/word/2010/wordprocessingShape">
                    <wps:wsp>
                      <wps:cNvCnPr/>
                      <wps:spPr>
                        <a:xfrm flipH="1">
                          <a:off x="0" y="0"/>
                          <a:ext cx="64135" cy="516890"/>
                        </a:xfrm>
                        <a:prstGeom prst="straightConnector1">
                          <a:avLst/>
                        </a:prstGeom>
                        <a:ln w="254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404.6pt;margin-top:213.85pt;height:40.7pt;width:5.05pt;z-index:-1479793664;mso-width-relative:page;mso-height-relative:page;" filled="f" stroked="t" coordsize="21600,21600" o:gfxdata="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MMWCvZAAAACwEAAA8AAAAAAAAAAQAgAAAAIgAAAGRycy9kb3ducmV2LnhtbFBLAQIUABQA&#10;AAAIAIdO4kBoJbOD7wEAAI4DAAAOAAAAAAAAAAEAIAAAACgBAABkcnMvZTJvRG9jLnhtbFBLBQYA&#10;AAAABgAGAFkBAACJBQAAAAA=&#10;">
                <v:fill on="f" focussize="0,0"/>
                <v:stroke weight="2pt" color="#0070C0 [3204]" joinstyle="round" endarrow="block"/>
                <v:imagedata o:title=""/>
                <o:lock v:ext="edit" aspectratio="f"/>
              </v:shape>
            </w:pict>
          </mc:Fallback>
        </mc:AlternateContent>
      </w:r>
      <w:r>
        <w:rPr>
          <w:rFonts w:ascii="Times New Roman" w:hAnsi="Times New Roman" w:eastAsia="宋体"/>
          <w:sz w:val="24"/>
        </w:rPr>
        <mc:AlternateContent>
          <mc:Choice Requires="wps">
            <w:drawing>
              <wp:anchor distT="0" distB="0" distL="114300" distR="114300" simplePos="0" relativeHeight="2991973376" behindDoc="0" locked="0" layoutInCell="1" allowOverlap="1">
                <wp:simplePos x="0" y="0"/>
                <wp:positionH relativeFrom="column">
                  <wp:posOffset>912495</wp:posOffset>
                </wp:positionH>
                <wp:positionV relativeFrom="paragraph">
                  <wp:posOffset>834390</wp:posOffset>
                </wp:positionV>
                <wp:extent cx="6825615" cy="3186430"/>
                <wp:effectExtent l="6350" t="6350" r="6985" b="7620"/>
                <wp:wrapNone/>
                <wp:docPr id="86" name="任意多边形 86"/>
                <wp:cNvGraphicFramePr/>
                <a:graphic xmlns:a="http://schemas.openxmlformats.org/drawingml/2006/main">
                  <a:graphicData uri="http://schemas.microsoft.com/office/word/2010/wordprocessingShape">
                    <wps:wsp>
                      <wps:cNvSpPr/>
                      <wps:spPr>
                        <a:xfrm>
                          <a:off x="1794510" y="1776095"/>
                          <a:ext cx="6825615" cy="3186430"/>
                        </a:xfrm>
                        <a:custGeom>
                          <a:avLst/>
                          <a:gdLst>
                            <a:gd name="connisteX0" fmla="*/ 0 w 5457825"/>
                            <a:gd name="connsiteY0" fmla="*/ 555625 h 2835275"/>
                            <a:gd name="connisteX1" fmla="*/ 5415280 w 5457825"/>
                            <a:gd name="connsiteY1" fmla="*/ 0 h 2835275"/>
                            <a:gd name="connisteX2" fmla="*/ 5457825 w 5457825"/>
                            <a:gd name="connsiteY2" fmla="*/ 2782570 h 2835275"/>
                            <a:gd name="connisteX3" fmla="*/ 20955 w 5457825"/>
                            <a:gd name="connsiteY3" fmla="*/ 2835275 h 2835275"/>
                            <a:gd name="connisteX4" fmla="*/ 0 w 5457825"/>
                            <a:gd name="connsiteY4" fmla="*/ 555625 h 2835275"/>
                          </a:gdLst>
                          <a:ahLst/>
                          <a:cxnLst>
                            <a:cxn ang="0">
                              <a:pos x="connisteX0" y="connsiteY0"/>
                            </a:cxn>
                            <a:cxn ang="0">
                              <a:pos x="connisteX1" y="connsiteY1"/>
                            </a:cxn>
                            <a:cxn ang="0">
                              <a:pos x="connisteX2" y="connsiteY2"/>
                            </a:cxn>
                            <a:cxn ang="0">
                              <a:pos x="connisteX3" y="connsiteY3"/>
                            </a:cxn>
                            <a:cxn ang="0">
                              <a:pos x="connisteX4" y="connsiteY4"/>
                            </a:cxn>
                          </a:cxnLst>
                          <a:rect l="l" t="t" r="r" b="b"/>
                          <a:pathLst>
                            <a:path w="5457825" h="2835275">
                              <a:moveTo>
                                <a:pt x="0" y="555625"/>
                              </a:moveTo>
                              <a:lnTo>
                                <a:pt x="5415280" y="0"/>
                              </a:lnTo>
                              <a:lnTo>
                                <a:pt x="5457825" y="2782570"/>
                              </a:lnTo>
                              <a:lnTo>
                                <a:pt x="20955" y="2835275"/>
                              </a:lnTo>
                              <a:lnTo>
                                <a:pt x="0" y="555625"/>
                              </a:lnTo>
                              <a:close/>
                            </a:path>
                          </a:pathLst>
                        </a:cu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id="_x0000_s1026" o:spid="_x0000_s1026" o:spt="100" style="position:absolute;left:0pt;margin-left:71.85pt;margin-top:65.7pt;height:250.9pt;width:537.45pt;z-index:-1302993920;mso-width-relative:page;mso-height-relative:page;" fillcolor="#FFFFFF [3212]" filled="t" stroked="t" coordsize="5457825,2835275" o:gfxdata="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" path="m0,555625l5415280,0,5457825,2782570,20955,2835275,0,555625xe">
                <v:path o:connectlocs="0,624440;6772407,0;6825615,3127197;26206,3186430;0,624440" o:connectangles="0,0,0,0,0"/>
                <v:fill on="t" focussize="0,0"/>
                <v:stroke weight="1pt" color="#000000 [3213]" joinstyle="round"/>
                <v:imagedata o:title=""/>
                <o:lock v:ext="edit" aspectratio="f"/>
              </v:shape>
            </w:pict>
          </mc:Fallback>
        </mc:AlternateContent>
      </w:r>
      <w:r>
        <w:rPr>
          <w:rFonts w:ascii="Times New Roman" w:hAnsi="Times New Roman" w:eastAsia="宋体"/>
          <w:sz w:val="24"/>
        </w:rPr>
        <mc:AlternateContent>
          <mc:Choice Requires="wps">
            <w:drawing>
              <wp:anchor distT="0" distB="0" distL="114300" distR="114300" simplePos="0" relativeHeight="2991988736" behindDoc="0" locked="0" layoutInCell="1" allowOverlap="1">
                <wp:simplePos x="0" y="0"/>
                <wp:positionH relativeFrom="column">
                  <wp:posOffset>5459730</wp:posOffset>
                </wp:positionH>
                <wp:positionV relativeFrom="paragraph">
                  <wp:posOffset>1365250</wp:posOffset>
                </wp:positionV>
                <wp:extent cx="835025" cy="427355"/>
                <wp:effectExtent l="4445" t="4445" r="17780" b="6350"/>
                <wp:wrapNone/>
                <wp:docPr id="121" name="文本框 121"/>
                <wp:cNvGraphicFramePr/>
                <a:graphic xmlns:a="http://schemas.openxmlformats.org/drawingml/2006/main">
                  <a:graphicData uri="http://schemas.microsoft.com/office/word/2010/wordprocessingShape">
                    <wps:wsp>
                      <wps:cNvSpPr txBox="1"/>
                      <wps:spPr>
                        <a:xfrm>
                          <a:off x="6427470" y="2265680"/>
                          <a:ext cx="835025" cy="42735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sz w:val="28"/>
                                <w:szCs w:val="32"/>
                                <w:lang w:eastAsia="zh-CN"/>
                              </w:rPr>
                            </w:pPr>
                            <w:r>
                              <w:rPr>
                                <w:rFonts w:hint="eastAsia"/>
                                <w:sz w:val="28"/>
                                <w:szCs w:val="32"/>
                                <w:lang w:eastAsia="zh-CN"/>
                              </w:rPr>
                              <w:t>磨边台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29.9pt;margin-top:107.5pt;height:33.65pt;width:65.75pt;z-index:-1302978560;mso-width-relative:page;mso-height-relative:page;" fillcolor="#FFFFFF [3201]" filled="t" stroked="t" coordsize="21600,21600" o:gfxdata="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251wpdcAAAALAQAADwAAAAAAAAABACAA&#10;AAAiAAAAZHJzL2Rvd25yZXYueG1sUEsBAhQAFAAAAAgAh07iQMt5VXNHAgAAeAQAAA4AAAAAAAAA&#10;AQAgAAAAJgEAAGRycy9lMm9Eb2MueG1sUEsFBgAAAAAGAAYAWQEAAN8FAAAAAA==&#10;">
                <v:fill on="t" focussize="0,0"/>
                <v:stroke weight="0.5pt" color="#000000 [3204]" joinstyle="round"/>
                <v:imagedata o:title=""/>
                <o:lock v:ext="edit" aspectratio="f"/>
                <v:textbox>
                  <w:txbxContent>
                    <w:p>
                      <w:pPr>
                        <w:rPr>
                          <w:rFonts w:hint="eastAsia" w:eastAsiaTheme="minorEastAsia"/>
                          <w:sz w:val="28"/>
                          <w:szCs w:val="32"/>
                          <w:lang w:eastAsia="zh-CN"/>
                        </w:rPr>
                      </w:pPr>
                      <w:r>
                        <w:rPr>
                          <w:rFonts w:hint="eastAsia"/>
                          <w:sz w:val="28"/>
                          <w:szCs w:val="32"/>
                          <w:lang w:eastAsia="zh-CN"/>
                        </w:rPr>
                        <w:t>磨边台</w:t>
                      </w:r>
                    </w:p>
                  </w:txbxContent>
                </v:textbox>
              </v:shape>
            </w:pict>
          </mc:Fallback>
        </mc:AlternateContent>
      </w:r>
      <w:r>
        <w:rPr>
          <w:rFonts w:ascii="Times New Roman" w:hAnsi="Times New Roman" w:eastAsia="宋体"/>
          <w:sz w:val="24"/>
        </w:rPr>
        <mc:AlternateContent>
          <mc:Choice Requires="wps">
            <w:drawing>
              <wp:anchor distT="0" distB="0" distL="114300" distR="114300" simplePos="0" relativeHeight="2991987712" behindDoc="0" locked="0" layoutInCell="1" allowOverlap="1">
                <wp:simplePos x="0" y="0"/>
                <wp:positionH relativeFrom="column">
                  <wp:posOffset>6776085</wp:posOffset>
                </wp:positionH>
                <wp:positionV relativeFrom="paragraph">
                  <wp:posOffset>3313430</wp:posOffset>
                </wp:positionV>
                <wp:extent cx="781050" cy="384175"/>
                <wp:effectExtent l="0" t="0" r="0" b="0"/>
                <wp:wrapNone/>
                <wp:docPr id="120" name="文本框 120"/>
                <wp:cNvGraphicFramePr/>
                <a:graphic xmlns:a="http://schemas.openxmlformats.org/drawingml/2006/main">
                  <a:graphicData uri="http://schemas.microsoft.com/office/word/2010/wordprocessingShape">
                    <wps:wsp>
                      <wps:cNvSpPr txBox="1"/>
                      <wps:spPr>
                        <a:xfrm>
                          <a:off x="7690485" y="4213860"/>
                          <a:ext cx="781050" cy="384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sz w:val="28"/>
                                <w:szCs w:val="32"/>
                                <w:lang w:eastAsia="zh-CN"/>
                              </w:rPr>
                            </w:pPr>
                            <w:r>
                              <w:rPr>
                                <w:rFonts w:hint="eastAsia"/>
                                <w:sz w:val="28"/>
                                <w:szCs w:val="32"/>
                                <w:lang w:eastAsia="zh-CN"/>
                              </w:rPr>
                              <w:t>办公室</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33.55pt;margin-top:260.9pt;height:30.25pt;width:61.5pt;z-index:-1302979584;mso-width-relative:page;mso-height-relative:page;" filled="f" stroked="f" coordsize="21600,21600" o:gfxdata="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FdktW2wAAAA0BAAAPAAAAAAAAAAEAIAAAACIAAABkcnMvZG93bnJldi54bWxQSwEC&#10;FAAUAAAACACHTuJA8L/v6SoCAAAnBAAADgAAAAAAAAABACAAAAAqAQAAZHJzL2Uyb0RvYy54bWxQ&#10;SwUGAAAAAAYABgBZAQAAxgUAAAAA&#10;">
                <v:fill on="f" focussize="0,0"/>
                <v:stroke on="f" weight="0.5pt"/>
                <v:imagedata o:title=""/>
                <o:lock v:ext="edit" aspectratio="f"/>
                <v:textbox>
                  <w:txbxContent>
                    <w:p>
                      <w:pPr>
                        <w:rPr>
                          <w:rFonts w:hint="eastAsia" w:eastAsiaTheme="minorEastAsia"/>
                          <w:sz w:val="28"/>
                          <w:szCs w:val="32"/>
                          <w:lang w:eastAsia="zh-CN"/>
                        </w:rPr>
                      </w:pPr>
                      <w:r>
                        <w:rPr>
                          <w:rFonts w:hint="eastAsia"/>
                          <w:sz w:val="28"/>
                          <w:szCs w:val="32"/>
                          <w:lang w:eastAsia="zh-CN"/>
                        </w:rPr>
                        <w:t>办公室</w:t>
                      </w:r>
                    </w:p>
                  </w:txbxContent>
                </v:textbox>
              </v:shape>
            </w:pict>
          </mc:Fallback>
        </mc:AlternateContent>
      </w:r>
      <w:r>
        <w:rPr>
          <w:rFonts w:ascii="Times New Roman" w:hAnsi="Times New Roman" w:eastAsia="宋体"/>
          <w:sz w:val="24"/>
        </w:rPr>
        <mc:AlternateContent>
          <mc:Choice Requires="wps">
            <w:drawing>
              <wp:anchor distT="0" distB="0" distL="114300" distR="114300" simplePos="0" relativeHeight="2991986688" behindDoc="0" locked="0" layoutInCell="1" allowOverlap="1">
                <wp:simplePos x="0" y="0"/>
                <wp:positionH relativeFrom="column">
                  <wp:posOffset>6551295</wp:posOffset>
                </wp:positionH>
                <wp:positionV relativeFrom="paragraph">
                  <wp:posOffset>2959100</wp:posOffset>
                </wp:positionV>
                <wp:extent cx="1155700" cy="1006475"/>
                <wp:effectExtent l="6350" t="6350" r="0" b="15875"/>
                <wp:wrapNone/>
                <wp:docPr id="119" name="任意多边形 119"/>
                <wp:cNvGraphicFramePr/>
                <a:graphic xmlns:a="http://schemas.openxmlformats.org/drawingml/2006/main">
                  <a:graphicData uri="http://schemas.microsoft.com/office/word/2010/wordprocessingShape">
                    <wps:wsp>
                      <wps:cNvSpPr/>
                      <wps:spPr>
                        <a:xfrm>
                          <a:off x="7465695" y="3859530"/>
                          <a:ext cx="1155700" cy="1006475"/>
                        </a:xfrm>
                        <a:custGeom>
                          <a:avLst/>
                          <a:gdLst>
                            <a:gd name="connisteX0" fmla="*/ 1155700 w 1155700"/>
                            <a:gd name="connsiteY0" fmla="*/ 0 h 1006475"/>
                            <a:gd name="connisteX1" fmla="*/ 0 w 1155700"/>
                            <a:gd name="connsiteY1" fmla="*/ 11430 h 1006475"/>
                            <a:gd name="connisteX2" fmla="*/ 0 w 1155700"/>
                            <a:gd name="connsiteY2" fmla="*/ 1006475 h 1006475"/>
                          </a:gdLst>
                          <a:ahLst/>
                          <a:cxnLst>
                            <a:cxn ang="0">
                              <a:pos x="connisteX0" y="connsiteY0"/>
                            </a:cxn>
                            <a:cxn ang="0">
                              <a:pos x="connisteX1" y="connsiteY1"/>
                            </a:cxn>
                            <a:cxn ang="0">
                              <a:pos x="connisteX2" y="connsiteY2"/>
                            </a:cxn>
                          </a:cxnLst>
                          <a:rect l="l" t="t" r="r" b="b"/>
                          <a:pathLst>
                            <a:path w="1155700" h="1006475">
                              <a:moveTo>
                                <a:pt x="1155700" y="0"/>
                              </a:moveTo>
                              <a:lnTo>
                                <a:pt x="0" y="11430"/>
                              </a:lnTo>
                              <a:lnTo>
                                <a:pt x="0" y="1006475"/>
                              </a:lnTo>
                            </a:path>
                          </a:pathLst>
                        </a:cu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id="_x0000_s1026" o:spid="_x0000_s1026" o:spt="100" style="position:absolute;left:0pt;margin-left:515.85pt;margin-top:233pt;height:79.25pt;width:91pt;z-index:-1302980608;mso-width-relative:page;mso-height-relative:page;" filled="f" stroked="t" coordsize="1155700,1006475" o:gfxdata="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v1o959gAAAANAQAADwAAAAAAAAABACAAAAAiAAAAZHJzL2Rvd25y&#10;ZXYueG1sUEsBAhQAFAAAAAgAh07iQHNNPq6pAgAASwYAAA4AAAAAAAAAAQAgAAAAJwEAAGRycy9l&#10;Mm9Eb2MueG1sUEsFBgAAAAAGAAYAWQEAAEIGAAAAAA==&#10;" path="m1155700,0l0,11430,0,1006475e">
                <v:path o:connectlocs="1155700,0;0,11430;0,1006475" o:connectangles="0,0,0"/>
                <v:fill on="f" focussize="0,0"/>
                <v:stroke weight="1pt" color="#000000 [3213]" joinstyle="round"/>
                <v:imagedata o:title=""/>
                <o:lock v:ext="edit" aspectratio="f"/>
              </v:shape>
            </w:pict>
          </mc:Fallback>
        </mc:AlternateContent>
      </w:r>
      <w:r>
        <w:rPr>
          <w:rFonts w:ascii="Times New Roman" w:hAnsi="Times New Roman" w:eastAsia="宋体"/>
          <w:sz w:val="24"/>
        </w:rPr>
        <mc:AlternateContent>
          <mc:Choice Requires="wps">
            <w:drawing>
              <wp:anchor distT="0" distB="0" distL="114300" distR="114300" simplePos="0" relativeHeight="2991985664" behindDoc="0" locked="0" layoutInCell="1" allowOverlap="1">
                <wp:simplePos x="0" y="0"/>
                <wp:positionH relativeFrom="column">
                  <wp:posOffset>4498340</wp:posOffset>
                </wp:positionH>
                <wp:positionV relativeFrom="paragraph">
                  <wp:posOffset>2713990</wp:posOffset>
                </wp:positionV>
                <wp:extent cx="810895" cy="331470"/>
                <wp:effectExtent l="4445" t="4445" r="22860" b="6985"/>
                <wp:wrapNone/>
                <wp:docPr id="117" name="文本框 117"/>
                <wp:cNvGraphicFramePr/>
                <a:graphic xmlns:a="http://schemas.openxmlformats.org/drawingml/2006/main">
                  <a:graphicData uri="http://schemas.microsoft.com/office/word/2010/wordprocessingShape">
                    <wps:wsp>
                      <wps:cNvSpPr txBox="1"/>
                      <wps:spPr>
                        <a:xfrm>
                          <a:off x="5421630" y="3614420"/>
                          <a:ext cx="810895" cy="33147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lang w:eastAsia="zh-CN"/>
                              </w:rPr>
                            </w:pPr>
                            <w:r>
                              <w:rPr>
                                <w:rFonts w:hint="eastAsia"/>
                                <w:lang w:eastAsia="zh-CN"/>
                              </w:rPr>
                              <w:t>回用水池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4.2pt;margin-top:213.7pt;height:26.1pt;width:63.85pt;z-index:-1302981632;mso-width-relative:page;mso-height-relative:page;" fillcolor="#FFFFFF [3201]" filled="t" stroked="t" coordsize="21600,21600" o:gfxdata="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GgubddcAAAALAQAADwAAAAAAAAAB&#10;ACAAAAAiAAAAZHJzL2Rvd25yZXYueG1sUEsBAhQAFAAAAAgAh07iQGEAN7FKAgAAeAQAAA4AAAAA&#10;AAAAAQAgAAAAJgEAAGRycy9lMm9Eb2MueG1sUEsFBgAAAAAGAAYAWQEAAOIFAAAAAA==&#10;">
                <v:fill on="t" focussize="0,0"/>
                <v:stroke weight="0.5pt" color="#000000 [3204]" joinstyle="round"/>
                <v:imagedata o:title=""/>
                <o:lock v:ext="edit" aspectratio="f"/>
                <v:textbox>
                  <w:txbxContent>
                    <w:p>
                      <w:pPr>
                        <w:rPr>
                          <w:rFonts w:hint="eastAsia" w:eastAsiaTheme="minorEastAsia"/>
                          <w:lang w:eastAsia="zh-CN"/>
                        </w:rPr>
                      </w:pPr>
                      <w:r>
                        <w:rPr>
                          <w:rFonts w:hint="eastAsia"/>
                          <w:lang w:eastAsia="zh-CN"/>
                        </w:rPr>
                        <w:t>回用水池</w:t>
                      </w:r>
                    </w:p>
                  </w:txbxContent>
                </v:textbox>
              </v:shape>
            </w:pict>
          </mc:Fallback>
        </mc:AlternateContent>
      </w:r>
      <w:r>
        <w:rPr>
          <w:rFonts w:ascii="Times New Roman" w:hAnsi="Times New Roman" w:eastAsia="宋体"/>
          <w:sz w:val="24"/>
        </w:rPr>
        <mc:AlternateContent>
          <mc:Choice Requires="wps">
            <w:drawing>
              <wp:anchor distT="0" distB="0" distL="114300" distR="114300" simplePos="0" relativeHeight="2991984640" behindDoc="0" locked="0" layoutInCell="1" allowOverlap="1">
                <wp:simplePos x="0" y="0"/>
                <wp:positionH relativeFrom="column">
                  <wp:posOffset>4497705</wp:posOffset>
                </wp:positionH>
                <wp:positionV relativeFrom="paragraph">
                  <wp:posOffset>1526540</wp:posOffset>
                </wp:positionV>
                <wp:extent cx="811530" cy="1186815"/>
                <wp:effectExtent l="4445" t="4445" r="22225" b="8890"/>
                <wp:wrapNone/>
                <wp:docPr id="116" name="文本框 116"/>
                <wp:cNvGraphicFramePr/>
                <a:graphic xmlns:a="http://schemas.openxmlformats.org/drawingml/2006/main">
                  <a:graphicData uri="http://schemas.microsoft.com/office/word/2010/wordprocessingShape">
                    <wps:wsp>
                      <wps:cNvSpPr txBox="1"/>
                      <wps:spPr>
                        <a:xfrm>
                          <a:off x="5379085" y="2084070"/>
                          <a:ext cx="811530" cy="118681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sz w:val="28"/>
                                <w:szCs w:val="32"/>
                                <w:lang w:val="en-US" w:eastAsia="zh-CN"/>
                              </w:rPr>
                            </w:pPr>
                          </w:p>
                          <w:p>
                            <w:pPr>
                              <w:rPr>
                                <w:rFonts w:hint="eastAsia" w:eastAsiaTheme="minorEastAsia"/>
                                <w:sz w:val="28"/>
                                <w:szCs w:val="32"/>
                                <w:lang w:val="en-US" w:eastAsia="zh-CN"/>
                              </w:rPr>
                            </w:pPr>
                            <w:r>
                              <w:rPr>
                                <w:rFonts w:hint="eastAsia"/>
                                <w:sz w:val="28"/>
                                <w:szCs w:val="32"/>
                                <w:lang w:val="en-US" w:eastAsia="zh-CN"/>
                              </w:rPr>
                              <w:t xml:space="preserve"> 切割区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4.15pt;margin-top:120.2pt;height:93.45pt;width:63.9pt;z-index:-1302982656;mso-width-relative:page;mso-height-relative:page;" fillcolor="#FFFFFF [3201]" filled="t" stroked="t" coordsize="21600,21600" o:gfxdata="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NEtoUTYAAAACwEAAA8AAAAAAAAA&#10;AQAgAAAAIgAAAGRycy9kb3ducmV2LnhtbFBLAQIUABQAAAAIAIdO4kDaJY8SSgIAAHkEAAAOAAAA&#10;AAAAAAEAIAAAACcBAABkcnMvZTJvRG9jLnhtbFBLBQYAAAAABgAGAFkBAADjBQAAAAA=&#10;">
                <v:fill on="t" focussize="0,0"/>
                <v:stroke weight="0.5pt" color="#000000 [3204]" joinstyle="round"/>
                <v:imagedata o:title=""/>
                <o:lock v:ext="edit" aspectratio="f"/>
                <v:textbox>
                  <w:txbxContent>
                    <w:p>
                      <w:pPr>
                        <w:rPr>
                          <w:rFonts w:hint="eastAsia"/>
                          <w:sz w:val="28"/>
                          <w:szCs w:val="32"/>
                          <w:lang w:val="en-US" w:eastAsia="zh-CN"/>
                        </w:rPr>
                      </w:pPr>
                    </w:p>
                    <w:p>
                      <w:pPr>
                        <w:rPr>
                          <w:rFonts w:hint="eastAsia" w:eastAsiaTheme="minorEastAsia"/>
                          <w:sz w:val="28"/>
                          <w:szCs w:val="32"/>
                          <w:lang w:val="en-US" w:eastAsia="zh-CN"/>
                        </w:rPr>
                      </w:pPr>
                      <w:r>
                        <w:rPr>
                          <w:rFonts w:hint="eastAsia"/>
                          <w:sz w:val="28"/>
                          <w:szCs w:val="32"/>
                          <w:lang w:val="en-US" w:eastAsia="zh-CN"/>
                        </w:rPr>
                        <w:t xml:space="preserve"> 切割区</w:t>
                      </w:r>
                    </w:p>
                  </w:txbxContent>
                </v:textbox>
              </v:shape>
            </w:pict>
          </mc:Fallback>
        </mc:AlternateContent>
      </w:r>
      <w:r>
        <w:rPr>
          <w:rFonts w:ascii="Times New Roman" w:hAnsi="Times New Roman" w:eastAsia="宋体"/>
          <w:sz w:val="24"/>
        </w:rPr>
        <mc:AlternateContent>
          <mc:Choice Requires="wps">
            <w:drawing>
              <wp:anchor distT="0" distB="0" distL="114300" distR="114300" simplePos="0" relativeHeight="2991978496" behindDoc="0" locked="0" layoutInCell="1" allowOverlap="1">
                <wp:simplePos x="0" y="0"/>
                <wp:positionH relativeFrom="column">
                  <wp:posOffset>1940560</wp:posOffset>
                </wp:positionH>
                <wp:positionV relativeFrom="paragraph">
                  <wp:posOffset>1657350</wp:posOffset>
                </wp:positionV>
                <wp:extent cx="1112520" cy="492125"/>
                <wp:effectExtent l="4445" t="4445" r="6985" b="17780"/>
                <wp:wrapNone/>
                <wp:docPr id="98" name="文本框 98"/>
                <wp:cNvGraphicFramePr/>
                <a:graphic xmlns:a="http://schemas.openxmlformats.org/drawingml/2006/main">
                  <a:graphicData uri="http://schemas.microsoft.com/office/word/2010/wordprocessingShape">
                    <wps:wsp>
                      <wps:cNvSpPr txBox="1"/>
                      <wps:spPr>
                        <a:xfrm>
                          <a:off x="2895600" y="2418080"/>
                          <a:ext cx="1112520" cy="4921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firstLine="280" w:firstLineChars="100"/>
                              <w:rPr>
                                <w:rFonts w:hint="eastAsia" w:eastAsiaTheme="minorEastAsia"/>
                                <w:sz w:val="28"/>
                                <w:szCs w:val="32"/>
                                <w:lang w:eastAsia="zh-CN"/>
                              </w:rPr>
                            </w:pPr>
                            <w:r>
                              <w:rPr>
                                <w:rFonts w:hint="eastAsia"/>
                                <w:sz w:val="28"/>
                                <w:szCs w:val="32"/>
                                <w:lang w:eastAsia="zh-CN"/>
                              </w:rPr>
                              <w:t>磨边台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2.8pt;margin-top:130.5pt;height:38.75pt;width:87.6pt;z-index:-1302988800;mso-width-relative:page;mso-height-relative:page;" fillcolor="#FFFFFF [3201]" filled="t" stroked="t" coordsize="21600,21600" o:gfxdata="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IB+j23WAAAACwEAAA8AAAAAAAAAAQAgAAAA&#10;IgAAAGRycy9kb3ducmV2LnhtbFBLAQIUABQAAAAIAIdO4kBCfSveRgIAAHcEAAAOAAAAAAAAAAEA&#10;IAAAACUBAABkcnMvZTJvRG9jLnhtbFBLBQYAAAAABgAGAFkBAADdBQAAAAA=&#10;">
                <v:fill on="t" focussize="0,0"/>
                <v:stroke weight="0.5pt" color="#000000 [3204]" joinstyle="round"/>
                <v:imagedata o:title=""/>
                <o:lock v:ext="edit" aspectratio="f"/>
                <v:textbox>
                  <w:txbxContent>
                    <w:p>
                      <w:pPr>
                        <w:ind w:firstLine="280" w:firstLineChars="100"/>
                        <w:rPr>
                          <w:rFonts w:hint="eastAsia" w:eastAsiaTheme="minorEastAsia"/>
                          <w:sz w:val="28"/>
                          <w:szCs w:val="32"/>
                          <w:lang w:eastAsia="zh-CN"/>
                        </w:rPr>
                      </w:pPr>
                      <w:r>
                        <w:rPr>
                          <w:rFonts w:hint="eastAsia"/>
                          <w:sz w:val="28"/>
                          <w:szCs w:val="32"/>
                          <w:lang w:eastAsia="zh-CN"/>
                        </w:rPr>
                        <w:t>磨边台</w:t>
                      </w:r>
                    </w:p>
                  </w:txbxContent>
                </v:textbox>
              </v:shape>
            </w:pict>
          </mc:Fallback>
        </mc:AlternateContent>
      </w:r>
      <w:r>
        <w:rPr>
          <w:rFonts w:ascii="Times New Roman" w:hAnsi="Times New Roman" w:eastAsia="宋体"/>
          <w:sz w:val="24"/>
        </w:rPr>
        <mc:AlternateContent>
          <mc:Choice Requires="wps">
            <w:drawing>
              <wp:anchor distT="0" distB="0" distL="114300" distR="114300" simplePos="0" relativeHeight="2991981568" behindDoc="0" locked="0" layoutInCell="1" allowOverlap="1">
                <wp:simplePos x="0" y="0"/>
                <wp:positionH relativeFrom="column">
                  <wp:posOffset>2837180</wp:posOffset>
                </wp:positionH>
                <wp:positionV relativeFrom="paragraph">
                  <wp:posOffset>2315210</wp:posOffset>
                </wp:positionV>
                <wp:extent cx="1348105" cy="471170"/>
                <wp:effectExtent l="0" t="0" r="4445" b="5080"/>
                <wp:wrapNone/>
                <wp:docPr id="104" name="文本框 104"/>
                <wp:cNvGraphicFramePr/>
                <a:graphic xmlns:a="http://schemas.openxmlformats.org/drawingml/2006/main">
                  <a:graphicData uri="http://schemas.microsoft.com/office/word/2010/wordprocessingShape">
                    <wps:wsp>
                      <wps:cNvSpPr txBox="1"/>
                      <wps:spPr>
                        <a:xfrm>
                          <a:off x="4116070" y="3365500"/>
                          <a:ext cx="1348105" cy="4711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sz w:val="32"/>
                                <w:szCs w:val="36"/>
                                <w:lang w:eastAsia="zh-CN"/>
                              </w:rPr>
                            </w:pPr>
                            <w:r>
                              <w:rPr>
                                <w:rFonts w:hint="eastAsia"/>
                                <w:sz w:val="32"/>
                                <w:szCs w:val="36"/>
                                <w:lang w:eastAsia="zh-CN"/>
                              </w:rPr>
                              <w:t>原料区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3.4pt;margin-top:182.3pt;height:37.1pt;width:106.15pt;z-index:-1302985728;mso-width-relative:page;mso-height-relative:page;" fillcolor="#FFFFFF [3201]" filled="t" stroked="f" coordsize="21600,21600" o:gfxdata="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&#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HdTuhHWAAAACwEAAA8AAAAAAAAAAQAgAAAAIgAAAGRy&#10;cy9kb3ducmV2LnhtbFBLAQIUABQAAAAIAIdO4kAg0DC4QAIAAFEEAAAOAAAAAAAAAAEAIAAAACUB&#10;AABkcnMvZTJvRG9jLnhtbFBLBQYAAAAABgAGAFkBAADXBQAAAAA=&#10;">
                <v:fill on="t" focussize="0,0"/>
                <v:stroke on="f" weight="0.5pt"/>
                <v:imagedata o:title=""/>
                <o:lock v:ext="edit" aspectratio="f"/>
                <v:textbox>
                  <w:txbxContent>
                    <w:p>
                      <w:pPr>
                        <w:rPr>
                          <w:rFonts w:hint="eastAsia" w:eastAsiaTheme="minorEastAsia"/>
                          <w:sz w:val="32"/>
                          <w:szCs w:val="36"/>
                          <w:lang w:eastAsia="zh-CN"/>
                        </w:rPr>
                      </w:pPr>
                      <w:r>
                        <w:rPr>
                          <w:rFonts w:hint="eastAsia"/>
                          <w:sz w:val="32"/>
                          <w:szCs w:val="36"/>
                          <w:lang w:eastAsia="zh-CN"/>
                        </w:rPr>
                        <w:t>原料区</w:t>
                      </w:r>
                    </w:p>
                  </w:txbxContent>
                </v:textbox>
              </v:shape>
            </w:pict>
          </mc:Fallback>
        </mc:AlternateContent>
      </w:r>
      <w:r>
        <w:rPr>
          <w:rFonts w:ascii="Times New Roman" w:hAnsi="Times New Roman" w:eastAsia="宋体"/>
          <w:sz w:val="24"/>
        </w:rPr>
        <mc:AlternateContent>
          <mc:Choice Requires="wps">
            <w:drawing>
              <wp:anchor distT="0" distB="0" distL="114300" distR="114300" simplePos="0" relativeHeight="2991976448" behindDoc="0" locked="0" layoutInCell="1" allowOverlap="1">
                <wp:simplePos x="0" y="0"/>
                <wp:positionH relativeFrom="column">
                  <wp:posOffset>1028700</wp:posOffset>
                </wp:positionH>
                <wp:positionV relativeFrom="paragraph">
                  <wp:posOffset>1877060</wp:posOffset>
                </wp:positionV>
                <wp:extent cx="748665" cy="1078865"/>
                <wp:effectExtent l="4445" t="4445" r="8890" b="21590"/>
                <wp:wrapNone/>
                <wp:docPr id="94" name="文本框 94"/>
                <wp:cNvGraphicFramePr/>
                <a:graphic xmlns:a="http://schemas.openxmlformats.org/drawingml/2006/main">
                  <a:graphicData uri="http://schemas.microsoft.com/office/word/2010/wordprocessingShape">
                    <wps:wsp>
                      <wps:cNvSpPr txBox="1"/>
                      <wps:spPr>
                        <a:xfrm>
                          <a:off x="1953895" y="2852420"/>
                          <a:ext cx="748665" cy="10788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both"/>
                              <w:rPr>
                                <w:rFonts w:hint="eastAsia"/>
                                <w:lang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eastAsia" w:eastAsiaTheme="minorEastAsia"/>
                                <w:sz w:val="28"/>
                                <w:szCs w:val="32"/>
                                <w:lang w:eastAsia="zh-CN"/>
                              </w:rPr>
                            </w:pPr>
                            <w:r>
                              <w:rPr>
                                <w:rFonts w:hint="eastAsia"/>
                                <w:sz w:val="28"/>
                                <w:szCs w:val="32"/>
                                <w:lang w:eastAsia="zh-CN"/>
                              </w:rPr>
                              <w:t>切割区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1pt;margin-top:147.8pt;height:84.95pt;width:58.95pt;z-index:-1302990848;mso-width-relative:page;mso-height-relative:page;" fillcolor="#FFFFFF [3201]" filled="t" stroked="t" coordsize="21600,21600" o:gfxdata="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7F6WxtgAAAALAQAADwAAAAAAAAAB&#10;ACAAAAAiAAAAZHJzL2Rvd25yZXYueG1sUEsBAhQAFAAAAAgAh07iQKaTPahJAgAAdwQAAA4AAAAA&#10;AAAAAQAgAAAAJwEAAGRycy9lMm9Eb2MueG1sUEsFBgAAAAAGAAYAWQEAAOIFAAAAAA==&#10;">
                <v:fill on="t" focussize="0,0"/>
                <v:stroke weight="0.5pt" color="#000000 [3204]" joinstyle="round"/>
                <v:imagedata o:title=""/>
                <o:lock v:ext="edit" aspectratio="f"/>
                <v:textbox>
                  <w:txbxContent>
                    <w:p>
                      <w:pPr>
                        <w:jc w:val="both"/>
                        <w:rPr>
                          <w:rFonts w:hint="eastAsia"/>
                          <w:lang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eastAsia" w:eastAsiaTheme="minorEastAsia"/>
                          <w:sz w:val="28"/>
                          <w:szCs w:val="32"/>
                          <w:lang w:eastAsia="zh-CN"/>
                        </w:rPr>
                      </w:pPr>
                      <w:r>
                        <w:rPr>
                          <w:rFonts w:hint="eastAsia"/>
                          <w:sz w:val="28"/>
                          <w:szCs w:val="32"/>
                          <w:lang w:eastAsia="zh-CN"/>
                        </w:rPr>
                        <w:t>切割区</w:t>
                      </w:r>
                    </w:p>
                  </w:txbxContent>
                </v:textbox>
              </v:shape>
            </w:pict>
          </mc:Fallback>
        </mc:AlternateContent>
      </w:r>
      <w:r>
        <w:rPr>
          <w:rFonts w:ascii="Times New Roman" w:hAnsi="Times New Roman" w:eastAsia="宋体"/>
          <w:sz w:val="24"/>
        </w:rPr>
        <mc:AlternateContent>
          <mc:Choice Requires="wps">
            <w:drawing>
              <wp:anchor distT="0" distB="0" distL="114300" distR="114300" simplePos="0" relativeHeight="2991982592" behindDoc="0" locked="0" layoutInCell="1" allowOverlap="1">
                <wp:simplePos x="0" y="0"/>
                <wp:positionH relativeFrom="column">
                  <wp:posOffset>4389120</wp:posOffset>
                </wp:positionH>
                <wp:positionV relativeFrom="paragraph">
                  <wp:posOffset>1128395</wp:posOffset>
                </wp:positionV>
                <wp:extent cx="10795" cy="2842260"/>
                <wp:effectExtent l="0" t="0" r="0" b="0"/>
                <wp:wrapNone/>
                <wp:docPr id="105" name="直接连接符 105"/>
                <wp:cNvGraphicFramePr/>
                <a:graphic xmlns:a="http://schemas.openxmlformats.org/drawingml/2006/main">
                  <a:graphicData uri="http://schemas.microsoft.com/office/word/2010/wordprocessingShape">
                    <wps:wsp>
                      <wps:cNvCnPr/>
                      <wps:spPr>
                        <a:xfrm flipH="1">
                          <a:off x="5335905" y="2131695"/>
                          <a:ext cx="10795" cy="28422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345.6pt;margin-top:88.85pt;height:223.8pt;width:0.85pt;z-index:-1302984704;mso-width-relative:page;mso-height-relative:page;" filled="f" stroked="t" coordsize="21600,21600" o:gfxdata="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AZJq0NgAAAALAQAADwAAAAAAAAABACAAAAAiAAAAZHJzL2Rvd25yZXYueG1sUEsBAhQAFAAA&#10;AAgAh07iQJX3DM7vAQAAowMAAA4AAAAAAAAAAQAgAAAAJwEAAGRycy9lMm9Eb2MueG1sUEsFBgAA&#10;AAAGAAYAWQEAAIgFAAAAAA==&#10;">
                <v:fill on="f" focussize="0,0"/>
                <v:stroke color="#000000 [3200]" joinstyle="round"/>
                <v:imagedata o:title=""/>
                <o:lock v:ext="edit" aspectratio="f"/>
              </v:line>
            </w:pict>
          </mc:Fallback>
        </mc:AlternateContent>
      </w:r>
      <w:r>
        <w:rPr>
          <w:rFonts w:ascii="Times New Roman" w:hAnsi="Times New Roman" w:eastAsia="宋体"/>
          <w:sz w:val="24"/>
        </w:rPr>
        <mc:AlternateContent>
          <mc:Choice Requires="wps">
            <w:drawing>
              <wp:anchor distT="0" distB="0" distL="114300" distR="114300" simplePos="0" relativeHeight="2991974400" behindDoc="1" locked="0" layoutInCell="1" allowOverlap="1">
                <wp:simplePos x="0" y="0"/>
                <wp:positionH relativeFrom="column">
                  <wp:posOffset>3345180</wp:posOffset>
                </wp:positionH>
                <wp:positionV relativeFrom="paragraph">
                  <wp:posOffset>195580</wp:posOffset>
                </wp:positionV>
                <wp:extent cx="4351020" cy="1071880"/>
                <wp:effectExtent l="1270" t="6350" r="10160" b="7620"/>
                <wp:wrapTight wrapText="bothSides">
                  <wp:wrapPolygon>
                    <wp:start x="20705" y="-128"/>
                    <wp:lineTo x="18340" y="2175"/>
                    <wp:lineTo x="-6" y="20602"/>
                    <wp:lineTo x="-6" y="21370"/>
                    <wp:lineTo x="750" y="21370"/>
                    <wp:lineTo x="1412" y="21370"/>
                    <wp:lineTo x="10018" y="18682"/>
                    <wp:lineTo x="10018" y="18299"/>
                    <wp:lineTo x="21556" y="15995"/>
                    <wp:lineTo x="21556" y="-128"/>
                    <wp:lineTo x="20705" y="-128"/>
                  </wp:wrapPolygon>
                </wp:wrapTight>
                <wp:docPr id="90" name="任意多边形 90"/>
                <wp:cNvGraphicFramePr/>
                <a:graphic xmlns:a="http://schemas.openxmlformats.org/drawingml/2006/main">
                  <a:graphicData uri="http://schemas.microsoft.com/office/word/2010/wordprocessingShape">
                    <wps:wsp>
                      <wps:cNvSpPr/>
                      <wps:spPr>
                        <a:xfrm>
                          <a:off x="4270375" y="1085850"/>
                          <a:ext cx="4351020" cy="1071880"/>
                        </a:xfrm>
                        <a:custGeom>
                          <a:avLst/>
                          <a:gdLst>
                            <a:gd name="connisteX0" fmla="*/ 0 w 3424555"/>
                            <a:gd name="connsiteY0" fmla="*/ 963295 h 963295"/>
                            <a:gd name="connisteX1" fmla="*/ 3382010 w 3424555"/>
                            <a:gd name="connsiteY1" fmla="*/ 0 h 963295"/>
                            <a:gd name="connisteX2" fmla="*/ 3424555 w 3424555"/>
                            <a:gd name="connsiteY2" fmla="*/ 641985 h 963295"/>
                          </a:gdLst>
                          <a:ahLst/>
                          <a:cxnLst>
                            <a:cxn ang="0">
                              <a:pos x="connisteX0" y="connsiteY0"/>
                            </a:cxn>
                            <a:cxn ang="0">
                              <a:pos x="connisteX1" y="connsiteY1"/>
                            </a:cxn>
                            <a:cxn ang="0">
                              <a:pos x="connisteX2" y="connsiteY2"/>
                            </a:cxn>
                          </a:cxnLst>
                          <a:rect l="l" t="t" r="r" b="b"/>
                          <a:pathLst>
                            <a:path w="3424555" h="963295">
                              <a:moveTo>
                                <a:pt x="0" y="963295"/>
                              </a:moveTo>
                              <a:lnTo>
                                <a:pt x="3382010" y="0"/>
                              </a:lnTo>
                              <a:lnTo>
                                <a:pt x="3424555" y="641985"/>
                              </a:lnTo>
                            </a:path>
                          </a:pathLst>
                        </a:cu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id="_x0000_s1026" o:spid="_x0000_s1026" o:spt="100" style="position:absolute;left:0pt;margin-left:263.4pt;margin-top:15.4pt;height:84.4pt;width:342.6pt;mso-wrap-distance-left:9pt;mso-wrap-distance-right:9pt;z-index:-1806309376;mso-width-relative:page;mso-height-relative:page;" fillcolor="#FFFFFF [3212]" filled="t" stroked="t" coordsize="3424555,963295" wrapcoords="20705 -128 18340 2175 -6 20602 -6 21370 750 21370 1412 21370 10018 18682 10018 18299 21556 15995 21556 -128 20705 -128" o:gfxdata="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" path="m0,963295l3382010,0,3424555,641985e">
                <v:path o:connectlocs="0,1071880;4296965,0;4351020,714351" o:connectangles="0,0,0"/>
                <v:fill on="t" focussize="0,0"/>
                <v:stroke weight="1pt" color="#000000 [3213]" joinstyle="round"/>
                <v:imagedata o:title=""/>
                <o:lock v:ext="edit" aspectratio="f"/>
                <w10:wrap type="tight"/>
              </v:shape>
            </w:pict>
          </mc:Fallback>
        </mc:AlternateContent>
      </w:r>
      <w:r>
        <w:rPr>
          <w:rFonts w:ascii="Times New Roman" w:hAnsi="Times New Roman" w:eastAsia="宋体"/>
          <w:sz w:val="24"/>
        </w:rPr>
        <mc:AlternateContent>
          <mc:Choice Requires="wps">
            <w:drawing>
              <wp:anchor distT="0" distB="0" distL="114300" distR="114300" simplePos="0" relativeHeight="2991979520" behindDoc="0" locked="0" layoutInCell="1" allowOverlap="1">
                <wp:simplePos x="0" y="0"/>
                <wp:positionH relativeFrom="column">
                  <wp:posOffset>932815</wp:posOffset>
                </wp:positionH>
                <wp:positionV relativeFrom="paragraph">
                  <wp:posOffset>3371215</wp:posOffset>
                </wp:positionV>
                <wp:extent cx="2439670" cy="631825"/>
                <wp:effectExtent l="0" t="0" r="0" b="0"/>
                <wp:wrapNone/>
                <wp:docPr id="101" name="任意多边形 101"/>
                <wp:cNvGraphicFramePr/>
                <a:graphic xmlns:a="http://schemas.openxmlformats.org/drawingml/2006/main">
                  <a:graphicData uri="http://schemas.microsoft.com/office/word/2010/wordprocessingShape">
                    <wps:wsp>
                      <wps:cNvSpPr/>
                      <wps:spPr>
                        <a:xfrm>
                          <a:off x="1836420" y="4250055"/>
                          <a:ext cx="2439670" cy="631825"/>
                        </a:xfrm>
                        <a:custGeom>
                          <a:avLst/>
                          <a:gdLst>
                            <a:gd name="connisteX0" fmla="*/ 0 w 2696845"/>
                            <a:gd name="connsiteY0" fmla="*/ 0 h 610870"/>
                            <a:gd name="connisteX1" fmla="*/ 2696845 w 2696845"/>
                            <a:gd name="connsiteY1" fmla="*/ 0 h 610870"/>
                            <a:gd name="connisteX2" fmla="*/ 2696845 w 2696845"/>
                            <a:gd name="connsiteY2" fmla="*/ 610870 h 610870"/>
                          </a:gdLst>
                          <a:ahLst/>
                          <a:cxnLst>
                            <a:cxn ang="0">
                              <a:pos x="connisteX0" y="connsiteY0"/>
                            </a:cxn>
                            <a:cxn ang="0">
                              <a:pos x="connisteX1" y="connsiteY1"/>
                            </a:cxn>
                            <a:cxn ang="0">
                              <a:pos x="connisteX2" y="connsiteY2"/>
                            </a:cxn>
                          </a:cxnLst>
                          <a:rect l="l" t="t" r="r" b="b"/>
                          <a:pathLst>
                            <a:path w="2696845" h="610870">
                              <a:moveTo>
                                <a:pt x="0" y="0"/>
                              </a:moveTo>
                              <a:lnTo>
                                <a:pt x="2696845" y="0"/>
                              </a:lnTo>
                              <a:lnTo>
                                <a:pt x="2696845" y="610870"/>
                              </a:lnTo>
                            </a:path>
                          </a:pathLst>
                        </a:cu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id="_x0000_s1026" o:spid="_x0000_s1026" o:spt="100" style="position:absolute;left:0pt;margin-left:73.45pt;margin-top:265.45pt;height:49.75pt;width:192.1pt;z-index:-1302987776;mso-width-relative:page;mso-height-relative:page;" filled="f" stroked="t" coordsize="2696845,610870" o:gfxdata="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AswcZe2gAAAAsBAAAPAAAAAAAAAAEAIAAAACIAAABk&#10;cnMvZG93bnJldi54bWxQSwECFAAUAAAACACHTuJAeRnJiq8CAABIBgAADgAAAAAAAAABACAAAAAp&#10;AQAAZHJzL2Uyb0RvYy54bWxQSwUGAAAAAAYABgBZAQAASgYAAAAA&#10;" path="m0,0l2696845,0,2696845,610870e">
                <v:path o:connectlocs="0,0;2439670,0;2439670,631825" o:connectangles="0,0,0"/>
                <v:fill on="f" focussize="0,0"/>
                <v:stroke weight="1pt" color="#000000 [3213]" joinstyle="round"/>
                <v:imagedata o:title=""/>
                <o:lock v:ext="edit" aspectratio="f"/>
              </v:shape>
            </w:pict>
          </mc:Fallback>
        </mc:AlternateContent>
      </w:r>
      <w:r>
        <w:rPr>
          <w:rFonts w:ascii="Times New Roman" w:hAnsi="Times New Roman" w:eastAsia="宋体"/>
          <w:sz w:val="24"/>
        </w:rPr>
        <mc:AlternateContent>
          <mc:Choice Requires="wps">
            <w:drawing>
              <wp:anchor distT="0" distB="0" distL="114300" distR="114300" simplePos="0" relativeHeight="2991980544" behindDoc="0" locked="0" layoutInCell="1" allowOverlap="1">
                <wp:simplePos x="0" y="0"/>
                <wp:positionH relativeFrom="column">
                  <wp:posOffset>1778635</wp:posOffset>
                </wp:positionH>
                <wp:positionV relativeFrom="paragraph">
                  <wp:posOffset>3489960</wp:posOffset>
                </wp:positionV>
                <wp:extent cx="888365" cy="427990"/>
                <wp:effectExtent l="0" t="0" r="6985" b="10160"/>
                <wp:wrapNone/>
                <wp:docPr id="103" name="文本框 103"/>
                <wp:cNvGraphicFramePr/>
                <a:graphic xmlns:a="http://schemas.openxmlformats.org/drawingml/2006/main">
                  <a:graphicData uri="http://schemas.microsoft.com/office/word/2010/wordprocessingShape">
                    <wps:wsp>
                      <wps:cNvSpPr txBox="1"/>
                      <wps:spPr>
                        <a:xfrm>
                          <a:off x="2596515" y="4486275"/>
                          <a:ext cx="888365" cy="42799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sz w:val="28"/>
                                <w:szCs w:val="32"/>
                                <w:lang w:eastAsia="zh-CN"/>
                              </w:rPr>
                            </w:pPr>
                            <w:r>
                              <w:rPr>
                                <w:rFonts w:hint="eastAsia"/>
                                <w:sz w:val="28"/>
                                <w:szCs w:val="32"/>
                                <w:lang w:eastAsia="zh-CN"/>
                              </w:rPr>
                              <w:t>办公室</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0.05pt;margin-top:274.8pt;height:33.7pt;width:69.95pt;z-index:-1302986752;mso-width-relative:page;mso-height-relative:page;" fillcolor="#FFFFFF [3201]" filled="t" stroked="f" coordsize="21600,21600" o:gfxdata="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P2oqq3WAAAACwEAAA8AAAAAAAAAAQAgAAAAIgAA&#10;AGRycy9kb3ducmV2LnhtbFBLAQIUABQAAAAIAIdO4kBUO7B5QwIAAFAEAAAOAAAAAAAAAAEAIAAA&#10;ACUBAABkcnMvZTJvRG9jLnhtbFBLBQYAAAAABgAGAFkBAADaBQAAAAA=&#10;">
                <v:fill on="t" focussize="0,0"/>
                <v:stroke on="f" weight="0.5pt"/>
                <v:imagedata o:title=""/>
                <o:lock v:ext="edit" aspectratio="f"/>
                <v:textbox>
                  <w:txbxContent>
                    <w:p>
                      <w:pPr>
                        <w:rPr>
                          <w:rFonts w:hint="eastAsia" w:eastAsiaTheme="minorEastAsia"/>
                          <w:sz w:val="28"/>
                          <w:szCs w:val="32"/>
                          <w:lang w:eastAsia="zh-CN"/>
                        </w:rPr>
                      </w:pPr>
                      <w:r>
                        <w:rPr>
                          <w:rFonts w:hint="eastAsia"/>
                          <w:sz w:val="28"/>
                          <w:szCs w:val="32"/>
                          <w:lang w:eastAsia="zh-CN"/>
                        </w:rPr>
                        <w:t>办公室</w:t>
                      </w:r>
                    </w:p>
                  </w:txbxContent>
                </v:textbox>
              </v:shape>
            </w:pict>
          </mc:Fallback>
        </mc:AlternateContent>
      </w:r>
      <w:r>
        <w:rPr>
          <w:rFonts w:ascii="Times New Roman" w:hAnsi="Times New Roman" w:eastAsia="宋体"/>
          <w:sz w:val="24"/>
        </w:rPr>
        <mc:AlternateContent>
          <mc:Choice Requires="wps">
            <w:drawing>
              <wp:anchor distT="0" distB="0" distL="114300" distR="114300" simplePos="0" relativeHeight="1044050944" behindDoc="0" locked="0" layoutInCell="1" allowOverlap="1">
                <wp:simplePos x="0" y="0"/>
                <wp:positionH relativeFrom="column">
                  <wp:posOffset>1567180</wp:posOffset>
                </wp:positionH>
                <wp:positionV relativeFrom="paragraph">
                  <wp:posOffset>3423920</wp:posOffset>
                </wp:positionV>
                <wp:extent cx="1101725" cy="482600"/>
                <wp:effectExtent l="0" t="0" r="3175" b="12700"/>
                <wp:wrapNone/>
                <wp:docPr id="102" name="文本框 102"/>
                <wp:cNvGraphicFramePr/>
                <a:graphic xmlns:a="http://schemas.openxmlformats.org/drawingml/2006/main">
                  <a:graphicData uri="http://schemas.microsoft.com/office/word/2010/wordprocessingShape">
                    <wps:wsp>
                      <wps:cNvSpPr txBox="1"/>
                      <wps:spPr>
                        <a:xfrm>
                          <a:off x="0" y="0"/>
                          <a:ext cx="1101725" cy="4826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ind w:firstLine="280" w:firstLineChars="100"/>
                              <w:rPr>
                                <w:rFonts w:hint="eastAsia" w:eastAsiaTheme="minorEastAsia"/>
                                <w:sz w:val="28"/>
                                <w:szCs w:val="32"/>
                                <w:lang w:eastAsia="zh-CN"/>
                              </w:rPr>
                            </w:pPr>
                            <w:r>
                              <w:rPr>
                                <w:rFonts w:hint="eastAsia"/>
                                <w:sz w:val="28"/>
                                <w:szCs w:val="32"/>
                                <w:lang w:eastAsia="zh-CN"/>
                              </w:rPr>
                              <w:t>办公室</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3.4pt;margin-top:269.6pt;height:38pt;width:86.75pt;z-index:1044050944;mso-width-relative:page;mso-height-relative:page;" fillcolor="#FFFFFF [3201]" filled="t" stroked="f" coordsize="21600,21600" o:gfxdata="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EEYqhbXAAAACwEAAA8AAAAAAAAAAQAgAAAAIgAAAGRycy9kb3ducmV2&#10;LnhtbFBLAQIUABQAAAAIAIdO4kAbwBELNgIAAEUEAAAOAAAAAAAAAAEAIAAAACYBAABkcnMvZTJv&#10;RG9jLnhtbFBLBQYAAAAABgAGAFkBAADOBQAAAAA=&#10;">
                <v:fill on="t" focussize="0,0"/>
                <v:stroke on="f" weight="0.5pt"/>
                <v:imagedata o:title=""/>
                <o:lock v:ext="edit" aspectratio="f"/>
                <v:textbox>
                  <w:txbxContent>
                    <w:p>
                      <w:pPr>
                        <w:ind w:firstLine="280" w:firstLineChars="100"/>
                        <w:rPr>
                          <w:rFonts w:hint="eastAsia" w:eastAsiaTheme="minorEastAsia"/>
                          <w:sz w:val="28"/>
                          <w:szCs w:val="32"/>
                          <w:lang w:eastAsia="zh-CN"/>
                        </w:rPr>
                      </w:pPr>
                      <w:r>
                        <w:rPr>
                          <w:rFonts w:hint="eastAsia"/>
                          <w:sz w:val="28"/>
                          <w:szCs w:val="32"/>
                          <w:lang w:eastAsia="zh-CN"/>
                        </w:rPr>
                        <w:t>办公室</w:t>
                      </w:r>
                    </w:p>
                  </w:txbxContent>
                </v:textbox>
              </v:shape>
            </w:pict>
          </mc:Fallback>
        </mc:AlternateContent>
      </w:r>
      <w:r>
        <w:rPr>
          <w:rFonts w:ascii="Times New Roman" w:hAnsi="Times New Roman" w:eastAsia="宋体"/>
          <w:sz w:val="24"/>
        </w:rPr>
        <mc:AlternateContent>
          <mc:Choice Requires="wps">
            <w:drawing>
              <wp:anchor distT="0" distB="0" distL="114300" distR="114300" simplePos="0" relativeHeight="2991977472" behindDoc="0" locked="0" layoutInCell="1" allowOverlap="1">
                <wp:simplePos x="0" y="0"/>
                <wp:positionH relativeFrom="column">
                  <wp:posOffset>1028700</wp:posOffset>
                </wp:positionH>
                <wp:positionV relativeFrom="paragraph">
                  <wp:posOffset>1603375</wp:posOffset>
                </wp:positionV>
                <wp:extent cx="748665" cy="273685"/>
                <wp:effectExtent l="4445" t="4445" r="8890" b="7620"/>
                <wp:wrapNone/>
                <wp:docPr id="97" name="文本框 97"/>
                <wp:cNvGraphicFramePr/>
                <a:graphic xmlns:a="http://schemas.openxmlformats.org/drawingml/2006/main">
                  <a:graphicData uri="http://schemas.microsoft.com/office/word/2010/wordprocessingShape">
                    <wps:wsp>
                      <wps:cNvSpPr txBox="1"/>
                      <wps:spPr>
                        <a:xfrm>
                          <a:off x="1943100" y="2503805"/>
                          <a:ext cx="748665" cy="27368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lang w:eastAsia="zh-CN"/>
                              </w:rPr>
                            </w:pPr>
                            <w:r>
                              <w:rPr>
                                <w:rFonts w:hint="eastAsia"/>
                                <w:lang w:eastAsia="zh-CN"/>
                              </w:rPr>
                              <w:t>回用水池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1pt;margin-top:126.25pt;height:21.55pt;width:58.95pt;z-index:-1302989824;mso-width-relative:page;mso-height-relative:page;" fillcolor="#FFFFFF [3201]" filled="t" stroked="t" coordsize="21600,21600" o:gfxdata="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ybCT79cAAAALAQAADwAAAAAAAAAB&#10;ACAAAAAiAAAAZHJzL2Rvd25yZXYueG1sUEsBAhQAFAAAAAgAh07iQIH7w4FKAgAAdgQAAA4AAAAA&#10;AAAAAQAgAAAAJgEAAGRycy9lMm9Eb2MueG1sUEsFBgAAAAAGAAYAWQEAAOIFAAAAAA==&#10;">
                <v:fill on="t" focussize="0,0"/>
                <v:stroke weight="0.5pt" color="#000000 [3204]" joinstyle="round"/>
                <v:imagedata o:title=""/>
                <o:lock v:ext="edit" aspectratio="f"/>
                <v:textbox>
                  <w:txbxContent>
                    <w:p>
                      <w:pPr>
                        <w:rPr>
                          <w:rFonts w:hint="eastAsia" w:eastAsiaTheme="minorEastAsia"/>
                          <w:lang w:eastAsia="zh-CN"/>
                        </w:rPr>
                      </w:pPr>
                      <w:r>
                        <w:rPr>
                          <w:rFonts w:hint="eastAsia"/>
                          <w:lang w:eastAsia="zh-CN"/>
                        </w:rPr>
                        <w:t>回用水池</w:t>
                      </w:r>
                    </w:p>
                  </w:txbxContent>
                </v:textbox>
              </v:shape>
            </w:pict>
          </mc:Fallback>
        </mc:AlternateContent>
      </w:r>
    </w:p>
    <w:p>
      <w:pPr>
        <w:pStyle w:val="2"/>
        <w:jc w:val="center"/>
        <w:rPr>
          <w:rFonts w:ascii="Times New Roman" w:hAnsi="Times New Roman" w:eastAsia="宋体"/>
        </w:rPr>
      </w:pPr>
      <w:r>
        <w:rPr>
          <w:rFonts w:ascii="Times New Roman" w:hAnsi="Times New Roman" w:eastAsia="宋体"/>
        </w:rPr>
        <w:drawing>
          <wp:inline distT="0" distB="0" distL="114300" distR="114300">
            <wp:extent cx="7346315" cy="5476875"/>
            <wp:effectExtent l="0" t="0" r="6985" b="9525"/>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25"/>
                    <a:stretch>
                      <a:fillRect/>
                    </a:stretch>
                  </pic:blipFill>
                  <pic:spPr>
                    <a:xfrm>
                      <a:off x="0" y="0"/>
                      <a:ext cx="7346315" cy="5476875"/>
                    </a:xfrm>
                    <a:prstGeom prst="rect">
                      <a:avLst/>
                    </a:prstGeom>
                    <a:noFill/>
                    <a:ln>
                      <a:noFill/>
                    </a:ln>
                  </pic:spPr>
                </pic:pic>
              </a:graphicData>
            </a:graphic>
          </wp:inline>
        </w:drawing>
      </w:r>
      <w:r>
        <w:rPr>
          <w:rFonts w:ascii="Times New Roman" w:hAnsi="Times New Roman" w:eastAsia="宋体"/>
          <w:sz w:val="36"/>
        </w:rPr>
        <mc:AlternateContent>
          <mc:Choice Requires="wps">
            <w:drawing>
              <wp:anchor distT="0" distB="0" distL="114300" distR="114300" simplePos="0" relativeHeight="1044062208" behindDoc="0" locked="0" layoutInCell="1" allowOverlap="1">
                <wp:simplePos x="0" y="0"/>
                <wp:positionH relativeFrom="column">
                  <wp:posOffset>4358640</wp:posOffset>
                </wp:positionH>
                <wp:positionV relativeFrom="paragraph">
                  <wp:posOffset>2121535</wp:posOffset>
                </wp:positionV>
                <wp:extent cx="582295" cy="307975"/>
                <wp:effectExtent l="0" t="0" r="0" b="0"/>
                <wp:wrapNone/>
                <wp:docPr id="84" name="文本框 84"/>
                <wp:cNvGraphicFramePr/>
                <a:graphic xmlns:a="http://schemas.openxmlformats.org/drawingml/2006/main">
                  <a:graphicData uri="http://schemas.microsoft.com/office/word/2010/wordprocessingShape">
                    <wps:wsp>
                      <wps:cNvSpPr txBox="1"/>
                      <wps:spPr>
                        <a:xfrm>
                          <a:off x="0" y="0"/>
                          <a:ext cx="582295" cy="307975"/>
                        </a:xfrm>
                        <a:prstGeom prst="rect">
                          <a:avLst/>
                        </a:prstGeom>
                        <a:solidFill>
                          <a:schemeClr val="bg1"/>
                        </a:solidFill>
                        <a:ln>
                          <a:noFill/>
                        </a:ln>
                      </wps:spPr>
                      <wps:txbx>
                        <w:txbxContent>
                          <w:p>
                            <w:pPr>
                              <w:jc w:val="center"/>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440</w:t>
                            </w:r>
                            <w:r>
                              <w:rPr>
                                <w:rFonts w:hint="default" w:ascii="Times New Roman" w:hAnsi="Times New Roman" w:eastAsia="宋体" w:cs="Times New Roman"/>
                                <w:highlight w:val="none"/>
                                <w:lang w:val="en-US" w:eastAsia="zh-CN"/>
                              </w:rPr>
                              <w:t>m</w:t>
                            </w:r>
                          </w:p>
                        </w:txbxContent>
                      </wps:txbx>
                      <wps:bodyPr upright="1"/>
                    </wps:wsp>
                  </a:graphicData>
                </a:graphic>
              </wp:anchor>
            </w:drawing>
          </mc:Choice>
          <mc:Fallback>
            <w:pict>
              <v:shape id="_x0000_s1026" o:spid="_x0000_s1026" o:spt="202" type="#_x0000_t202" style="position:absolute;left:0pt;margin-left:343.2pt;margin-top:167.05pt;height:24.25pt;width:45.85pt;z-index:1044062208;mso-width-relative:page;mso-height-relative:page;" fillcolor="#FFFFFF [3212]" filled="t" stroked="f" coordsize="21600,21600" o:gfxdata="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B+dhRD2AAAAAsBAAAP&#10;AAAAAAAAAAEAIAAAACIAAABkcnMvZG93bnJldi54bWxQSwECFAAUAAAACACHTuJAaee5N6YBAAAq&#10;AwAADgAAAAAAAAABACAAAAAnAQAAZHJzL2Uyb0RvYy54bWxQSwUGAAAAAAYABgBZAQAAPwUAAAAA&#10;">
                <v:fill on="t" focussize="0,0"/>
                <v:stroke on="f"/>
                <v:imagedata o:title=""/>
                <o:lock v:ext="edit" aspectratio="f"/>
                <v:textbox>
                  <w:txbxContent>
                    <w:p>
                      <w:pPr>
                        <w:jc w:val="center"/>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440</w:t>
                      </w:r>
                      <w:r>
                        <w:rPr>
                          <w:rFonts w:hint="default" w:ascii="Times New Roman" w:hAnsi="Times New Roman" w:eastAsia="宋体" w:cs="Times New Roman"/>
                          <w:highlight w:val="none"/>
                          <w:lang w:val="en-US" w:eastAsia="zh-CN"/>
                        </w:rPr>
                        <w:t>m</w:t>
                      </w:r>
                    </w:p>
                  </w:txbxContent>
                </v:textbox>
              </v:shape>
            </w:pict>
          </mc:Fallback>
        </mc:AlternateContent>
      </w:r>
      <w:r>
        <w:rPr>
          <w:rFonts w:ascii="Times New Roman" w:hAnsi="Times New Roman" w:eastAsia="宋体"/>
          <w:sz w:val="36"/>
        </w:rPr>
        <mc:AlternateContent>
          <mc:Choice Requires="wps">
            <w:drawing>
              <wp:anchor distT="0" distB="0" distL="114300" distR="114300" simplePos="0" relativeHeight="1044058112" behindDoc="0" locked="0" layoutInCell="1" allowOverlap="1">
                <wp:simplePos x="0" y="0"/>
                <wp:positionH relativeFrom="column">
                  <wp:posOffset>4185285</wp:posOffset>
                </wp:positionH>
                <wp:positionV relativeFrom="paragraph">
                  <wp:posOffset>3039110</wp:posOffset>
                </wp:positionV>
                <wp:extent cx="582295" cy="307975"/>
                <wp:effectExtent l="0" t="0" r="0" b="0"/>
                <wp:wrapNone/>
                <wp:docPr id="80" name="文本框 80"/>
                <wp:cNvGraphicFramePr/>
                <a:graphic xmlns:a="http://schemas.openxmlformats.org/drawingml/2006/main">
                  <a:graphicData uri="http://schemas.microsoft.com/office/word/2010/wordprocessingShape">
                    <wps:wsp>
                      <wps:cNvSpPr txBox="1"/>
                      <wps:spPr>
                        <a:xfrm>
                          <a:off x="0" y="0"/>
                          <a:ext cx="582295" cy="307975"/>
                        </a:xfrm>
                        <a:prstGeom prst="rect">
                          <a:avLst/>
                        </a:prstGeom>
                        <a:solidFill>
                          <a:schemeClr val="bg1"/>
                        </a:solidFill>
                        <a:ln>
                          <a:noFill/>
                        </a:ln>
                      </wps:spPr>
                      <wps:txbx>
                        <w:txbxContent>
                          <w:p>
                            <w:pPr>
                              <w:jc w:val="center"/>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30</w:t>
                            </w:r>
                            <w:r>
                              <w:rPr>
                                <w:rFonts w:hint="default" w:ascii="Times New Roman" w:hAnsi="Times New Roman" w:eastAsia="宋体" w:cs="Times New Roman"/>
                                <w:highlight w:val="none"/>
                                <w:lang w:val="en-US" w:eastAsia="zh-CN"/>
                              </w:rPr>
                              <w:t>m</w:t>
                            </w:r>
                          </w:p>
                        </w:txbxContent>
                      </wps:txbx>
                      <wps:bodyPr upright="1"/>
                    </wps:wsp>
                  </a:graphicData>
                </a:graphic>
              </wp:anchor>
            </w:drawing>
          </mc:Choice>
          <mc:Fallback>
            <w:pict>
              <v:shape id="_x0000_s1026" o:spid="_x0000_s1026" o:spt="202" type="#_x0000_t202" style="position:absolute;left:0pt;margin-left:329.55pt;margin-top:239.3pt;height:24.25pt;width:45.85pt;z-index:1044058112;mso-width-relative:page;mso-height-relative:page;" fillcolor="#FFFFFF [3212]" filled="t" stroked="f" coordsize="21600,21600" o:gfxdata="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AVcckW2QAAAAsBAAAP&#10;AAAAAAAAAAEAIAAAACIAAABkcnMvZG93bnJldi54bWxQSwECFAAUAAAACACHTuJAIB3rcKUBAAAq&#10;AwAADgAAAAAAAAABACAAAAAoAQAAZHJzL2Uyb0RvYy54bWxQSwUGAAAAAAYABgBZAQAAPwUAAAAA&#10;">
                <v:fill on="t" focussize="0,0"/>
                <v:stroke on="f"/>
                <v:imagedata o:title=""/>
                <o:lock v:ext="edit" aspectratio="f"/>
                <v:textbox>
                  <w:txbxContent>
                    <w:p>
                      <w:pPr>
                        <w:jc w:val="center"/>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30</w:t>
                      </w:r>
                      <w:r>
                        <w:rPr>
                          <w:rFonts w:hint="default" w:ascii="Times New Roman" w:hAnsi="Times New Roman" w:eastAsia="宋体" w:cs="Times New Roman"/>
                          <w:highlight w:val="none"/>
                          <w:lang w:val="en-US" w:eastAsia="zh-CN"/>
                        </w:rPr>
                        <w:t>m</w:t>
                      </w:r>
                    </w:p>
                  </w:txbxContent>
                </v:textbox>
              </v:shape>
            </w:pict>
          </mc:Fallback>
        </mc:AlternateContent>
      </w:r>
      <w:r>
        <w:rPr>
          <w:rFonts w:ascii="Times New Roman" w:hAnsi="Times New Roman" w:eastAsia="宋体"/>
          <w:sz w:val="36"/>
        </w:rPr>
        <mc:AlternateContent>
          <mc:Choice Requires="wps">
            <w:drawing>
              <wp:anchor distT="0" distB="0" distL="114300" distR="114300" simplePos="0" relativeHeight="402163712" behindDoc="0" locked="0" layoutInCell="1" allowOverlap="1">
                <wp:simplePos x="0" y="0"/>
                <wp:positionH relativeFrom="column">
                  <wp:posOffset>5944870</wp:posOffset>
                </wp:positionH>
                <wp:positionV relativeFrom="paragraph">
                  <wp:posOffset>3611880</wp:posOffset>
                </wp:positionV>
                <wp:extent cx="561340" cy="318770"/>
                <wp:effectExtent l="0" t="0" r="10160" b="5080"/>
                <wp:wrapNone/>
                <wp:docPr id="89" name="文本框 89"/>
                <wp:cNvGraphicFramePr/>
                <a:graphic xmlns:a="http://schemas.openxmlformats.org/drawingml/2006/main">
                  <a:graphicData uri="http://schemas.microsoft.com/office/word/2010/wordprocessingShape">
                    <wps:wsp>
                      <wps:cNvSpPr txBox="1"/>
                      <wps:spPr>
                        <a:xfrm>
                          <a:off x="0" y="0"/>
                          <a:ext cx="561340" cy="318770"/>
                        </a:xfrm>
                        <a:prstGeom prst="rect">
                          <a:avLst/>
                        </a:prstGeom>
                        <a:solidFill>
                          <a:schemeClr val="bg1"/>
                        </a:solidFill>
                        <a:ln>
                          <a:noFill/>
                        </a:ln>
                      </wps:spPr>
                      <wps:txbx>
                        <w:txbxContent>
                          <w:p>
                            <w:pPr>
                              <w:jc w:val="center"/>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1400</w:t>
                            </w:r>
                            <w:r>
                              <w:rPr>
                                <w:rFonts w:hint="default" w:ascii="Times New Roman" w:hAnsi="Times New Roman" w:eastAsia="宋体" w:cs="Times New Roman"/>
                                <w:highlight w:val="none"/>
                                <w:lang w:val="en-US" w:eastAsia="zh-CN"/>
                              </w:rPr>
                              <w:t>m</w:t>
                            </w:r>
                          </w:p>
                        </w:txbxContent>
                      </wps:txbx>
                      <wps:bodyPr upright="1"/>
                    </wps:wsp>
                  </a:graphicData>
                </a:graphic>
              </wp:anchor>
            </w:drawing>
          </mc:Choice>
          <mc:Fallback>
            <w:pict>
              <v:shape id="_x0000_s1026" o:spid="_x0000_s1026" o:spt="202" type="#_x0000_t202" style="position:absolute;left:0pt;margin-left:468.1pt;margin-top:284.4pt;height:25.1pt;width:44.2pt;z-index:402163712;mso-width-relative:page;mso-height-relative:page;" fillcolor="#FFFFFF [3212]" filled="t" stroked="f" coordsize="21600,21600" o:gfxdata="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BGUihX2QAAAAwB&#10;AAAPAAAAAAAAAAEAIAAAACIAAABkcnMvZG93bnJldi54bWxQSwECFAAUAAAACACHTuJAcfVoQ6gB&#10;AAAqAwAADgAAAAAAAAABACAAAAAoAQAAZHJzL2Uyb0RvYy54bWxQSwUGAAAAAAYABgBZAQAAQgUA&#10;AAAA&#10;">
                <v:fill on="t" focussize="0,0"/>
                <v:stroke on="f"/>
                <v:imagedata o:title=""/>
                <o:lock v:ext="edit" aspectratio="f"/>
                <v:textbox>
                  <w:txbxContent>
                    <w:p>
                      <w:pPr>
                        <w:jc w:val="center"/>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1400</w:t>
                      </w:r>
                      <w:r>
                        <w:rPr>
                          <w:rFonts w:hint="default" w:ascii="Times New Roman" w:hAnsi="Times New Roman" w:eastAsia="宋体" w:cs="Times New Roman"/>
                          <w:highlight w:val="none"/>
                          <w:lang w:val="en-US" w:eastAsia="zh-CN"/>
                        </w:rPr>
                        <w:t>m</w:t>
                      </w:r>
                    </w:p>
                  </w:txbxContent>
                </v:textbox>
              </v:shape>
            </w:pict>
          </mc:Fallback>
        </mc:AlternateContent>
      </w:r>
      <w:r>
        <w:rPr>
          <w:rFonts w:ascii="Times New Roman" w:hAnsi="Times New Roman" w:eastAsia="宋体"/>
          <w:sz w:val="36"/>
        </w:rPr>
        <mc:AlternateContent>
          <mc:Choice Requires="wps">
            <w:drawing>
              <wp:anchor distT="0" distB="0" distL="114300" distR="114300" simplePos="0" relativeHeight="3931886592" behindDoc="0" locked="0" layoutInCell="1" allowOverlap="1">
                <wp:simplePos x="0" y="0"/>
                <wp:positionH relativeFrom="column">
                  <wp:posOffset>5546725</wp:posOffset>
                </wp:positionH>
                <wp:positionV relativeFrom="paragraph">
                  <wp:posOffset>2518410</wp:posOffset>
                </wp:positionV>
                <wp:extent cx="582295" cy="307975"/>
                <wp:effectExtent l="0" t="0" r="0" b="0"/>
                <wp:wrapNone/>
                <wp:docPr id="87" name="文本框 87"/>
                <wp:cNvGraphicFramePr/>
                <a:graphic xmlns:a="http://schemas.openxmlformats.org/drawingml/2006/main">
                  <a:graphicData uri="http://schemas.microsoft.com/office/word/2010/wordprocessingShape">
                    <wps:wsp>
                      <wps:cNvSpPr txBox="1"/>
                      <wps:spPr>
                        <a:xfrm>
                          <a:off x="0" y="0"/>
                          <a:ext cx="582295" cy="307975"/>
                        </a:xfrm>
                        <a:prstGeom prst="rect">
                          <a:avLst/>
                        </a:prstGeom>
                        <a:solidFill>
                          <a:schemeClr val="bg1"/>
                        </a:solidFill>
                        <a:ln>
                          <a:noFill/>
                        </a:ln>
                      </wps:spPr>
                      <wps:txbx>
                        <w:txbxContent>
                          <w:p>
                            <w:pPr>
                              <w:jc w:val="center"/>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1000</w:t>
                            </w:r>
                            <w:r>
                              <w:rPr>
                                <w:rFonts w:hint="default" w:ascii="Times New Roman" w:hAnsi="Times New Roman" w:eastAsia="宋体" w:cs="Times New Roman"/>
                                <w:highlight w:val="none"/>
                                <w:lang w:val="en-US" w:eastAsia="zh-CN"/>
                              </w:rPr>
                              <w:t>m</w:t>
                            </w:r>
                          </w:p>
                        </w:txbxContent>
                      </wps:txbx>
                      <wps:bodyPr upright="1"/>
                    </wps:wsp>
                  </a:graphicData>
                </a:graphic>
              </wp:anchor>
            </w:drawing>
          </mc:Choice>
          <mc:Fallback>
            <w:pict>
              <v:shape id="_x0000_s1026" o:spid="_x0000_s1026" o:spt="202" type="#_x0000_t202" style="position:absolute;left:0pt;margin-left:436.75pt;margin-top:198.3pt;height:24.25pt;width:45.85pt;z-index:-363080704;mso-width-relative:page;mso-height-relative:page;" fillcolor="#FFFFFF [3212]" filled="t" stroked="f" coordsize="21600,21600" o:gfxdata="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3sxY5dkAAAALAQAA&#10;DwAAAAAAAAABACAAAAAiAAAAZHJzL2Rvd25yZXYueG1sUEsBAhQAFAAAAAgAh07iQG/moJ6mAQAA&#10;KgMAAA4AAAAAAAAAAQAgAAAAKAEAAGRycy9lMm9Eb2MueG1sUEsFBgAAAAAGAAYAWQEAAEAFAAAA&#10;AA==&#10;">
                <v:fill on="t" focussize="0,0"/>
                <v:stroke on="f"/>
                <v:imagedata o:title=""/>
                <o:lock v:ext="edit" aspectratio="f"/>
                <v:textbox>
                  <w:txbxContent>
                    <w:p>
                      <w:pPr>
                        <w:jc w:val="center"/>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1000</w:t>
                      </w:r>
                      <w:r>
                        <w:rPr>
                          <w:rFonts w:hint="default" w:ascii="Times New Roman" w:hAnsi="Times New Roman" w:eastAsia="宋体" w:cs="Times New Roman"/>
                          <w:highlight w:val="none"/>
                          <w:lang w:val="en-US" w:eastAsia="zh-CN"/>
                        </w:rPr>
                        <w:t>m</w:t>
                      </w:r>
                    </w:p>
                  </w:txbxContent>
                </v:textbox>
              </v:shape>
            </w:pict>
          </mc:Fallback>
        </mc:AlternateContent>
      </w:r>
      <w:r>
        <w:rPr>
          <w:rFonts w:ascii="Times New Roman" w:hAnsi="Times New Roman" w:eastAsia="宋体"/>
          <w:sz w:val="36"/>
        </w:rPr>
        <mc:AlternateContent>
          <mc:Choice Requires="wps">
            <w:drawing>
              <wp:anchor distT="0" distB="0" distL="114300" distR="114300" simplePos="0" relativeHeight="1044063232" behindDoc="0" locked="0" layoutInCell="1" allowOverlap="1">
                <wp:simplePos x="0" y="0"/>
                <wp:positionH relativeFrom="column">
                  <wp:posOffset>2740025</wp:posOffset>
                </wp:positionH>
                <wp:positionV relativeFrom="paragraph">
                  <wp:posOffset>2023745</wp:posOffset>
                </wp:positionV>
                <wp:extent cx="582295" cy="307975"/>
                <wp:effectExtent l="0" t="0" r="0" b="0"/>
                <wp:wrapNone/>
                <wp:docPr id="85" name="文本框 85"/>
                <wp:cNvGraphicFramePr/>
                <a:graphic xmlns:a="http://schemas.openxmlformats.org/drawingml/2006/main">
                  <a:graphicData uri="http://schemas.microsoft.com/office/word/2010/wordprocessingShape">
                    <wps:wsp>
                      <wps:cNvSpPr txBox="1"/>
                      <wps:spPr>
                        <a:xfrm>
                          <a:off x="0" y="0"/>
                          <a:ext cx="582295" cy="307975"/>
                        </a:xfrm>
                        <a:prstGeom prst="rect">
                          <a:avLst/>
                        </a:prstGeom>
                        <a:solidFill>
                          <a:schemeClr val="bg1"/>
                        </a:solidFill>
                        <a:ln>
                          <a:noFill/>
                        </a:ln>
                      </wps:spPr>
                      <wps:txbx>
                        <w:txbxContent>
                          <w:p>
                            <w:pPr>
                              <w:jc w:val="center"/>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1100</w:t>
                            </w:r>
                            <w:r>
                              <w:rPr>
                                <w:rFonts w:hint="default" w:ascii="Times New Roman" w:hAnsi="Times New Roman" w:eastAsia="宋体" w:cs="Times New Roman"/>
                                <w:highlight w:val="none"/>
                                <w:lang w:val="en-US" w:eastAsia="zh-CN"/>
                              </w:rPr>
                              <w:t>m</w:t>
                            </w:r>
                          </w:p>
                        </w:txbxContent>
                      </wps:txbx>
                      <wps:bodyPr upright="1"/>
                    </wps:wsp>
                  </a:graphicData>
                </a:graphic>
              </wp:anchor>
            </w:drawing>
          </mc:Choice>
          <mc:Fallback>
            <w:pict>
              <v:shape id="_x0000_s1026" o:spid="_x0000_s1026" o:spt="202" type="#_x0000_t202" style="position:absolute;left:0pt;margin-left:215.75pt;margin-top:159.35pt;height:24.25pt;width:45.85pt;z-index:1044063232;mso-width-relative:page;mso-height-relative:page;" fillcolor="#FFFFFF [3212]" filled="t" stroked="f" coordsize="21600,21600" o:gfxdata="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BUfiRB2QAAAAsB&#10;AAAPAAAAAAAAAAEAIAAAACIAAABkcnMvZG93bnJldi54bWxQSwECFAAUAAAACACHTuJAaxixUKgB&#10;AAAqAwAADgAAAAAAAAABACAAAAAoAQAAZHJzL2Uyb0RvYy54bWxQSwUGAAAAAAYABgBZAQAAQgUA&#10;AAAA&#10;">
                <v:fill on="t" focussize="0,0"/>
                <v:stroke on="f"/>
                <v:imagedata o:title=""/>
                <o:lock v:ext="edit" aspectratio="f"/>
                <v:textbox>
                  <w:txbxContent>
                    <w:p>
                      <w:pPr>
                        <w:jc w:val="center"/>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1100</w:t>
                      </w:r>
                      <w:r>
                        <w:rPr>
                          <w:rFonts w:hint="default" w:ascii="Times New Roman" w:hAnsi="Times New Roman" w:eastAsia="宋体" w:cs="Times New Roman"/>
                          <w:highlight w:val="none"/>
                          <w:lang w:val="en-US" w:eastAsia="zh-CN"/>
                        </w:rPr>
                        <w:t>m</w:t>
                      </w:r>
                    </w:p>
                  </w:txbxContent>
                </v:textbox>
              </v:shape>
            </w:pict>
          </mc:Fallback>
        </mc:AlternateContent>
      </w:r>
      <w:r>
        <w:rPr>
          <w:rFonts w:ascii="Times New Roman" w:hAnsi="Times New Roman" w:eastAsia="宋体"/>
          <w:sz w:val="36"/>
        </w:rPr>
        <mc:AlternateContent>
          <mc:Choice Requires="wps">
            <w:drawing>
              <wp:anchor distT="0" distB="0" distL="114300" distR="114300" simplePos="0" relativeHeight="1016901632" behindDoc="0" locked="0" layoutInCell="1" allowOverlap="1">
                <wp:simplePos x="0" y="0"/>
                <wp:positionH relativeFrom="column">
                  <wp:posOffset>4714875</wp:posOffset>
                </wp:positionH>
                <wp:positionV relativeFrom="paragraph">
                  <wp:posOffset>2889885</wp:posOffset>
                </wp:positionV>
                <wp:extent cx="2600325" cy="1045210"/>
                <wp:effectExtent l="1905" t="4445" r="7620" b="17145"/>
                <wp:wrapNone/>
                <wp:docPr id="88" name="直接连接符 88"/>
                <wp:cNvGraphicFramePr/>
                <a:graphic xmlns:a="http://schemas.openxmlformats.org/drawingml/2006/main">
                  <a:graphicData uri="http://schemas.microsoft.com/office/word/2010/wordprocessingShape">
                    <wps:wsp>
                      <wps:cNvCnPr>
                        <a:endCxn id="57" idx="17"/>
                      </wps:cNvCnPr>
                      <wps:spPr>
                        <a:xfrm>
                          <a:off x="0" y="0"/>
                          <a:ext cx="2600325" cy="1045210"/>
                        </a:xfrm>
                        <a:prstGeom prst="line">
                          <a:avLst/>
                        </a:prstGeom>
                        <a:ln w="9525" cap="flat" cmpd="sng">
                          <a:solidFill>
                            <a:srgbClr val="FFC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71.25pt;margin-top:227.55pt;height:82.3pt;width:204.75pt;z-index:1016901632;mso-width-relative:page;mso-height-relative:page;" filled="f" stroked="t" coordsize="21600,21600" o:gfxdata="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A2o8s2gAAAAwBAAAPAAAAAAAAAAEAIAAAACIAAABkcnMvZG93bnJl&#10;di54bWxQSwECFAAUAAAACACHTuJAS8OUvfsBAADLAwAADgAAAAAAAAABACAAAAApAQAAZHJzL2Uy&#10;b0RvYy54bWxQSwUGAAAAAAYABgBZAQAAlgUAAAAA&#10;">
                <v:fill on="f" focussize="0,0"/>
                <v:stroke color="#FFC000" joinstyle="round" endarrow="block"/>
                <v:imagedata o:title=""/>
                <o:lock v:ext="edit" aspectratio="f"/>
              </v:line>
            </w:pict>
          </mc:Fallback>
        </mc:AlternateContent>
      </w:r>
      <w:r>
        <w:rPr>
          <w:rFonts w:ascii="Times New Roman" w:hAnsi="Times New Roman" w:eastAsia="宋体"/>
          <w:sz w:val="36"/>
        </w:rPr>
        <mc:AlternateContent>
          <mc:Choice Requires="wps">
            <w:drawing>
              <wp:anchor distT="0" distB="0" distL="114300" distR="114300" simplePos="0" relativeHeight="1044051968" behindDoc="0" locked="0" layoutInCell="1" allowOverlap="1">
                <wp:simplePos x="0" y="0"/>
                <wp:positionH relativeFrom="column">
                  <wp:posOffset>4706620</wp:posOffset>
                </wp:positionH>
                <wp:positionV relativeFrom="paragraph">
                  <wp:posOffset>2847340</wp:posOffset>
                </wp:positionV>
                <wp:extent cx="1612900" cy="40640"/>
                <wp:effectExtent l="0" t="36195" r="6350" b="18415"/>
                <wp:wrapNone/>
                <wp:docPr id="78" name="直接连接符 78"/>
                <wp:cNvGraphicFramePr/>
                <a:graphic xmlns:a="http://schemas.openxmlformats.org/drawingml/2006/main">
                  <a:graphicData uri="http://schemas.microsoft.com/office/word/2010/wordprocessingShape">
                    <wps:wsp>
                      <wps:cNvCnPr>
                        <a:stCxn id="11" idx="5"/>
                        <a:endCxn id="60" idx="2"/>
                      </wps:cNvCnPr>
                      <wps:spPr>
                        <a:xfrm flipV="1">
                          <a:off x="0" y="0"/>
                          <a:ext cx="1612900" cy="40640"/>
                        </a:xfrm>
                        <a:prstGeom prst="line">
                          <a:avLst/>
                        </a:prstGeom>
                        <a:ln w="9525" cap="flat" cmpd="sng">
                          <a:solidFill>
                            <a:srgbClr val="FFC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370.6pt;margin-top:224.2pt;height:3.2pt;width:127pt;z-index:1044051968;mso-width-relative:page;mso-height-relative:page;" filled="f" stroked="t" coordsize="21600,21600" o:gfxdata="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NhKMsdgAAAALAQAADwAAAAAAAAABACAAAAAi&#10;AAAAZHJzL2Rvd25yZXYueG1sUEsBAhQAFAAAAAgAh07iQArzLvcKAgAA7AMAAA4AAAAAAAAAAQAg&#10;AAAAJwEAAGRycy9lMm9Eb2MueG1sUEsFBgAAAAAGAAYAWQEAAKMFAAAAAA==&#10;">
                <v:fill on="f" focussize="0,0"/>
                <v:stroke color="#FFC000" joinstyle="round" endarrow="block"/>
                <v:imagedata o:title=""/>
                <o:lock v:ext="edit" aspectratio="f"/>
              </v:line>
            </w:pict>
          </mc:Fallback>
        </mc:AlternateContent>
      </w:r>
      <w:r>
        <w:rPr>
          <w:rFonts w:ascii="Times New Roman" w:hAnsi="Times New Roman" w:eastAsia="宋体"/>
          <w:sz w:val="36"/>
        </w:rPr>
        <mc:AlternateContent>
          <mc:Choice Requires="wps">
            <w:drawing>
              <wp:anchor distT="0" distB="0" distL="114300" distR="114300" simplePos="0" relativeHeight="1044061184" behindDoc="0" locked="0" layoutInCell="1" allowOverlap="1">
                <wp:simplePos x="0" y="0"/>
                <wp:positionH relativeFrom="column">
                  <wp:posOffset>5104765</wp:posOffset>
                </wp:positionH>
                <wp:positionV relativeFrom="paragraph">
                  <wp:posOffset>2162175</wp:posOffset>
                </wp:positionV>
                <wp:extent cx="582295" cy="307975"/>
                <wp:effectExtent l="0" t="0" r="0" b="0"/>
                <wp:wrapNone/>
                <wp:docPr id="83" name="文本框 83"/>
                <wp:cNvGraphicFramePr/>
                <a:graphic xmlns:a="http://schemas.openxmlformats.org/drawingml/2006/main">
                  <a:graphicData uri="http://schemas.microsoft.com/office/word/2010/wordprocessingShape">
                    <wps:wsp>
                      <wps:cNvSpPr txBox="1"/>
                      <wps:spPr>
                        <a:xfrm>
                          <a:off x="0" y="0"/>
                          <a:ext cx="582295" cy="307975"/>
                        </a:xfrm>
                        <a:prstGeom prst="rect">
                          <a:avLst/>
                        </a:prstGeom>
                        <a:solidFill>
                          <a:schemeClr val="bg1"/>
                        </a:solidFill>
                        <a:ln>
                          <a:noFill/>
                        </a:ln>
                      </wps:spPr>
                      <wps:txbx>
                        <w:txbxContent>
                          <w:p>
                            <w:pPr>
                              <w:jc w:val="center"/>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625</w:t>
                            </w:r>
                            <w:r>
                              <w:rPr>
                                <w:rFonts w:hint="default" w:ascii="Times New Roman" w:hAnsi="Times New Roman" w:eastAsia="宋体" w:cs="Times New Roman"/>
                                <w:highlight w:val="none"/>
                                <w:lang w:val="en-US" w:eastAsia="zh-CN"/>
                              </w:rPr>
                              <w:t>m</w:t>
                            </w:r>
                          </w:p>
                        </w:txbxContent>
                      </wps:txbx>
                      <wps:bodyPr upright="1"/>
                    </wps:wsp>
                  </a:graphicData>
                </a:graphic>
              </wp:anchor>
            </w:drawing>
          </mc:Choice>
          <mc:Fallback>
            <w:pict>
              <v:shape id="_x0000_s1026" o:spid="_x0000_s1026" o:spt="202" type="#_x0000_t202" style="position:absolute;left:0pt;margin-left:401.95pt;margin-top:170.25pt;height:24.25pt;width:45.85pt;z-index:1044061184;mso-width-relative:page;mso-height-relative:page;" fillcolor="#FFFFFF [3212]" filled="t" stroked="f" coordsize="21600,21600" o:gfxdata="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FpxgndkAAAALAQAA&#10;DwAAAAAAAAABACAAAAAiAAAAZHJzL2Rvd25yZXYueG1sUEsBAhQAFAAAAAgAh07iQCYc8tmmAQAA&#10;KgMAAA4AAAAAAAAAAQAgAAAAKAEAAGRycy9lMm9Eb2MueG1sUEsFBgAAAAAGAAYAWQEAAEAFAAAA&#10;AA==&#10;">
                <v:fill on="t" focussize="0,0"/>
                <v:stroke on="f"/>
                <v:imagedata o:title=""/>
                <o:lock v:ext="edit" aspectratio="f"/>
                <v:textbox>
                  <w:txbxContent>
                    <w:p>
                      <w:pPr>
                        <w:jc w:val="center"/>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625</w:t>
                      </w:r>
                      <w:r>
                        <w:rPr>
                          <w:rFonts w:hint="default" w:ascii="Times New Roman" w:hAnsi="Times New Roman" w:eastAsia="宋体" w:cs="Times New Roman"/>
                          <w:highlight w:val="none"/>
                          <w:lang w:val="en-US" w:eastAsia="zh-CN"/>
                        </w:rPr>
                        <w:t>m</w:t>
                      </w:r>
                    </w:p>
                  </w:txbxContent>
                </v:textbox>
              </v:shape>
            </w:pict>
          </mc:Fallback>
        </mc:AlternateContent>
      </w:r>
      <w:r>
        <w:rPr>
          <w:rFonts w:ascii="Times New Roman" w:hAnsi="Times New Roman" w:eastAsia="宋体"/>
          <w:sz w:val="36"/>
        </w:rPr>
        <mc:AlternateContent>
          <mc:Choice Requires="wps">
            <w:drawing>
              <wp:anchor distT="0" distB="0" distL="114300" distR="114300" simplePos="0" relativeHeight="1044054016" behindDoc="0" locked="0" layoutInCell="1" allowOverlap="1">
                <wp:simplePos x="0" y="0"/>
                <wp:positionH relativeFrom="column">
                  <wp:posOffset>6488430</wp:posOffset>
                </wp:positionH>
                <wp:positionV relativeFrom="paragraph">
                  <wp:posOffset>3098165</wp:posOffset>
                </wp:positionV>
                <wp:extent cx="684530" cy="280670"/>
                <wp:effectExtent l="55245" t="179705" r="22225" b="15875"/>
                <wp:wrapNone/>
                <wp:docPr id="62" name="矩形标注 62"/>
                <wp:cNvGraphicFramePr/>
                <a:graphic xmlns:a="http://schemas.openxmlformats.org/drawingml/2006/main">
                  <a:graphicData uri="http://schemas.microsoft.com/office/word/2010/wordprocessingShape">
                    <wps:wsp>
                      <wps:cNvSpPr/>
                      <wps:spPr>
                        <a:xfrm>
                          <a:off x="0" y="0"/>
                          <a:ext cx="684530" cy="280670"/>
                        </a:xfrm>
                        <a:prstGeom prst="wedgeRectCallout">
                          <a:avLst>
                            <a:gd name="adj1" fmla="val -55009"/>
                            <a:gd name="adj2" fmla="val -108371"/>
                          </a:avLst>
                        </a:prstGeom>
                        <a:solidFill>
                          <a:srgbClr val="FFC000"/>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eastAsia="宋体"/>
                                <w:b/>
                                <w:bCs/>
                                <w:sz w:val="24"/>
                                <w:szCs w:val="24"/>
                                <w:lang w:eastAsia="zh-CN"/>
                              </w:rPr>
                            </w:pPr>
                            <w:r>
                              <w:rPr>
                                <w:rFonts w:hint="eastAsia"/>
                                <w:b/>
                                <w:bCs/>
                                <w:sz w:val="24"/>
                                <w:szCs w:val="24"/>
                                <w:lang w:eastAsia="zh-CN"/>
                              </w:rPr>
                              <w:t>西南村</w:t>
                            </w:r>
                          </w:p>
                        </w:txbxContent>
                      </wps:txbx>
                      <wps:bodyPr upright="1"/>
                    </wps:wsp>
                  </a:graphicData>
                </a:graphic>
              </wp:anchor>
            </w:drawing>
          </mc:Choice>
          <mc:Fallback>
            <w:pict>
              <v:shape id="_x0000_s1026" o:spid="_x0000_s1026" o:spt="61" type="#_x0000_t61" style="position:absolute;left:0pt;margin-left:510.9pt;margin-top:243.95pt;height:22.1pt;width:53.9pt;z-index:1044054016;mso-width-relative:page;mso-height-relative:page;" fillcolor="#FFC000" filled="t" stroked="t" coordsize="21600,21600" o:gfxdata="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FIp&#10;RtnbAAAADQEAAA8AAAAAAAAAAQAgAAAAIgAAAGRycy9kb3ducmV2LnhtbFBLAQIUABQAAAAIAIdO&#10;4kAMyfeiIAIAAEIEAAAOAAAAAAAAAAEAIAAAACoBAABkcnMvZTJvRG9jLnhtbFBLBQYAAAAABgAG&#10;AFkBAAC8BQAAAAA=&#10;" adj="-1082,-12608">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eastAsia="宋体"/>
                          <w:b/>
                          <w:bCs/>
                          <w:sz w:val="24"/>
                          <w:szCs w:val="24"/>
                          <w:lang w:eastAsia="zh-CN"/>
                        </w:rPr>
                      </w:pPr>
                      <w:r>
                        <w:rPr>
                          <w:rFonts w:hint="eastAsia"/>
                          <w:b/>
                          <w:bCs/>
                          <w:sz w:val="24"/>
                          <w:szCs w:val="24"/>
                          <w:lang w:eastAsia="zh-CN"/>
                        </w:rPr>
                        <w:t>西南村</w:t>
                      </w:r>
                    </w:p>
                  </w:txbxContent>
                </v:textbox>
              </v:shape>
            </w:pict>
          </mc:Fallback>
        </mc:AlternateContent>
      </w:r>
      <w:r>
        <w:rPr>
          <w:rFonts w:ascii="Times New Roman" w:hAnsi="Times New Roman" w:eastAsia="宋体"/>
          <w:sz w:val="36"/>
        </w:rPr>
        <mc:AlternateContent>
          <mc:Choice Requires="wps">
            <w:drawing>
              <wp:anchor distT="0" distB="0" distL="114300" distR="114300" simplePos="0" relativeHeight="1044059136" behindDoc="0" locked="0" layoutInCell="1" allowOverlap="1">
                <wp:simplePos x="0" y="0"/>
                <wp:positionH relativeFrom="column">
                  <wp:posOffset>6025515</wp:posOffset>
                </wp:positionH>
                <wp:positionV relativeFrom="paragraph">
                  <wp:posOffset>2986405</wp:posOffset>
                </wp:positionV>
                <wp:extent cx="582295" cy="307975"/>
                <wp:effectExtent l="0" t="0" r="0" b="0"/>
                <wp:wrapNone/>
                <wp:docPr id="81" name="文本框 81"/>
                <wp:cNvGraphicFramePr/>
                <a:graphic xmlns:a="http://schemas.openxmlformats.org/drawingml/2006/main">
                  <a:graphicData uri="http://schemas.microsoft.com/office/word/2010/wordprocessingShape">
                    <wps:wsp>
                      <wps:cNvSpPr txBox="1"/>
                      <wps:spPr>
                        <a:xfrm>
                          <a:off x="0" y="0"/>
                          <a:ext cx="582295" cy="307975"/>
                        </a:xfrm>
                        <a:prstGeom prst="rect">
                          <a:avLst/>
                        </a:prstGeom>
                        <a:noFill/>
                        <a:ln>
                          <a:noFill/>
                        </a:ln>
                      </wps:spPr>
                      <wps:txbx>
                        <w:txbxContent>
                          <w:p>
                            <w:pPr>
                              <w:jc w:val="both"/>
                              <w:rPr>
                                <w:rFonts w:hint="default" w:ascii="Times New Roman" w:hAnsi="Times New Roman" w:eastAsia="宋体" w:cs="Times New Roman"/>
                                <w:highlight w:val="lightGray"/>
                                <w:lang w:val="en-US" w:eastAsia="zh-CN"/>
                              </w:rPr>
                            </w:pPr>
                          </w:p>
                        </w:txbxContent>
                      </wps:txbx>
                      <wps:bodyPr upright="1"/>
                    </wps:wsp>
                  </a:graphicData>
                </a:graphic>
              </wp:anchor>
            </w:drawing>
          </mc:Choice>
          <mc:Fallback>
            <w:pict>
              <v:shape id="_x0000_s1026" o:spid="_x0000_s1026" o:spt="202" type="#_x0000_t202" style="position:absolute;left:0pt;margin-left:474.45pt;margin-top:235.15pt;height:24.25pt;width:45.85pt;z-index:1044059136;mso-width-relative:page;mso-height-relative:page;" filled="f" stroked="f" coordsize="21600,21600" o:gfxdata="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">
                <v:fill on="f" focussize="0,0"/>
                <v:stroke on="f"/>
                <v:imagedata o:title=""/>
                <o:lock v:ext="edit" aspectratio="f"/>
                <v:textbox>
                  <w:txbxContent>
                    <w:p>
                      <w:pPr>
                        <w:jc w:val="both"/>
                        <w:rPr>
                          <w:rFonts w:hint="default" w:ascii="Times New Roman" w:hAnsi="Times New Roman" w:eastAsia="宋体" w:cs="Times New Roman"/>
                          <w:highlight w:val="lightGray"/>
                          <w:lang w:val="en-US" w:eastAsia="zh-CN"/>
                        </w:rPr>
                      </w:pPr>
                    </w:p>
                  </w:txbxContent>
                </v:textbox>
              </v:shape>
            </w:pict>
          </mc:Fallback>
        </mc:AlternateContent>
      </w:r>
      <w:r>
        <w:rPr>
          <w:rFonts w:ascii="Times New Roman" w:hAnsi="Times New Roman" w:eastAsia="宋体"/>
          <w:sz w:val="36"/>
        </w:rPr>
        <mc:AlternateContent>
          <mc:Choice Requires="wps">
            <w:drawing>
              <wp:anchor distT="0" distB="0" distL="114300" distR="114300" simplePos="0" relativeHeight="1044052992" behindDoc="0" locked="0" layoutInCell="1" allowOverlap="1">
                <wp:simplePos x="0" y="0"/>
                <wp:positionH relativeFrom="column">
                  <wp:posOffset>6319520</wp:posOffset>
                </wp:positionH>
                <wp:positionV relativeFrom="paragraph">
                  <wp:posOffset>2783840</wp:posOffset>
                </wp:positionV>
                <wp:extent cx="127000" cy="127000"/>
                <wp:effectExtent l="4445" t="4445" r="20955" b="20955"/>
                <wp:wrapNone/>
                <wp:docPr id="60" name="椭圆 60"/>
                <wp:cNvGraphicFramePr/>
                <a:graphic xmlns:a="http://schemas.openxmlformats.org/drawingml/2006/main">
                  <a:graphicData uri="http://schemas.microsoft.com/office/word/2010/wordprocessingShape">
                    <wps:wsp>
                      <wps:cNvSpPr/>
                      <wps:spPr>
                        <a:xfrm>
                          <a:off x="0" y="0"/>
                          <a:ext cx="127000" cy="127000"/>
                        </a:xfrm>
                        <a:prstGeom prst="ellipse">
                          <a:avLst/>
                        </a:prstGeom>
                        <a:solidFill>
                          <a:srgbClr val="FFC000"/>
                        </a:solid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3" type="#_x0000_t3" style="position:absolute;left:0pt;margin-left:497.6pt;margin-top:219.2pt;height:10pt;width:10pt;z-index:1044052992;mso-width-relative:page;mso-height-relative:page;" fillcolor="#FFC000" filled="t" stroked="t" coordsize="21600,21600" o:gfxdata="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biC0b2QAAAAwBAAAPAAAA&#10;AAAAAAEAIAAAACIAAABkcnMvZG93bnJldi54bWxQSwECFAAUAAAACACHTuJAxhLEstsBAADKAwAA&#10;DgAAAAAAAAABACAAAAAoAQAAZHJzL2Uyb0RvYy54bWxQSwUGAAAAAAYABgBZAQAAdQUAAAAA&#10;">
                <v:fill on="t" focussize="0,0"/>
                <v:stroke color="#000000" joinstyle="round"/>
                <v:imagedata o:title=""/>
                <o:lock v:ext="edit" aspectratio="f"/>
              </v:shape>
            </w:pict>
          </mc:Fallback>
        </mc:AlternateContent>
      </w:r>
      <w:r>
        <w:rPr>
          <w:rFonts w:ascii="Times New Roman" w:hAnsi="Times New Roman" w:eastAsia="宋体"/>
          <w:sz w:val="36"/>
        </w:rPr>
        <mc:AlternateContent>
          <mc:Choice Requires="wps">
            <w:drawing>
              <wp:anchor distT="0" distB="0" distL="114300" distR="114300" simplePos="0" relativeHeight="1044043776" behindDoc="0" locked="0" layoutInCell="1" allowOverlap="1">
                <wp:simplePos x="0" y="0"/>
                <wp:positionH relativeFrom="column">
                  <wp:posOffset>7063105</wp:posOffset>
                </wp:positionH>
                <wp:positionV relativeFrom="paragraph">
                  <wp:posOffset>2675255</wp:posOffset>
                </wp:positionV>
                <wp:extent cx="716280" cy="280670"/>
                <wp:effectExtent l="5080" t="4445" r="78740" b="286385"/>
                <wp:wrapNone/>
                <wp:docPr id="59" name="矩形标注 59"/>
                <wp:cNvGraphicFramePr/>
                <a:graphic xmlns:a="http://schemas.openxmlformats.org/drawingml/2006/main">
                  <a:graphicData uri="http://schemas.microsoft.com/office/word/2010/wordprocessingShape">
                    <wps:wsp>
                      <wps:cNvSpPr/>
                      <wps:spPr>
                        <a:xfrm>
                          <a:off x="0" y="0"/>
                          <a:ext cx="716280" cy="280670"/>
                        </a:xfrm>
                        <a:prstGeom prst="wedgeRectCallout">
                          <a:avLst>
                            <a:gd name="adj1" fmla="val 57093"/>
                            <a:gd name="adj2" fmla="val 142306"/>
                          </a:avLst>
                        </a:prstGeom>
                        <a:solidFill>
                          <a:srgbClr val="FFC000"/>
                        </a:solidFill>
                        <a:ln w="9525" cap="flat" cmpd="sng">
                          <a:solidFill>
                            <a:srgbClr val="000000"/>
                          </a:solidFill>
                          <a:prstDash val="solid"/>
                          <a:miter/>
                          <a:headEnd type="none" w="med" len="med"/>
                          <a:tailEnd type="none" w="med" len="med"/>
                        </a:ln>
                      </wps:spPr>
                      <wps:txbx>
                        <w:txbxContent>
                          <w:p>
                            <w:pPr>
                              <w:rPr>
                                <w:rFonts w:hint="eastAsia"/>
                                <w:b/>
                                <w:bCs/>
                                <w:lang w:eastAsia="zh-CN"/>
                              </w:rPr>
                            </w:pPr>
                            <w:r>
                              <w:rPr>
                                <w:rFonts w:hint="eastAsia" w:ascii="Times New Roman" w:hAnsi="Times New Roman" w:cs="Times New Roman"/>
                                <w:b/>
                                <w:bCs/>
                                <w:color w:val="auto"/>
                                <w:sz w:val="24"/>
                                <w:lang w:eastAsia="zh-CN"/>
                              </w:rPr>
                              <w:t>白马溪</w:t>
                            </w:r>
                          </w:p>
                        </w:txbxContent>
                      </wps:txbx>
                      <wps:bodyPr upright="1"/>
                    </wps:wsp>
                  </a:graphicData>
                </a:graphic>
              </wp:anchor>
            </w:drawing>
          </mc:Choice>
          <mc:Fallback>
            <w:pict>
              <v:shape id="_x0000_s1026" o:spid="_x0000_s1026" o:spt="61" type="#_x0000_t61" style="position:absolute;left:0pt;margin-left:556.15pt;margin-top:210.65pt;height:22.1pt;width:56.4pt;z-index:1044043776;mso-width-relative:page;mso-height-relative:page;" fillcolor="#FFC000" filled="t" stroked="t" coordsize="21600,21600" o:gfxdata="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ljHyT&#10;2wAAAA0BAAAPAAAAAAAAAAEAIAAAACIAAABkcnMvZG93bnJldi54bWxQSwECFAAUAAAACACHTuJA&#10;pBGUpR4CAABABAAADgAAAAAAAAABACAAAAAqAQAAZHJzL2Uyb0RvYy54bWxQSwUGAAAAAAYABgBZ&#10;AQAAugUAAAAA&#10;" adj="23132,41538">
                <v:fill on="t" focussize="0,0"/>
                <v:stroke color="#000000" joinstyle="miter"/>
                <v:imagedata o:title=""/>
                <o:lock v:ext="edit" aspectratio="f"/>
                <v:textbox>
                  <w:txbxContent>
                    <w:p>
                      <w:pPr>
                        <w:rPr>
                          <w:rFonts w:hint="eastAsia"/>
                          <w:b/>
                          <w:bCs/>
                          <w:lang w:eastAsia="zh-CN"/>
                        </w:rPr>
                      </w:pPr>
                      <w:r>
                        <w:rPr>
                          <w:rFonts w:hint="eastAsia" w:ascii="Times New Roman" w:hAnsi="Times New Roman" w:cs="Times New Roman"/>
                          <w:b/>
                          <w:bCs/>
                          <w:color w:val="auto"/>
                          <w:sz w:val="24"/>
                          <w:lang w:eastAsia="zh-CN"/>
                        </w:rPr>
                        <w:t>白马溪</w:t>
                      </w:r>
                    </w:p>
                  </w:txbxContent>
                </v:textbox>
              </v:shape>
            </w:pict>
          </mc:Fallback>
        </mc:AlternateContent>
      </w:r>
      <w:r>
        <w:rPr>
          <w:rFonts w:ascii="Times New Roman" w:hAnsi="Times New Roman" w:eastAsia="宋体"/>
          <w:sz w:val="36"/>
        </w:rPr>
        <mc:AlternateContent>
          <mc:Choice Requires="wps">
            <w:drawing>
              <wp:anchor distT="0" distB="0" distL="114300" distR="114300" simplePos="0" relativeHeight="1044060160" behindDoc="0" locked="0" layoutInCell="1" allowOverlap="1">
                <wp:simplePos x="0" y="0"/>
                <wp:positionH relativeFrom="column">
                  <wp:posOffset>3392805</wp:posOffset>
                </wp:positionH>
                <wp:positionV relativeFrom="paragraph">
                  <wp:posOffset>2719070</wp:posOffset>
                </wp:positionV>
                <wp:extent cx="582295" cy="307975"/>
                <wp:effectExtent l="0" t="0" r="0" b="0"/>
                <wp:wrapNone/>
                <wp:docPr id="82" name="文本框 82"/>
                <wp:cNvGraphicFramePr/>
                <a:graphic xmlns:a="http://schemas.openxmlformats.org/drawingml/2006/main">
                  <a:graphicData uri="http://schemas.microsoft.com/office/word/2010/wordprocessingShape">
                    <wps:wsp>
                      <wps:cNvSpPr txBox="1"/>
                      <wps:spPr>
                        <a:xfrm>
                          <a:off x="0" y="0"/>
                          <a:ext cx="582295" cy="307975"/>
                        </a:xfrm>
                        <a:prstGeom prst="rect">
                          <a:avLst/>
                        </a:prstGeom>
                        <a:solidFill>
                          <a:schemeClr val="bg1"/>
                        </a:solidFill>
                        <a:ln>
                          <a:noFill/>
                        </a:ln>
                      </wps:spPr>
                      <wps:txbx>
                        <w:txbxContent>
                          <w:p>
                            <w:pPr>
                              <w:jc w:val="center"/>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850</w:t>
                            </w:r>
                            <w:r>
                              <w:rPr>
                                <w:rFonts w:hint="default" w:ascii="Times New Roman" w:hAnsi="Times New Roman" w:eastAsia="宋体" w:cs="Times New Roman"/>
                                <w:highlight w:val="none"/>
                                <w:lang w:val="en-US" w:eastAsia="zh-CN"/>
                              </w:rPr>
                              <w:t>m</w:t>
                            </w:r>
                          </w:p>
                        </w:txbxContent>
                      </wps:txbx>
                      <wps:bodyPr upright="1"/>
                    </wps:wsp>
                  </a:graphicData>
                </a:graphic>
              </wp:anchor>
            </w:drawing>
          </mc:Choice>
          <mc:Fallback>
            <w:pict>
              <v:shape id="_x0000_s1026" o:spid="_x0000_s1026" o:spt="202" type="#_x0000_t202" style="position:absolute;left:0pt;margin-left:267.15pt;margin-top:214.1pt;height:24.25pt;width:45.85pt;z-index:1044060160;mso-width-relative:page;mso-height-relative:page;" fillcolor="#FFFFFF [3212]" filled="t" stroked="f" coordsize="21600,21600" o:gfxdata="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TvOVQNkAAAALAQAA&#10;DwAAAAAAAAABACAAAAAiAAAAZHJzL2Rvd25yZXYueG1sUEsBAhQAFAAAAAgAh07iQCTj+r6mAQAA&#10;KgMAAA4AAAAAAAAAAQAgAAAAKAEAAGRycy9lMm9Eb2MueG1sUEsFBgAAAAAGAAYAWQEAAEAFAAAA&#10;AA==&#10;">
                <v:fill on="t" focussize="0,0"/>
                <v:stroke on="f"/>
                <v:imagedata o:title=""/>
                <o:lock v:ext="edit" aspectratio="f"/>
                <v:textbox>
                  <w:txbxContent>
                    <w:p>
                      <w:pPr>
                        <w:jc w:val="center"/>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850</w:t>
                      </w:r>
                      <w:r>
                        <w:rPr>
                          <w:rFonts w:hint="default" w:ascii="Times New Roman" w:hAnsi="Times New Roman" w:eastAsia="宋体" w:cs="Times New Roman"/>
                          <w:highlight w:val="none"/>
                          <w:lang w:val="en-US" w:eastAsia="zh-CN"/>
                        </w:rPr>
                        <w:t>m</w:t>
                      </w:r>
                    </w:p>
                  </w:txbxContent>
                </v:textbox>
              </v:shape>
            </w:pict>
          </mc:Fallback>
        </mc:AlternateContent>
      </w:r>
      <w:r>
        <w:rPr>
          <w:rFonts w:ascii="Times New Roman" w:hAnsi="Times New Roman" w:eastAsia="宋体"/>
          <w:sz w:val="36"/>
        </w:rPr>
        <mc:AlternateContent>
          <mc:Choice Requires="wps">
            <w:drawing>
              <wp:anchor distT="0" distB="0" distL="114300" distR="114300" simplePos="0" relativeHeight="1044057088" behindDoc="0" locked="0" layoutInCell="1" allowOverlap="1">
                <wp:simplePos x="0" y="0"/>
                <wp:positionH relativeFrom="column">
                  <wp:posOffset>4688205</wp:posOffset>
                </wp:positionH>
                <wp:positionV relativeFrom="paragraph">
                  <wp:posOffset>2901950</wp:posOffset>
                </wp:positionV>
                <wp:extent cx="101600" cy="133985"/>
                <wp:effectExtent l="3810" t="3175" r="8890" b="15240"/>
                <wp:wrapNone/>
                <wp:docPr id="79" name="直接连接符 79"/>
                <wp:cNvGraphicFramePr/>
                <a:graphic xmlns:a="http://schemas.openxmlformats.org/drawingml/2006/main">
                  <a:graphicData uri="http://schemas.microsoft.com/office/word/2010/wordprocessingShape">
                    <wps:wsp>
                      <wps:cNvCnPr/>
                      <wps:spPr>
                        <a:xfrm>
                          <a:off x="0" y="0"/>
                          <a:ext cx="101600" cy="133985"/>
                        </a:xfrm>
                        <a:prstGeom prst="line">
                          <a:avLst/>
                        </a:prstGeom>
                        <a:ln w="9525" cap="flat" cmpd="sng">
                          <a:solidFill>
                            <a:srgbClr val="FFC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69.15pt;margin-top:228.5pt;height:10.55pt;width:8pt;z-index:1044057088;mso-width-relative:page;mso-height-relative:page;" filled="f" stroked="t" coordsize="21600,21600" o:gfxdata="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gMdb&#10;K9kAAAALAQAADwAAAAAAAAABACAAAAAiAAAAZHJzL2Rvd25yZXYueG1sUEsBAhQAFAAAAAgAh07i&#10;QFiURRjoAQAAoAMAAA4AAAAAAAAAAQAgAAAAKAEAAGRycy9lMm9Eb2MueG1sUEsFBgAAAAAGAAYA&#10;WQEAAIIFAAAAAA==&#10;">
                <v:fill on="f" focussize="0,0"/>
                <v:stroke color="#FFC000" joinstyle="round" endarrow="block"/>
                <v:imagedata o:title=""/>
                <o:lock v:ext="edit" aspectratio="f"/>
              </v:line>
            </w:pict>
          </mc:Fallback>
        </mc:AlternateContent>
      </w:r>
      <w:r>
        <w:rPr>
          <w:rFonts w:ascii="Times New Roman" w:hAnsi="Times New Roman" w:eastAsia="宋体"/>
          <w:sz w:val="36"/>
        </w:rPr>
        <mc:AlternateContent>
          <mc:Choice Requires="wps">
            <w:drawing>
              <wp:anchor distT="0" distB="0" distL="114300" distR="114300" simplePos="0" relativeHeight="1044040704" behindDoc="0" locked="0" layoutInCell="1" allowOverlap="1">
                <wp:simplePos x="0" y="0"/>
                <wp:positionH relativeFrom="column">
                  <wp:posOffset>1879600</wp:posOffset>
                </wp:positionH>
                <wp:positionV relativeFrom="paragraph">
                  <wp:posOffset>917575</wp:posOffset>
                </wp:positionV>
                <wp:extent cx="824865" cy="280670"/>
                <wp:effectExtent l="4445" t="5080" r="46990" b="590550"/>
                <wp:wrapNone/>
                <wp:docPr id="21" name="矩形标注 21"/>
                <wp:cNvGraphicFramePr/>
                <a:graphic xmlns:a="http://schemas.openxmlformats.org/drawingml/2006/main">
                  <a:graphicData uri="http://schemas.microsoft.com/office/word/2010/wordprocessingShape">
                    <wps:wsp>
                      <wps:cNvSpPr/>
                      <wps:spPr>
                        <a:xfrm>
                          <a:off x="0" y="0"/>
                          <a:ext cx="824865" cy="280670"/>
                        </a:xfrm>
                        <a:prstGeom prst="wedgeRectCallout">
                          <a:avLst>
                            <a:gd name="adj1" fmla="val 52722"/>
                            <a:gd name="adj2" fmla="val 247963"/>
                          </a:avLst>
                        </a:prstGeom>
                        <a:solidFill>
                          <a:srgbClr val="FFC000"/>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eastAsia="宋体"/>
                                <w:b/>
                                <w:bCs/>
                                <w:sz w:val="24"/>
                                <w:szCs w:val="24"/>
                                <w:lang w:eastAsia="zh-CN"/>
                              </w:rPr>
                            </w:pPr>
                            <w:r>
                              <w:rPr>
                                <w:rFonts w:hint="eastAsia"/>
                                <w:b/>
                                <w:bCs/>
                                <w:sz w:val="24"/>
                                <w:szCs w:val="24"/>
                                <w:lang w:eastAsia="zh-CN"/>
                              </w:rPr>
                              <w:t>流沙中河</w:t>
                            </w:r>
                          </w:p>
                        </w:txbxContent>
                      </wps:txbx>
                      <wps:bodyPr upright="1"/>
                    </wps:wsp>
                  </a:graphicData>
                </a:graphic>
              </wp:anchor>
            </w:drawing>
          </mc:Choice>
          <mc:Fallback>
            <w:pict>
              <v:shape id="_x0000_s1026" o:spid="_x0000_s1026" o:spt="61" type="#_x0000_t61" style="position:absolute;left:0pt;margin-left:148pt;margin-top:72.25pt;height:22.1pt;width:64.95pt;z-index:1044040704;mso-width-relative:page;mso-height-relative:page;" fillcolor="#FFC000" filled="t" stroked="t" coordsize="21600,21600" o:gfxdata="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v0UC5tkA&#10;AAALAQAADwAAAAAAAAABACAAAAAiAAAAZHJzL2Rvd25yZXYueG1sUEsBAhQAFAAAAAgAh07iQE+K&#10;m10eAgAAQAQAAA4AAAAAAAAAAQAgAAAAKAEAAGRycy9lMm9Eb2MueG1sUEsFBgAAAAAGAAYAWQEA&#10;ALgFAAAAAA==&#10;" adj="22188,6436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eastAsia="宋体"/>
                          <w:b/>
                          <w:bCs/>
                          <w:sz w:val="24"/>
                          <w:szCs w:val="24"/>
                          <w:lang w:eastAsia="zh-CN"/>
                        </w:rPr>
                      </w:pPr>
                      <w:r>
                        <w:rPr>
                          <w:rFonts w:hint="eastAsia"/>
                          <w:b/>
                          <w:bCs/>
                          <w:sz w:val="24"/>
                          <w:szCs w:val="24"/>
                          <w:lang w:eastAsia="zh-CN"/>
                        </w:rPr>
                        <w:t>流沙中河</w:t>
                      </w:r>
                    </w:p>
                  </w:txbxContent>
                </v:textbox>
              </v:shape>
            </w:pict>
          </mc:Fallback>
        </mc:AlternateContent>
      </w:r>
      <w:r>
        <w:rPr>
          <w:rFonts w:ascii="Times New Roman" w:hAnsi="Times New Roman" w:eastAsia="宋体"/>
          <w:sz w:val="36"/>
        </w:rPr>
        <mc:AlternateContent>
          <mc:Choice Requires="wps">
            <w:drawing>
              <wp:anchor distT="0" distB="0" distL="114300" distR="114300" simplePos="0" relativeHeight="1044055040" behindDoc="0" locked="0" layoutInCell="1" allowOverlap="1">
                <wp:simplePos x="0" y="0"/>
                <wp:positionH relativeFrom="column">
                  <wp:posOffset>4172585</wp:posOffset>
                </wp:positionH>
                <wp:positionV relativeFrom="paragraph">
                  <wp:posOffset>2080895</wp:posOffset>
                </wp:positionV>
                <wp:extent cx="459105" cy="742315"/>
                <wp:effectExtent l="19050" t="0" r="36195" b="0"/>
                <wp:wrapNone/>
                <wp:docPr id="63" name="直接连接符 63"/>
                <wp:cNvGraphicFramePr/>
                <a:graphic xmlns:a="http://schemas.openxmlformats.org/drawingml/2006/main">
                  <a:graphicData uri="http://schemas.microsoft.com/office/word/2010/wordprocessingShape">
                    <wps:wsp>
                      <wps:cNvCnPr/>
                      <wps:spPr>
                        <a:xfrm rot="10620000">
                          <a:off x="0" y="0"/>
                          <a:ext cx="459105" cy="742315"/>
                        </a:xfrm>
                        <a:prstGeom prst="line">
                          <a:avLst/>
                        </a:prstGeom>
                        <a:ln w="9525" cap="flat" cmpd="sng">
                          <a:solidFill>
                            <a:srgbClr val="FFC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28.55pt;margin-top:163.85pt;height:58.45pt;width:36.15pt;rotation:11599872f;z-index:1044055040;mso-width-relative:page;mso-height-relative:page;" filled="f" stroked="t" coordsize="21600,21600" o:gfxdata="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OC+8LzZAAAACwEAAA8AAAAAAAAAAQAgAAAAIgAAAGRycy9kb3ducmV2LnhtbFBLAQIU&#10;ABQAAAAIAIdO4kD1Tmek8gEAAK8DAAAOAAAAAAAAAAEAIAAAACgBAABkcnMvZTJvRG9jLnhtbFBL&#10;BQYAAAAABgAGAFkBAACMBQAAAAA=&#10;">
                <v:fill on="f" focussize="0,0"/>
                <v:stroke color="#FFC000" joinstyle="round" endarrow="block"/>
                <v:imagedata o:title=""/>
                <o:lock v:ext="edit" aspectratio="f"/>
              </v:line>
            </w:pict>
          </mc:Fallback>
        </mc:AlternateContent>
      </w:r>
      <w:r>
        <w:rPr>
          <w:rFonts w:ascii="Times New Roman" w:hAnsi="Times New Roman" w:eastAsia="宋体"/>
          <w:sz w:val="36"/>
        </w:rPr>
        <mc:AlternateContent>
          <mc:Choice Requires="wps">
            <w:drawing>
              <wp:anchor distT="0" distB="0" distL="114300" distR="114300" simplePos="0" relativeHeight="1044044800" behindDoc="0" locked="0" layoutInCell="1" allowOverlap="1">
                <wp:simplePos x="0" y="0"/>
                <wp:positionH relativeFrom="column">
                  <wp:posOffset>2756535</wp:posOffset>
                </wp:positionH>
                <wp:positionV relativeFrom="paragraph">
                  <wp:posOffset>1687830</wp:posOffset>
                </wp:positionV>
                <wp:extent cx="1896745" cy="1146810"/>
                <wp:effectExtent l="0" t="0" r="8255" b="15240"/>
                <wp:wrapNone/>
                <wp:docPr id="77" name="直接连接符 77"/>
                <wp:cNvGraphicFramePr/>
                <a:graphic xmlns:a="http://schemas.openxmlformats.org/drawingml/2006/main">
                  <a:graphicData uri="http://schemas.microsoft.com/office/word/2010/wordprocessingShape">
                    <wps:wsp>
                      <wps:cNvCnPr>
                        <a:stCxn id="11" idx="1"/>
                      </wps:cNvCnPr>
                      <wps:spPr>
                        <a:xfrm flipH="1" flipV="1">
                          <a:off x="0" y="0"/>
                          <a:ext cx="1896745" cy="1146810"/>
                        </a:xfrm>
                        <a:prstGeom prst="line">
                          <a:avLst/>
                        </a:prstGeom>
                        <a:ln w="9525" cap="flat" cmpd="sng">
                          <a:solidFill>
                            <a:srgbClr val="FFC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 y;margin-left:217.05pt;margin-top:132.9pt;height:90.3pt;width:149.35pt;z-index:1044044800;mso-width-relative:page;mso-height-relative:page;" filled="f" stroked="t" coordsize="21600,21600" o:gfxdata="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&#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AkohaLaAAAACwEAAA8AAAAAAAAAAQAgAAAAIgAAAGRy&#10;cy9kb3ducmV2LnhtbFBLAQIUABQAAAAIAIdO4kDeYNvKAwIAAN0DAAAOAAAAAAAAAAEAIAAAACkB&#10;AABkcnMvZTJvRG9jLnhtbFBLBQYAAAAABgAGAFkBAACeBQAAAAA=&#10;">
                <v:fill on="f" focussize="0,0"/>
                <v:stroke color="#FFC000" joinstyle="round" endarrow="block"/>
                <v:imagedata o:title=""/>
                <o:lock v:ext="edit" aspectratio="f"/>
              </v:line>
            </w:pict>
          </mc:Fallback>
        </mc:AlternateContent>
      </w:r>
      <w:r>
        <w:rPr>
          <w:rFonts w:ascii="Times New Roman" w:hAnsi="Times New Roman" w:eastAsia="宋体"/>
          <w:sz w:val="36"/>
        </w:rPr>
        <mc:AlternateContent>
          <mc:Choice Requires="wps">
            <w:drawing>
              <wp:anchor distT="0" distB="0" distL="114300" distR="114300" simplePos="0" relativeHeight="711651328" behindDoc="0" locked="0" layoutInCell="1" allowOverlap="1">
                <wp:simplePos x="0" y="0"/>
                <wp:positionH relativeFrom="column">
                  <wp:posOffset>4706620</wp:posOffset>
                </wp:positionH>
                <wp:positionV relativeFrom="paragraph">
                  <wp:posOffset>1792605</wp:posOffset>
                </wp:positionV>
                <wp:extent cx="723900" cy="1042035"/>
                <wp:effectExtent l="3810" t="0" r="15240" b="5715"/>
                <wp:wrapNone/>
                <wp:docPr id="76" name="直接连接符 76"/>
                <wp:cNvGraphicFramePr/>
                <a:graphic xmlns:a="http://schemas.openxmlformats.org/drawingml/2006/main">
                  <a:graphicData uri="http://schemas.microsoft.com/office/word/2010/wordprocessingShape">
                    <wps:wsp>
                      <wps:cNvCnPr>
                        <a:stCxn id="11" idx="7"/>
                        <a:endCxn id="13" idx="4"/>
                      </wps:cNvCnPr>
                      <wps:spPr>
                        <a:xfrm flipV="1">
                          <a:off x="0" y="0"/>
                          <a:ext cx="723900" cy="1042035"/>
                        </a:xfrm>
                        <a:prstGeom prst="line">
                          <a:avLst/>
                        </a:prstGeom>
                        <a:ln w="9525" cap="flat" cmpd="sng">
                          <a:solidFill>
                            <a:srgbClr val="FFC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370.6pt;margin-top:141.15pt;height:82.05pt;width:57pt;z-index:711651328;mso-width-relative:page;mso-height-relative:page;" filled="f" stroked="t" coordsize="21600,21600" o:gfxdata="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AH9hy3aAAAACwEAAA8AAAAAAAAAAQAgAAAA&#10;IgAAAGRycy9kb3ducmV2LnhtbFBLAQIUABQAAAAIAIdO4kCOKbCUCQIAAO0DAAAOAAAAAAAAAAEA&#10;IAAAACkBAABkcnMvZTJvRG9jLnhtbFBLBQYAAAAABgAGAFkBAACkBQAAAAA=&#10;">
                <v:fill on="f" focussize="0,0"/>
                <v:stroke color="#FFC000" joinstyle="round" endarrow="block"/>
                <v:imagedata o:title=""/>
                <o:lock v:ext="edit" aspectratio="f"/>
              </v:line>
            </w:pict>
          </mc:Fallback>
        </mc:AlternateContent>
      </w:r>
      <w:r>
        <w:rPr>
          <w:rFonts w:ascii="Times New Roman" w:hAnsi="Times New Roman" w:eastAsia="宋体"/>
          <w:sz w:val="36"/>
        </w:rPr>
        <mc:AlternateContent>
          <mc:Choice Requires="wps">
            <w:drawing>
              <wp:anchor distT="0" distB="0" distL="114300" distR="114300" simplePos="0" relativeHeight="3421631488" behindDoc="0" locked="0" layoutInCell="1" allowOverlap="1">
                <wp:simplePos x="0" y="0"/>
                <wp:positionH relativeFrom="column">
                  <wp:posOffset>3081655</wp:posOffset>
                </wp:positionH>
                <wp:positionV relativeFrom="paragraph">
                  <wp:posOffset>2861310</wp:posOffset>
                </wp:positionV>
                <wp:extent cx="1560195" cy="356870"/>
                <wp:effectExtent l="0" t="4445" r="1905" b="38735"/>
                <wp:wrapNone/>
                <wp:docPr id="65" name="直接连接符 65"/>
                <wp:cNvGraphicFramePr/>
                <a:graphic xmlns:a="http://schemas.openxmlformats.org/drawingml/2006/main">
                  <a:graphicData uri="http://schemas.microsoft.com/office/word/2010/wordprocessingShape">
                    <wps:wsp>
                      <wps:cNvCnPr>
                        <a:stCxn id="11" idx="2"/>
                        <a:endCxn id="19" idx="7"/>
                      </wps:cNvCnPr>
                      <wps:spPr>
                        <a:xfrm flipH="1">
                          <a:off x="0" y="0"/>
                          <a:ext cx="1560195" cy="356870"/>
                        </a:xfrm>
                        <a:prstGeom prst="line">
                          <a:avLst/>
                        </a:prstGeom>
                        <a:ln w="9525" cap="flat" cmpd="sng">
                          <a:solidFill>
                            <a:srgbClr val="FFC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42.65pt;margin-top:225.3pt;height:28.1pt;width:122.85pt;z-index:-873335808;mso-width-relative:page;mso-height-relative:page;" filled="f" stroked="t" coordsize="21600,21600" o:gfxdata="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aD4RDNkAAAALAQAADwAAAAAAAAABACAAAAAi&#10;AAAAZHJzL2Rvd25yZXYueG1sUEsBAhQAFAAAAAgAh07iQOSeoIMJAgAA7QMAAA4AAAAAAAAAAQAg&#10;AAAAKAEAAGRycy9lMm9Eb2MueG1sUEsFBgAAAAAGAAYAWQEAAKMFAAAAAA==&#10;">
                <v:fill on="f" focussize="0,0"/>
                <v:stroke color="#FFC000" joinstyle="round" endarrow="block"/>
                <v:imagedata o:title=""/>
                <o:lock v:ext="edit" aspectratio="f"/>
              </v:line>
            </w:pict>
          </mc:Fallback>
        </mc:AlternateContent>
      </w:r>
      <w:r>
        <w:rPr>
          <w:rFonts w:ascii="Times New Roman" w:hAnsi="Times New Roman" w:eastAsia="宋体"/>
          <w:sz w:val="36"/>
        </w:rPr>
        <mc:AlternateContent>
          <mc:Choice Requires="wps">
            <w:drawing>
              <wp:anchor distT="0" distB="0" distL="114300" distR="114300" simplePos="0" relativeHeight="1044041728" behindDoc="0" locked="0" layoutInCell="1" allowOverlap="1">
                <wp:simplePos x="0" y="0"/>
                <wp:positionH relativeFrom="column">
                  <wp:posOffset>3869690</wp:posOffset>
                </wp:positionH>
                <wp:positionV relativeFrom="paragraph">
                  <wp:posOffset>3154045</wp:posOffset>
                </wp:positionV>
                <wp:extent cx="4237990" cy="2289810"/>
                <wp:effectExtent l="5080" t="10160" r="24130" b="24130"/>
                <wp:wrapNone/>
                <wp:docPr id="57" name="任意多边形 57"/>
                <wp:cNvGraphicFramePr/>
                <a:graphic xmlns:a="http://schemas.openxmlformats.org/drawingml/2006/main">
                  <a:graphicData uri="http://schemas.microsoft.com/office/word/2010/wordprocessingShape">
                    <wps:wsp>
                      <wps:cNvSpPr/>
                      <wps:spPr>
                        <a:xfrm>
                          <a:off x="4784090" y="3856355"/>
                          <a:ext cx="4237990" cy="2289810"/>
                        </a:xfrm>
                        <a:custGeom>
                          <a:avLst/>
                          <a:gdLst>
                            <a:gd name="connisteX0" fmla="*/ 0 w 4237990"/>
                            <a:gd name="connsiteY0" fmla="*/ 2289810 h 2289810"/>
                            <a:gd name="connisteX1" fmla="*/ 438785 w 4237990"/>
                            <a:gd name="connsiteY1" fmla="*/ 2129155 h 2289810"/>
                            <a:gd name="connisteX2" fmla="*/ 823595 w 4237990"/>
                            <a:gd name="connsiteY2" fmla="*/ 1979295 h 2289810"/>
                            <a:gd name="connisteX3" fmla="*/ 984250 w 4237990"/>
                            <a:gd name="connsiteY3" fmla="*/ 1797685 h 2289810"/>
                            <a:gd name="connisteX4" fmla="*/ 1294765 w 4237990"/>
                            <a:gd name="connsiteY4" fmla="*/ 1744345 h 2289810"/>
                            <a:gd name="connisteX5" fmla="*/ 1508760 w 4237990"/>
                            <a:gd name="connsiteY5" fmla="*/ 1807845 h 2289810"/>
                            <a:gd name="connisteX6" fmla="*/ 1936750 w 4237990"/>
                            <a:gd name="connsiteY6" fmla="*/ 1722120 h 2289810"/>
                            <a:gd name="connisteX7" fmla="*/ 2150745 w 4237990"/>
                            <a:gd name="connsiteY7" fmla="*/ 1668780 h 2289810"/>
                            <a:gd name="connisteX8" fmla="*/ 2289810 w 4237990"/>
                            <a:gd name="connsiteY8" fmla="*/ 1830070 h 2289810"/>
                            <a:gd name="connisteX9" fmla="*/ 2322195 w 4237990"/>
                            <a:gd name="connsiteY9" fmla="*/ 2065020 h 2289810"/>
                            <a:gd name="connisteX10" fmla="*/ 2557780 w 4237990"/>
                            <a:gd name="connsiteY10" fmla="*/ 2225675 h 2289810"/>
                            <a:gd name="connisteX11" fmla="*/ 2910840 w 4237990"/>
                            <a:gd name="connsiteY11" fmla="*/ 2150745 h 2289810"/>
                            <a:gd name="connisteX12" fmla="*/ 3231515 w 4237990"/>
                            <a:gd name="connsiteY12" fmla="*/ 1797685 h 2289810"/>
                            <a:gd name="connisteX13" fmla="*/ 3488690 w 4237990"/>
                            <a:gd name="connsiteY13" fmla="*/ 1455420 h 2289810"/>
                            <a:gd name="connisteX14" fmla="*/ 3638550 w 4237990"/>
                            <a:gd name="connsiteY14" fmla="*/ 1283970 h 2289810"/>
                            <a:gd name="connisteX15" fmla="*/ 3616960 w 4237990"/>
                            <a:gd name="connsiteY15" fmla="*/ 1144270 h 2289810"/>
                            <a:gd name="connisteX16" fmla="*/ 3467100 w 4237990"/>
                            <a:gd name="connsiteY16" fmla="*/ 1005205 h 2289810"/>
                            <a:gd name="connisteX17" fmla="*/ 3445510 w 4237990"/>
                            <a:gd name="connsiteY17" fmla="*/ 781050 h 2289810"/>
                            <a:gd name="connisteX18" fmla="*/ 3574415 w 4237990"/>
                            <a:gd name="connsiteY18" fmla="*/ 641985 h 2289810"/>
                            <a:gd name="connisteX19" fmla="*/ 3766820 w 4237990"/>
                            <a:gd name="connsiteY19" fmla="*/ 459105 h 2289810"/>
                            <a:gd name="connisteX20" fmla="*/ 4237990 w 4237990"/>
                            <a:gd name="connsiteY20" fmla="*/ 0 h 228981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 ang="0">
                              <a:pos x="connisteX10" y="connsiteY10"/>
                            </a:cxn>
                            <a:cxn ang="0">
                              <a:pos x="connisteX11" y="connsiteY11"/>
                            </a:cxn>
                            <a:cxn ang="0">
                              <a:pos x="connisteX12" y="connsiteY12"/>
                            </a:cxn>
                            <a:cxn ang="0">
                              <a:pos x="connisteX13" y="connsiteY13"/>
                            </a:cxn>
                            <a:cxn ang="0">
                              <a:pos x="connisteX14" y="connsiteY14"/>
                            </a:cxn>
                            <a:cxn ang="0">
                              <a:pos x="connisteX15" y="connsiteY15"/>
                            </a:cxn>
                            <a:cxn ang="0">
                              <a:pos x="connisteX16" y="connsiteY16"/>
                            </a:cxn>
                            <a:cxn ang="0">
                              <a:pos x="connisteX17" y="connsiteY17"/>
                            </a:cxn>
                            <a:cxn ang="0">
                              <a:pos x="connisteX18" y="connsiteY18"/>
                            </a:cxn>
                            <a:cxn ang="0">
                              <a:pos x="connisteX19" y="connsiteY19"/>
                            </a:cxn>
                            <a:cxn ang="0">
                              <a:pos x="connisteX20" y="connsiteY20"/>
                            </a:cxn>
                          </a:cxnLst>
                          <a:rect l="l" t="t" r="r" b="b"/>
                          <a:pathLst>
                            <a:path w="4237990" h="2289810">
                              <a:moveTo>
                                <a:pt x="0" y="2289810"/>
                              </a:moveTo>
                              <a:lnTo>
                                <a:pt x="438785" y="2129155"/>
                              </a:lnTo>
                              <a:lnTo>
                                <a:pt x="823595" y="1979295"/>
                              </a:lnTo>
                              <a:lnTo>
                                <a:pt x="984250" y="1797685"/>
                              </a:lnTo>
                              <a:lnTo>
                                <a:pt x="1294765" y="1744345"/>
                              </a:lnTo>
                              <a:lnTo>
                                <a:pt x="1508760" y="1807845"/>
                              </a:lnTo>
                              <a:lnTo>
                                <a:pt x="1936750" y="1722120"/>
                              </a:lnTo>
                              <a:lnTo>
                                <a:pt x="2150745" y="1668780"/>
                              </a:lnTo>
                              <a:lnTo>
                                <a:pt x="2289810" y="1830070"/>
                              </a:lnTo>
                              <a:lnTo>
                                <a:pt x="2322195" y="2065020"/>
                              </a:lnTo>
                              <a:lnTo>
                                <a:pt x="2557780" y="2225675"/>
                              </a:lnTo>
                              <a:lnTo>
                                <a:pt x="2910840" y="2150745"/>
                              </a:lnTo>
                              <a:lnTo>
                                <a:pt x="3231515" y="1797685"/>
                              </a:lnTo>
                              <a:lnTo>
                                <a:pt x="3488690" y="1455420"/>
                              </a:lnTo>
                              <a:lnTo>
                                <a:pt x="3638550" y="1283970"/>
                              </a:lnTo>
                              <a:lnTo>
                                <a:pt x="3616960" y="1144270"/>
                              </a:lnTo>
                              <a:lnTo>
                                <a:pt x="3467100" y="1005205"/>
                              </a:lnTo>
                              <a:lnTo>
                                <a:pt x="3445510" y="781050"/>
                              </a:lnTo>
                              <a:lnTo>
                                <a:pt x="3574415" y="641985"/>
                              </a:lnTo>
                              <a:lnTo>
                                <a:pt x="3766820" y="459105"/>
                              </a:lnTo>
                              <a:lnTo>
                                <a:pt x="4237990" y="0"/>
                              </a:lnTo>
                            </a:path>
                          </a:pathLst>
                        </a:custGeom>
                        <a:noFill/>
                        <a:ln w="28575">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id="_x0000_s1026" o:spid="_x0000_s1026" o:spt="100" style="position:absolute;left:0pt;margin-left:304.7pt;margin-top:248.35pt;height:180.3pt;width:333.7pt;z-index:1044041728;mso-width-relative:page;mso-height-relative:page;" filled="f" stroked="t" coordsize="4237990,2289810" o:gfxdata="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" path="m0,2289810l438785,2129155,823595,1979295,984250,1797685,1294765,1744345,1508760,1807845,1936750,1722120,2150745,1668780,2289810,1830070,2322195,2065020,2557780,2225675,2910840,2150745,3231515,1797685,3488690,1455420,3638550,1283970,3616960,1144270,3467100,1005205,3445510,781050,3574415,641985,3766820,459105,4237990,0e">
                <v:path o:connectlocs="0,2289810;438785,2129155;823595,1979295;984250,1797685;1294765,1744345;1508760,1807845;1936750,1722120;2150745,1668780;2289810,1830070;2322195,2065020;2557780,2225675;2910840,2150745;3231515,1797685;3488690,1455420;3638550,1283970;3616960,1144270;3467100,1005205;3445510,781050;3574415,641985;3766820,459105;4237990,0" o:connectangles="0,0,0,0,0,0,0,0,0,0,0,0,0,0,0,0,0,0,0,0,0"/>
                <v:fill on="f" focussize="0,0"/>
                <v:stroke weight="2.25pt" color="#00B0F0 [3204]" joinstyle="round"/>
                <v:imagedata o:title=""/>
                <o:lock v:ext="edit" aspectratio="f"/>
              </v:shape>
            </w:pict>
          </mc:Fallback>
        </mc:AlternateContent>
      </w:r>
      <w:r>
        <w:rPr>
          <w:rFonts w:ascii="Times New Roman" w:hAnsi="Times New Roman" w:eastAsia="宋体"/>
          <w:sz w:val="36"/>
        </w:rPr>
        <mc:AlternateContent>
          <mc:Choice Requires="wpg">
            <w:drawing>
              <wp:anchor distT="0" distB="0" distL="114300" distR="114300" simplePos="0" relativeHeight="1044042752" behindDoc="0" locked="0" layoutInCell="1" allowOverlap="1">
                <wp:simplePos x="0" y="0"/>
                <wp:positionH relativeFrom="column">
                  <wp:posOffset>7085965</wp:posOffset>
                </wp:positionH>
                <wp:positionV relativeFrom="paragraph">
                  <wp:posOffset>55245</wp:posOffset>
                </wp:positionV>
                <wp:extent cx="974090" cy="970915"/>
                <wp:effectExtent l="0" t="0" r="16510" b="635"/>
                <wp:wrapNone/>
                <wp:docPr id="36" name="组合 36"/>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974090" cy="970915"/>
                          <a:chOff x="0" y="0"/>
                          <a:chExt cx="1768" cy="1701"/>
                        </a:xfrm>
                      </wpg:grpSpPr>
                      <pic:pic xmlns:pic="http://schemas.openxmlformats.org/drawingml/2006/picture">
                        <pic:nvPicPr>
                          <pic:cNvPr id="31" name="Picture 53347"/>
                          <pic:cNvPicPr>
                            <a:picLocks noChangeAspect="1"/>
                          </pic:cNvPicPr>
                        </pic:nvPicPr>
                        <pic:blipFill>
                          <a:blip r:embed="rId26"/>
                          <a:srcRect l="8235" r="8093"/>
                          <a:stretch>
                            <a:fillRect/>
                          </a:stretch>
                        </pic:blipFill>
                        <pic:spPr>
                          <a:xfrm>
                            <a:off x="0" y="0"/>
                            <a:ext cx="1768" cy="1701"/>
                          </a:xfrm>
                          <a:prstGeom prst="rect">
                            <a:avLst/>
                          </a:prstGeom>
                          <a:solidFill>
                            <a:srgbClr val="FFFFFF"/>
                          </a:solidFill>
                          <a:ln>
                            <a:noFill/>
                          </a:ln>
                        </pic:spPr>
                      </pic:pic>
                      <wps:wsp>
                        <wps:cNvPr id="32" name="矩形 32"/>
                        <wps:cNvSpPr>
                          <a:spLocks noChangeAspect="1"/>
                        </wps:cNvSpPr>
                        <wps:spPr>
                          <a:xfrm>
                            <a:off x="11" y="0"/>
                            <a:ext cx="1701" cy="214"/>
                          </a:xfrm>
                          <a:prstGeom prst="rect">
                            <a:avLst/>
                          </a:prstGeom>
                          <a:solidFill>
                            <a:srgbClr val="FFFFFF"/>
                          </a:solidFill>
                          <a:ln>
                            <a:noFill/>
                          </a:ln>
                        </wps:spPr>
                        <wps:txbx>
                          <w:txbxContent>
                            <w:p>
                              <w:pPr>
                                <w:keepNext w:val="0"/>
                                <w:keepLines w:val="0"/>
                                <w:pageBreakBefore w:val="0"/>
                                <w:widowControl/>
                                <w:kinsoku/>
                                <w:wordWrap/>
                                <w:overflowPunct/>
                                <w:topLinePunct w:val="0"/>
                                <w:autoSpaceDE/>
                                <w:autoSpaceDN/>
                                <w:bidi w:val="0"/>
                                <w:adjustRightInd/>
                                <w:snapToGrid w:val="0"/>
                                <w:jc w:val="center"/>
                                <w:textAlignment w:val="auto"/>
                                <w:rPr>
                                  <w:b/>
                                  <w:sz w:val="18"/>
                                  <w:szCs w:val="18"/>
                                </w:rPr>
                              </w:pPr>
                              <w:r>
                                <w:rPr>
                                  <w:rFonts w:hint="eastAsia"/>
                                  <w:b/>
                                  <w:sz w:val="18"/>
                                  <w:szCs w:val="18"/>
                                </w:rPr>
                                <w:t>N</w:t>
                              </w:r>
                            </w:p>
                          </w:txbxContent>
                        </wps:txbx>
                        <wps:bodyPr lIns="0" tIns="0" rIns="0" bIns="0" upright="1"/>
                      </wps:wsp>
                    </wpg:wgp>
                  </a:graphicData>
                </a:graphic>
              </wp:anchor>
            </w:drawing>
          </mc:Choice>
          <mc:Fallback>
            <w:pict>
              <v:group id="_x0000_s1026" o:spid="_x0000_s1026" o:spt="203" style="position:absolute;left:0pt;margin-left:557.95pt;margin-top:4.35pt;height:76.45pt;width:76.7pt;z-index:1044042752;mso-width-relative:page;mso-height-relative:page;" coordsize="1768,1701" o:gfxdata="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">
                <o:lock v:ext="edit" aspectratio="t"/>
                <v:shape id="Picture 53347" o:spid="_x0000_s1026" o:spt="75" type="#_x0000_t75" style="position:absolute;left:0;top:0;height:1701;width:1768;" fillcolor="#FFFFFF" filled="t" o:preferrelative="t" stroked="f" coordsize="21600,21600" o:gfxdata="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Qdw2L4A&#10;AADbAAAADwAAAAAAAAABACAAAAAiAAAAZHJzL2Rvd25yZXYueG1sUEsBAhQAFAAAAAgAh07iQDMv&#10;BZ47AAAAOQAAABAAAAAAAAAAAQAgAAAADQEAAGRycy9zaGFwZXhtbC54bWxQSwUGAAAAAAYABgBb&#10;AQAAtwMAAAAA&#10;">
                  <v:fill on="t" focussize="0,0"/>
                  <v:stroke on="f"/>
                  <v:imagedata r:id="rId26" cropleft="5397f" cropright="5304f" o:title=""/>
                  <o:lock v:ext="edit" aspectratio="t"/>
                </v:shape>
                <v:rect id="_x0000_s1026" o:spid="_x0000_s1026" o:spt="1" style="position:absolute;left:11;top:0;height:214;width:1701;" fillcolor="#FFFFFF" filled="t" stroked="f" coordsize="21600,21600" o:gfxdata="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S/i9LsAAADb&#10;AAAADwAAAAAAAAABACAAAAAiAAAAZHJzL2Rvd25yZXYueG1sUEsBAhQAFAAAAAgAh07iQDMvBZ47&#10;AAAAOQAAABAAAAAAAAAAAQAgAAAACgEAAGRycy9zaGFwZXhtbC54bWxQSwUGAAAAAAYABgBbAQAA&#10;tAMAAAAA&#10;">
                  <v:fill on="t" focussize="0,0"/>
                  <v:stroke on="f"/>
                  <v:imagedata o:title=""/>
                  <o:lock v:ext="edit" aspectratio="t"/>
                  <v:textbox inset="0mm,0mm,0mm,0mm">
                    <w:txbxContent>
                      <w:p>
                        <w:pPr>
                          <w:keepNext w:val="0"/>
                          <w:keepLines w:val="0"/>
                          <w:pageBreakBefore w:val="0"/>
                          <w:widowControl/>
                          <w:kinsoku/>
                          <w:wordWrap/>
                          <w:overflowPunct/>
                          <w:topLinePunct w:val="0"/>
                          <w:autoSpaceDE/>
                          <w:autoSpaceDN/>
                          <w:bidi w:val="0"/>
                          <w:adjustRightInd/>
                          <w:snapToGrid w:val="0"/>
                          <w:jc w:val="center"/>
                          <w:textAlignment w:val="auto"/>
                          <w:rPr>
                            <w:b/>
                            <w:sz w:val="18"/>
                            <w:szCs w:val="18"/>
                          </w:rPr>
                        </w:pPr>
                        <w:r>
                          <w:rPr>
                            <w:rFonts w:hint="eastAsia"/>
                            <w:b/>
                            <w:sz w:val="18"/>
                            <w:szCs w:val="18"/>
                          </w:rPr>
                          <w:t>N</w:t>
                        </w:r>
                      </w:p>
                    </w:txbxContent>
                  </v:textbox>
                </v:rect>
              </v:group>
            </w:pict>
          </mc:Fallback>
        </mc:AlternateContent>
      </w:r>
      <w:r>
        <w:rPr>
          <w:rFonts w:ascii="Times New Roman" w:hAnsi="Times New Roman" w:eastAsia="宋体"/>
          <w:sz w:val="36"/>
        </w:rPr>
        <mc:AlternateContent>
          <mc:Choice Requires="wps">
            <w:drawing>
              <wp:anchor distT="0" distB="0" distL="114300" distR="114300" simplePos="0" relativeHeight="1044038656" behindDoc="0" locked="0" layoutInCell="1" allowOverlap="1">
                <wp:simplePos x="0" y="0"/>
                <wp:positionH relativeFrom="column">
                  <wp:posOffset>1627505</wp:posOffset>
                </wp:positionH>
                <wp:positionV relativeFrom="paragraph">
                  <wp:posOffset>242570</wp:posOffset>
                </wp:positionV>
                <wp:extent cx="1937385" cy="3628390"/>
                <wp:effectExtent l="12700" t="6985" r="31115" b="22225"/>
                <wp:wrapNone/>
                <wp:docPr id="20" name="直接连接符 20"/>
                <wp:cNvGraphicFramePr/>
                <a:graphic xmlns:a="http://schemas.openxmlformats.org/drawingml/2006/main">
                  <a:graphicData uri="http://schemas.microsoft.com/office/word/2010/wordprocessingShape">
                    <wps:wsp>
                      <wps:cNvCnPr/>
                      <wps:spPr>
                        <a:xfrm flipH="1">
                          <a:off x="4479290" y="944880"/>
                          <a:ext cx="1937385" cy="3628390"/>
                        </a:xfrm>
                        <a:prstGeom prst="line">
                          <a:avLst/>
                        </a:prstGeom>
                        <a:ln w="28575">
                          <a:solidFill>
                            <a:srgbClr val="00B0F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128.15pt;margin-top:19.1pt;height:285.7pt;width:152.55pt;z-index:1044038656;mso-width-relative:page;mso-height-relative:page;" filled="f" stroked="t" coordsize="21600,21600" o:gfxdata="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hfSqn9gAAAAKAQAADwAAAAAA&#10;AAABACAAAAAiAAAAZHJzL2Rvd25yZXYueG1sUEsBAhQAFAAAAAgAh07iQMiEbCPaAQAAagMAAA4A&#10;AAAAAAAAAQAgAAAAJwEAAGRycy9lMm9Eb2MueG1sUEsFBgAAAAAGAAYAWQEAAHMFAAAAAA==&#10;">
                <v:fill on="f" focussize="0,0"/>
                <v:stroke weight="2.25pt" color="#00B0F0 [3204]" joinstyle="round"/>
                <v:imagedata o:title=""/>
                <o:lock v:ext="edit" aspectratio="f"/>
              </v:line>
            </w:pict>
          </mc:Fallback>
        </mc:AlternateContent>
      </w:r>
      <w:r>
        <w:rPr>
          <w:rFonts w:ascii="Times New Roman" w:hAnsi="Times New Roman" w:eastAsia="宋体"/>
          <w:sz w:val="36"/>
        </w:rPr>
        <mc:AlternateContent>
          <mc:Choice Requires="wps">
            <w:drawing>
              <wp:anchor distT="0" distB="0" distL="114300" distR="114300" simplePos="0" relativeHeight="1044039680" behindDoc="0" locked="0" layoutInCell="1" allowOverlap="1">
                <wp:simplePos x="0" y="0"/>
                <wp:positionH relativeFrom="column">
                  <wp:posOffset>2973070</wp:posOffset>
                </wp:positionH>
                <wp:positionV relativeFrom="paragraph">
                  <wp:posOffset>3199765</wp:posOffset>
                </wp:positionV>
                <wp:extent cx="127000" cy="127000"/>
                <wp:effectExtent l="4445" t="4445" r="20955" b="20955"/>
                <wp:wrapNone/>
                <wp:docPr id="19" name="椭圆 19"/>
                <wp:cNvGraphicFramePr/>
                <a:graphic xmlns:a="http://schemas.openxmlformats.org/drawingml/2006/main">
                  <a:graphicData uri="http://schemas.microsoft.com/office/word/2010/wordprocessingShape">
                    <wps:wsp>
                      <wps:cNvSpPr/>
                      <wps:spPr>
                        <a:xfrm>
                          <a:off x="0" y="0"/>
                          <a:ext cx="127000" cy="127000"/>
                        </a:xfrm>
                        <a:prstGeom prst="ellipse">
                          <a:avLst/>
                        </a:prstGeom>
                        <a:solidFill>
                          <a:srgbClr val="FFC000"/>
                        </a:solid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3" type="#_x0000_t3" style="position:absolute;left:0pt;margin-left:234.1pt;margin-top:251.95pt;height:10pt;width:10pt;z-index:1044039680;mso-width-relative:page;mso-height-relative:page;" fillcolor="#FFC000" filled="t" stroked="t" coordsize="21600,21600" o:gfxdata="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qJ6lp2QAAAAsBAAAPAAAA&#10;AAAAAAEAIAAAACIAAABkcnMvZG93bnJldi54bWxQSwECFAAUAAAACACHTuJA3821vdsBAADKAwAA&#10;DgAAAAAAAAABACAAAAAoAQAAZHJzL2Uyb0RvYy54bWxQSwUGAAAAAAYABgBZAQAAdQUAAAAA&#10;">
                <v:fill on="t" focussize="0,0"/>
                <v:stroke color="#000000" joinstyle="round"/>
                <v:imagedata o:title=""/>
                <o:lock v:ext="edit" aspectratio="f"/>
              </v:shape>
            </w:pict>
          </mc:Fallback>
        </mc:AlternateContent>
      </w:r>
      <w:r>
        <w:rPr>
          <w:rFonts w:ascii="Times New Roman" w:hAnsi="Times New Roman" w:eastAsia="宋体"/>
          <w:sz w:val="36"/>
        </w:rPr>
        <mc:AlternateContent>
          <mc:Choice Requires="wps">
            <w:drawing>
              <wp:anchor distT="0" distB="0" distL="114300" distR="114300" simplePos="0" relativeHeight="1044037632" behindDoc="0" locked="0" layoutInCell="1" allowOverlap="1">
                <wp:simplePos x="0" y="0"/>
                <wp:positionH relativeFrom="column">
                  <wp:posOffset>2426335</wp:posOffset>
                </wp:positionH>
                <wp:positionV relativeFrom="paragraph">
                  <wp:posOffset>2607945</wp:posOffset>
                </wp:positionV>
                <wp:extent cx="808990" cy="280670"/>
                <wp:effectExtent l="4445" t="4445" r="5715" b="343535"/>
                <wp:wrapNone/>
                <wp:docPr id="18" name="矩形标注 18"/>
                <wp:cNvGraphicFramePr/>
                <a:graphic xmlns:a="http://schemas.openxmlformats.org/drawingml/2006/main">
                  <a:graphicData uri="http://schemas.microsoft.com/office/word/2010/wordprocessingShape">
                    <wps:wsp>
                      <wps:cNvSpPr/>
                      <wps:spPr>
                        <a:xfrm>
                          <a:off x="0" y="0"/>
                          <a:ext cx="808990" cy="280670"/>
                        </a:xfrm>
                        <a:prstGeom prst="wedgeRectCallout">
                          <a:avLst>
                            <a:gd name="adj1" fmla="val 26764"/>
                            <a:gd name="adj2" fmla="val 161310"/>
                          </a:avLst>
                        </a:prstGeom>
                        <a:solidFill>
                          <a:srgbClr val="FFC000"/>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eastAsia="宋体"/>
                                <w:b/>
                                <w:bCs/>
                                <w:sz w:val="24"/>
                                <w:szCs w:val="24"/>
                                <w:lang w:eastAsia="zh-CN"/>
                              </w:rPr>
                            </w:pPr>
                            <w:r>
                              <w:rPr>
                                <w:rFonts w:hint="eastAsia"/>
                                <w:b/>
                                <w:bCs/>
                                <w:sz w:val="24"/>
                                <w:szCs w:val="24"/>
                                <w:lang w:eastAsia="zh-CN"/>
                              </w:rPr>
                              <w:t>泗竹埔村</w:t>
                            </w:r>
                          </w:p>
                        </w:txbxContent>
                      </wps:txbx>
                      <wps:bodyPr upright="1"/>
                    </wps:wsp>
                  </a:graphicData>
                </a:graphic>
              </wp:anchor>
            </w:drawing>
          </mc:Choice>
          <mc:Fallback>
            <w:pict>
              <v:shape id="_x0000_s1026" o:spid="_x0000_s1026" o:spt="61" type="#_x0000_t61" style="position:absolute;left:0pt;margin-left:191.05pt;margin-top:205.35pt;height:22.1pt;width:63.7pt;z-index:1044037632;mso-width-relative:page;mso-height-relative:page;" fillcolor="#FFC000" filled="t" stroked="t" coordsize="21600,21600" o:gfxdata="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q1yhy2gAAAAsB&#10;AAAPAAAAAAAAAAEAIAAAACIAAABkcnMvZG93bnJldi54bWxQSwECFAAUAAAACACHTuJAZOtpcBkC&#10;AABABAAADgAAAAAAAAABACAAAAApAQAAZHJzL2Uyb0RvYy54bWxQSwUGAAAAAAYABgBZAQAAtAUA&#10;AAAA&#10;" adj="16581,45643">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eastAsia="宋体"/>
                          <w:b/>
                          <w:bCs/>
                          <w:sz w:val="24"/>
                          <w:szCs w:val="24"/>
                          <w:lang w:eastAsia="zh-CN"/>
                        </w:rPr>
                      </w:pPr>
                      <w:r>
                        <w:rPr>
                          <w:rFonts w:hint="eastAsia"/>
                          <w:b/>
                          <w:bCs/>
                          <w:sz w:val="24"/>
                          <w:szCs w:val="24"/>
                          <w:lang w:eastAsia="zh-CN"/>
                        </w:rPr>
                        <w:t>泗竹埔村</w:t>
                      </w:r>
                    </w:p>
                  </w:txbxContent>
                </v:textbox>
              </v:shape>
            </w:pict>
          </mc:Fallback>
        </mc:AlternateContent>
      </w:r>
      <w:r>
        <w:rPr>
          <w:rFonts w:ascii="Times New Roman" w:hAnsi="Times New Roman" w:eastAsia="宋体"/>
          <w:sz w:val="36"/>
        </w:rPr>
        <mc:AlternateContent>
          <mc:Choice Requires="wps">
            <w:drawing>
              <wp:anchor distT="0" distB="0" distL="114300" distR="114300" simplePos="0" relativeHeight="1044035584" behindDoc="0" locked="0" layoutInCell="1" allowOverlap="1">
                <wp:simplePos x="0" y="0"/>
                <wp:positionH relativeFrom="column">
                  <wp:posOffset>3411855</wp:posOffset>
                </wp:positionH>
                <wp:positionV relativeFrom="paragraph">
                  <wp:posOffset>1372870</wp:posOffset>
                </wp:positionV>
                <wp:extent cx="684530" cy="280670"/>
                <wp:effectExtent l="4445" t="5080" r="15875" b="361950"/>
                <wp:wrapNone/>
                <wp:docPr id="16" name="矩形标注 16"/>
                <wp:cNvGraphicFramePr/>
                <a:graphic xmlns:a="http://schemas.openxmlformats.org/drawingml/2006/main">
                  <a:graphicData uri="http://schemas.microsoft.com/office/word/2010/wordprocessingShape">
                    <wps:wsp>
                      <wps:cNvSpPr/>
                      <wps:spPr>
                        <a:xfrm>
                          <a:off x="0" y="0"/>
                          <a:ext cx="684530" cy="280670"/>
                        </a:xfrm>
                        <a:prstGeom prst="wedgeRectCallout">
                          <a:avLst>
                            <a:gd name="adj1" fmla="val 47032"/>
                            <a:gd name="adj2" fmla="val 166968"/>
                          </a:avLst>
                        </a:prstGeom>
                        <a:solidFill>
                          <a:srgbClr val="FFC000"/>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eastAsia="宋体"/>
                                <w:b/>
                                <w:bCs/>
                                <w:sz w:val="24"/>
                                <w:szCs w:val="24"/>
                                <w:lang w:eastAsia="zh-CN"/>
                              </w:rPr>
                            </w:pPr>
                            <w:r>
                              <w:rPr>
                                <w:rFonts w:hint="eastAsia"/>
                                <w:b/>
                                <w:bCs/>
                                <w:sz w:val="24"/>
                                <w:szCs w:val="24"/>
                                <w:lang w:eastAsia="zh-CN"/>
                              </w:rPr>
                              <w:t>军屯村</w:t>
                            </w:r>
                          </w:p>
                        </w:txbxContent>
                      </wps:txbx>
                      <wps:bodyPr upright="1"/>
                    </wps:wsp>
                  </a:graphicData>
                </a:graphic>
              </wp:anchor>
            </w:drawing>
          </mc:Choice>
          <mc:Fallback>
            <w:pict>
              <v:shape id="_x0000_s1026" o:spid="_x0000_s1026" o:spt="61" type="#_x0000_t61" style="position:absolute;left:0pt;margin-left:268.65pt;margin-top:108.1pt;height:22.1pt;width:53.9pt;z-index:1044035584;mso-width-relative:page;mso-height-relative:page;" fillcolor="#FFC000" filled="t" stroked="t" coordsize="21600,21600" o:gfxdata="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BUmLFvY&#10;AAAACwEAAA8AAAAAAAAAAQAgAAAAIgAAAGRycy9kb3ducmV2LnhtbFBLAQIUABQAAAAIAIdO4kD5&#10;xn2EIAIAAEAEAAAOAAAAAAAAAAEAIAAAACcBAABkcnMvZTJvRG9jLnhtbFBLBQYAAAAABgAGAFkB&#10;AAC5BQAAAAA=&#10;" adj="20959,46865">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eastAsia="宋体"/>
                          <w:b/>
                          <w:bCs/>
                          <w:sz w:val="24"/>
                          <w:szCs w:val="24"/>
                          <w:lang w:eastAsia="zh-CN"/>
                        </w:rPr>
                      </w:pPr>
                      <w:r>
                        <w:rPr>
                          <w:rFonts w:hint="eastAsia"/>
                          <w:b/>
                          <w:bCs/>
                          <w:sz w:val="24"/>
                          <w:szCs w:val="24"/>
                          <w:lang w:eastAsia="zh-CN"/>
                        </w:rPr>
                        <w:t>军屯村</w:t>
                      </w:r>
                    </w:p>
                  </w:txbxContent>
                </v:textbox>
              </v:shape>
            </w:pict>
          </mc:Fallback>
        </mc:AlternateContent>
      </w:r>
      <w:r>
        <w:rPr>
          <w:rFonts w:ascii="Times New Roman" w:hAnsi="Times New Roman" w:eastAsia="宋体"/>
          <w:sz w:val="36"/>
        </w:rPr>
        <mc:AlternateContent>
          <mc:Choice Requires="wps">
            <w:drawing>
              <wp:anchor distT="0" distB="0" distL="114300" distR="114300" simplePos="0" relativeHeight="1044036608" behindDoc="0" locked="0" layoutInCell="1" allowOverlap="1">
                <wp:simplePos x="0" y="0"/>
                <wp:positionH relativeFrom="column">
                  <wp:posOffset>4070350</wp:posOffset>
                </wp:positionH>
                <wp:positionV relativeFrom="paragraph">
                  <wp:posOffset>1957705</wp:posOffset>
                </wp:positionV>
                <wp:extent cx="127000" cy="127000"/>
                <wp:effectExtent l="4445" t="4445" r="20955" b="20955"/>
                <wp:wrapNone/>
                <wp:docPr id="17" name="椭圆 17"/>
                <wp:cNvGraphicFramePr/>
                <a:graphic xmlns:a="http://schemas.openxmlformats.org/drawingml/2006/main">
                  <a:graphicData uri="http://schemas.microsoft.com/office/word/2010/wordprocessingShape">
                    <wps:wsp>
                      <wps:cNvSpPr/>
                      <wps:spPr>
                        <a:xfrm>
                          <a:off x="0" y="0"/>
                          <a:ext cx="127000" cy="127000"/>
                        </a:xfrm>
                        <a:prstGeom prst="ellipse">
                          <a:avLst/>
                        </a:prstGeom>
                        <a:solidFill>
                          <a:srgbClr val="FFC000"/>
                        </a:solid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3" type="#_x0000_t3" style="position:absolute;left:0pt;margin-left:320.5pt;margin-top:154.15pt;height:10pt;width:10pt;z-index:1044036608;mso-width-relative:page;mso-height-relative:page;" fillcolor="#FFC000" filled="t" stroked="t" coordsize="21600,21600" o:gfxdata="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F9q0UrYAAAACwEAAA8AAAAA&#10;AAAAAQAgAAAAIgAAAGRycy9kb3ducmV2LnhtbFBLAQIUABQAAAAIAIdO4kAjjXJt2wEAAMoDAAAO&#10;AAAAAAAAAAEAIAAAACcBAABkcnMvZTJvRG9jLnhtbFBLBQYAAAAABgAGAFkBAAB0BQAAAAA=&#10;">
                <v:fill on="t" focussize="0,0"/>
                <v:stroke color="#000000" joinstyle="round"/>
                <v:imagedata o:title=""/>
                <o:lock v:ext="edit" aspectratio="f"/>
              </v:shape>
            </w:pict>
          </mc:Fallback>
        </mc:AlternateContent>
      </w:r>
      <w:r>
        <w:rPr>
          <w:rFonts w:ascii="Times New Roman" w:hAnsi="Times New Roman" w:eastAsia="宋体"/>
          <w:sz w:val="36"/>
        </w:rPr>
        <mc:AlternateContent>
          <mc:Choice Requires="wps">
            <w:drawing>
              <wp:anchor distT="0" distB="0" distL="114300" distR="114300" simplePos="0" relativeHeight="647857152" behindDoc="0" locked="0" layoutInCell="1" allowOverlap="1">
                <wp:simplePos x="0" y="0"/>
                <wp:positionH relativeFrom="column">
                  <wp:posOffset>4872990</wp:posOffset>
                </wp:positionH>
                <wp:positionV relativeFrom="paragraph">
                  <wp:posOffset>3375025</wp:posOffset>
                </wp:positionV>
                <wp:extent cx="684530" cy="280670"/>
                <wp:effectExtent l="4445" t="267335" r="15875" b="23495"/>
                <wp:wrapNone/>
                <wp:docPr id="14" name="矩形标注 14"/>
                <wp:cNvGraphicFramePr/>
                <a:graphic xmlns:a="http://schemas.openxmlformats.org/drawingml/2006/main">
                  <a:graphicData uri="http://schemas.microsoft.com/office/word/2010/wordprocessingShape">
                    <wps:wsp>
                      <wps:cNvSpPr/>
                      <wps:spPr>
                        <a:xfrm>
                          <a:off x="0" y="0"/>
                          <a:ext cx="684530" cy="280670"/>
                        </a:xfrm>
                        <a:prstGeom prst="wedgeRectCallout">
                          <a:avLst>
                            <a:gd name="adj1" fmla="val -48796"/>
                            <a:gd name="adj2" fmla="val -138907"/>
                          </a:avLst>
                        </a:prstGeom>
                        <a:solidFill>
                          <a:srgbClr val="FFC000"/>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eastAsia="宋体"/>
                                <w:b/>
                                <w:bCs/>
                                <w:sz w:val="24"/>
                                <w:szCs w:val="24"/>
                                <w:lang w:eastAsia="zh-CN"/>
                              </w:rPr>
                            </w:pPr>
                            <w:r>
                              <w:rPr>
                                <w:rFonts w:hint="eastAsia"/>
                                <w:b/>
                                <w:bCs/>
                                <w:sz w:val="24"/>
                                <w:szCs w:val="24"/>
                                <w:lang w:eastAsia="zh-CN"/>
                              </w:rPr>
                              <w:t>马柵村</w:t>
                            </w:r>
                          </w:p>
                        </w:txbxContent>
                      </wps:txbx>
                      <wps:bodyPr upright="1"/>
                    </wps:wsp>
                  </a:graphicData>
                </a:graphic>
              </wp:anchor>
            </w:drawing>
          </mc:Choice>
          <mc:Fallback>
            <w:pict>
              <v:shape id="_x0000_s1026" o:spid="_x0000_s1026" o:spt="61" type="#_x0000_t61" style="position:absolute;left:0pt;margin-left:383.7pt;margin-top:265.75pt;height:22.1pt;width:53.9pt;z-index:647857152;mso-width-relative:page;mso-height-relative:page;" fillcolor="#FFC000" filled="t" stroked="t" coordsize="21600,21600" o:gfxdata="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EYcvqHY&#10;AAAACwEAAA8AAAAAAAAAAQAgAAAAIgAAAGRycy9kb3ducmV2LnhtbFBLAQIUABQAAAAIAIdO4kB9&#10;3ELHIAIAAEIEAAAOAAAAAAAAAAEAIAAAACcBAABkcnMvZTJvRG9jLnhtbFBLBQYAAAAABgAGAFkB&#10;AAC5BQAAAAA=&#10;" adj="260,-19204">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eastAsia="宋体"/>
                          <w:b/>
                          <w:bCs/>
                          <w:sz w:val="24"/>
                          <w:szCs w:val="24"/>
                          <w:lang w:eastAsia="zh-CN"/>
                        </w:rPr>
                      </w:pPr>
                      <w:r>
                        <w:rPr>
                          <w:rFonts w:hint="eastAsia"/>
                          <w:b/>
                          <w:bCs/>
                          <w:sz w:val="24"/>
                          <w:szCs w:val="24"/>
                          <w:lang w:eastAsia="zh-CN"/>
                        </w:rPr>
                        <w:t>马柵村</w:t>
                      </w:r>
                    </w:p>
                  </w:txbxContent>
                </v:textbox>
              </v:shape>
            </w:pict>
          </mc:Fallback>
        </mc:AlternateContent>
      </w:r>
      <w:r>
        <w:rPr>
          <w:rFonts w:ascii="Times New Roman" w:hAnsi="Times New Roman" w:eastAsia="宋体"/>
          <w:sz w:val="36"/>
        </w:rPr>
        <mc:AlternateContent>
          <mc:Choice Requires="wps">
            <w:drawing>
              <wp:anchor distT="0" distB="0" distL="114300" distR="114300" simplePos="0" relativeHeight="1044034560" behindDoc="0" locked="0" layoutInCell="1" allowOverlap="1">
                <wp:simplePos x="0" y="0"/>
                <wp:positionH relativeFrom="column">
                  <wp:posOffset>4780915</wp:posOffset>
                </wp:positionH>
                <wp:positionV relativeFrom="paragraph">
                  <wp:posOffset>2984500</wp:posOffset>
                </wp:positionV>
                <wp:extent cx="127000" cy="127000"/>
                <wp:effectExtent l="4445" t="4445" r="20955" b="20955"/>
                <wp:wrapNone/>
                <wp:docPr id="15" name="椭圆 15"/>
                <wp:cNvGraphicFramePr/>
                <a:graphic xmlns:a="http://schemas.openxmlformats.org/drawingml/2006/main">
                  <a:graphicData uri="http://schemas.microsoft.com/office/word/2010/wordprocessingShape">
                    <wps:wsp>
                      <wps:cNvSpPr/>
                      <wps:spPr>
                        <a:xfrm>
                          <a:off x="0" y="0"/>
                          <a:ext cx="127000" cy="127000"/>
                        </a:xfrm>
                        <a:prstGeom prst="ellipse">
                          <a:avLst/>
                        </a:prstGeom>
                        <a:solidFill>
                          <a:srgbClr val="FFC000"/>
                        </a:solid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3" type="#_x0000_t3" style="position:absolute;left:0pt;margin-left:376.45pt;margin-top:235pt;height:10pt;width:10pt;z-index:1044034560;mso-width-relative:page;mso-height-relative:page;" fillcolor="#FFC000" filled="t" stroked="t" coordsize="21600,21600" o:gfxdata="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IdtCs/ZAAAACwEAAA8AAAAA&#10;AAAAAQAgAAAAIgAAAGRycy9kb3ducmV2LnhtbFBLAQIUABQAAAAIAIdO4kAqIwOJ2gEAAMoDAAAO&#10;AAAAAAAAAAEAIAAAACgBAABkcnMvZTJvRG9jLnhtbFBLBQYAAAAABgAGAFkBAAB0BQAAAAA=&#10;">
                <v:fill on="t" focussize="0,0"/>
                <v:stroke color="#000000" joinstyle="round"/>
                <v:imagedata o:title=""/>
                <o:lock v:ext="edit" aspectratio="f"/>
              </v:shape>
            </w:pict>
          </mc:Fallback>
        </mc:AlternateContent>
      </w:r>
      <w:r>
        <w:rPr>
          <w:rFonts w:ascii="Times New Roman" w:hAnsi="Times New Roman" w:eastAsia="宋体"/>
          <w:sz w:val="36"/>
        </w:rPr>
        <mc:AlternateContent>
          <mc:Choice Requires="wps">
            <w:drawing>
              <wp:anchor distT="0" distB="0" distL="114300" distR="114300" simplePos="0" relativeHeight="647833600" behindDoc="0" locked="0" layoutInCell="1" allowOverlap="1">
                <wp:simplePos x="0" y="0"/>
                <wp:positionH relativeFrom="column">
                  <wp:posOffset>5367020</wp:posOffset>
                </wp:positionH>
                <wp:positionV relativeFrom="paragraph">
                  <wp:posOffset>1665605</wp:posOffset>
                </wp:positionV>
                <wp:extent cx="127000" cy="127000"/>
                <wp:effectExtent l="4445" t="4445" r="20955" b="20955"/>
                <wp:wrapNone/>
                <wp:docPr id="13" name="椭圆 13"/>
                <wp:cNvGraphicFramePr/>
                <a:graphic xmlns:a="http://schemas.openxmlformats.org/drawingml/2006/main">
                  <a:graphicData uri="http://schemas.microsoft.com/office/word/2010/wordprocessingShape">
                    <wps:wsp>
                      <wps:cNvSpPr/>
                      <wps:spPr>
                        <a:xfrm>
                          <a:off x="0" y="0"/>
                          <a:ext cx="127000" cy="127000"/>
                        </a:xfrm>
                        <a:prstGeom prst="ellipse">
                          <a:avLst/>
                        </a:prstGeom>
                        <a:solidFill>
                          <a:srgbClr val="FFC000"/>
                        </a:solid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3" type="#_x0000_t3" style="position:absolute;left:0pt;margin-left:422.6pt;margin-top:131.15pt;height:10pt;width:10pt;z-index:647833600;mso-width-relative:page;mso-height-relative:page;" fillcolor="#FFC000" filled="t" stroked="t" coordsize="21600,21600" o:gfxdata="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Mk/Yd/YAAAACwEAAA8AAAAA&#10;AAAAAQAgAAAAIgAAAGRycy9kb3ducmV2LnhtbFBLAQIUABQAAAAIAIdO4kBw1+B+2wEAAMoDAAAO&#10;AAAAAAAAAAEAIAAAACcBAABkcnMvZTJvRG9jLnhtbFBLBQYAAAAABgAGAFkBAAB0BQAAAAA=&#10;">
                <v:fill on="t" focussize="0,0"/>
                <v:stroke color="#000000" joinstyle="round"/>
                <v:imagedata o:title=""/>
                <o:lock v:ext="edit" aspectratio="f"/>
              </v:shape>
            </w:pict>
          </mc:Fallback>
        </mc:AlternateContent>
      </w:r>
      <w:r>
        <w:rPr>
          <w:rFonts w:ascii="Times New Roman" w:hAnsi="Times New Roman" w:eastAsia="宋体"/>
          <w:sz w:val="36"/>
        </w:rPr>
        <mc:AlternateContent>
          <mc:Choice Requires="wps">
            <w:drawing>
              <wp:anchor distT="0" distB="0" distL="114300" distR="114300" simplePos="0" relativeHeight="647819264" behindDoc="0" locked="0" layoutInCell="1" allowOverlap="1">
                <wp:simplePos x="0" y="0"/>
                <wp:positionH relativeFrom="column">
                  <wp:posOffset>4748530</wp:posOffset>
                </wp:positionH>
                <wp:positionV relativeFrom="paragraph">
                  <wp:posOffset>1135380</wp:posOffset>
                </wp:positionV>
                <wp:extent cx="684530" cy="280670"/>
                <wp:effectExtent l="4445" t="5080" r="15875" b="361950"/>
                <wp:wrapNone/>
                <wp:docPr id="12" name="矩形标注 12"/>
                <wp:cNvGraphicFramePr/>
                <a:graphic xmlns:a="http://schemas.openxmlformats.org/drawingml/2006/main">
                  <a:graphicData uri="http://schemas.microsoft.com/office/word/2010/wordprocessingShape">
                    <wps:wsp>
                      <wps:cNvSpPr/>
                      <wps:spPr>
                        <a:xfrm>
                          <a:off x="0" y="0"/>
                          <a:ext cx="684530" cy="280670"/>
                        </a:xfrm>
                        <a:prstGeom prst="wedgeRectCallout">
                          <a:avLst>
                            <a:gd name="adj1" fmla="val 47032"/>
                            <a:gd name="adj2" fmla="val 166968"/>
                          </a:avLst>
                        </a:prstGeom>
                        <a:solidFill>
                          <a:srgbClr val="FFC000"/>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eastAsia="宋体"/>
                                <w:b/>
                                <w:bCs/>
                                <w:sz w:val="24"/>
                                <w:szCs w:val="24"/>
                                <w:lang w:eastAsia="zh-CN"/>
                              </w:rPr>
                            </w:pPr>
                            <w:r>
                              <w:rPr>
                                <w:rFonts w:hint="eastAsia"/>
                                <w:b/>
                                <w:bCs/>
                                <w:sz w:val="24"/>
                                <w:szCs w:val="24"/>
                                <w:lang w:eastAsia="zh-CN"/>
                              </w:rPr>
                              <w:t>东埔村</w:t>
                            </w:r>
                          </w:p>
                        </w:txbxContent>
                      </wps:txbx>
                      <wps:bodyPr upright="1"/>
                    </wps:wsp>
                  </a:graphicData>
                </a:graphic>
              </wp:anchor>
            </w:drawing>
          </mc:Choice>
          <mc:Fallback>
            <w:pict>
              <v:shape id="_x0000_s1026" o:spid="_x0000_s1026" o:spt="61" type="#_x0000_t61" style="position:absolute;left:0pt;margin-left:373.9pt;margin-top:89.4pt;height:22.1pt;width:53.9pt;z-index:647819264;mso-width-relative:page;mso-height-relative:page;" fillcolor="#FFC000" filled="t" stroked="t" coordsize="21600,21600" o:gfxdata="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CRRPp9cA&#10;AAALAQAADwAAAAAAAAABACAAAAAiAAAAZHJzL2Rvd25yZXYueG1sUEsBAhQAFAAAAAgAh07iQJV/&#10;LoQgAgAAQAQAAA4AAAAAAAAAAQAgAAAAJgEAAGRycy9lMm9Eb2MueG1sUEsFBgAAAAAGAAYAWQEA&#10;ALgFAAAAAA==&#10;" adj="20959,46865">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eastAsia="宋体"/>
                          <w:b/>
                          <w:bCs/>
                          <w:sz w:val="24"/>
                          <w:szCs w:val="24"/>
                          <w:lang w:eastAsia="zh-CN"/>
                        </w:rPr>
                      </w:pPr>
                      <w:r>
                        <w:rPr>
                          <w:rFonts w:hint="eastAsia"/>
                          <w:b/>
                          <w:bCs/>
                          <w:sz w:val="24"/>
                          <w:szCs w:val="24"/>
                          <w:lang w:eastAsia="zh-CN"/>
                        </w:rPr>
                        <w:t>东埔村</w:t>
                      </w:r>
                    </w:p>
                  </w:txbxContent>
                </v:textbox>
              </v:shape>
            </w:pict>
          </mc:Fallback>
        </mc:AlternateContent>
      </w:r>
      <w:r>
        <w:rPr>
          <w:rFonts w:ascii="Times New Roman" w:hAnsi="Times New Roman" w:eastAsia="宋体"/>
          <w:sz w:val="36"/>
        </w:rPr>
        <mc:AlternateContent>
          <mc:Choice Requires="wps">
            <w:drawing>
              <wp:anchor distT="0" distB="0" distL="114300" distR="114300" simplePos="0" relativeHeight="647797760" behindDoc="0" locked="0" layoutInCell="1" allowOverlap="1">
                <wp:simplePos x="0" y="0"/>
                <wp:positionH relativeFrom="column">
                  <wp:posOffset>4641850</wp:posOffset>
                </wp:positionH>
                <wp:positionV relativeFrom="paragraph">
                  <wp:posOffset>2823210</wp:posOffset>
                </wp:positionV>
                <wp:extent cx="76200" cy="76200"/>
                <wp:effectExtent l="4445" t="4445" r="14605" b="14605"/>
                <wp:wrapNone/>
                <wp:docPr id="11" name="椭圆 11"/>
                <wp:cNvGraphicFramePr/>
                <a:graphic xmlns:a="http://schemas.openxmlformats.org/drawingml/2006/main">
                  <a:graphicData uri="http://schemas.microsoft.com/office/word/2010/wordprocessingShape">
                    <wps:wsp>
                      <wps:cNvSpPr/>
                      <wps:spPr>
                        <a:xfrm>
                          <a:off x="0" y="0"/>
                          <a:ext cx="76200" cy="76200"/>
                        </a:xfrm>
                        <a:prstGeom prst="ellipse">
                          <a:avLst/>
                        </a:prstGeom>
                        <a:solidFill>
                          <a:srgbClr val="FF0000"/>
                        </a:solid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3" type="#_x0000_t3" style="position:absolute;left:0pt;margin-left:365.5pt;margin-top:222.3pt;height:6pt;width:6pt;z-index:647797760;mso-width-relative:page;mso-height-relative:page;" fillcolor="#FF0000" filled="t" stroked="t" coordsize="21600,21600" o:gfxdata="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LBhylzZAAAACwEAAA8AAAAA&#10;AAAAAQAgAAAAIgAAAGRycy9kb3ducmV2LnhtbFBLAQIUABQAAAAIAIdO4kBRLC4n2gEAAMgDAAAO&#10;AAAAAAAAAAEAIAAAACgBAABkcnMvZTJvRG9jLnhtbFBLBQYAAAAABgAGAFkBAAB0BQAAAAA=&#10;">
                <v:fill on="t" focussize="0,0"/>
                <v:stroke color="#000000" joinstyle="round"/>
                <v:imagedata o:title=""/>
                <o:lock v:ext="edit" aspectratio="f"/>
              </v:shape>
            </w:pict>
          </mc:Fallback>
        </mc:AlternateContent>
      </w:r>
    </w:p>
    <w:p>
      <w:pPr>
        <w:pStyle w:val="2"/>
        <w:jc w:val="center"/>
        <w:rPr>
          <w:rFonts w:hint="default" w:ascii="Times New Roman" w:hAnsi="Times New Roman" w:eastAsia="宋体"/>
          <w:lang w:val="en-US" w:eastAsia="zh-CN"/>
        </w:rPr>
        <w:sectPr>
          <w:pgSz w:w="16838" w:h="11906" w:orient="landscape"/>
          <w:pgMar w:top="1083" w:right="1440" w:bottom="1083" w:left="1440" w:header="851" w:footer="992" w:gutter="0"/>
          <w:pgNumType w:fmt="decimal"/>
          <w:cols w:space="0" w:num="1"/>
          <w:rtlGutter w:val="0"/>
          <w:docGrid w:type="lines" w:linePitch="312" w:charSpace="0"/>
        </w:sectPr>
      </w:pPr>
      <w:r>
        <w:rPr>
          <w:rFonts w:ascii="Times New Roman" w:hAnsi="Times New Roman" w:eastAsia="宋体"/>
          <w:sz w:val="24"/>
        </w:rPr>
        <mc:AlternateContent>
          <mc:Choice Requires="wps">
            <w:drawing>
              <wp:anchor distT="0" distB="0" distL="114300" distR="114300" simplePos="0" relativeHeight="647785472" behindDoc="0" locked="0" layoutInCell="1" allowOverlap="1">
                <wp:simplePos x="0" y="0"/>
                <wp:positionH relativeFrom="column">
                  <wp:posOffset>2907030</wp:posOffset>
                </wp:positionH>
                <wp:positionV relativeFrom="paragraph">
                  <wp:posOffset>17145</wp:posOffset>
                </wp:positionV>
                <wp:extent cx="3638550" cy="277495"/>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3638550" cy="2774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jc w:val="center"/>
                              <w:rPr>
                                <w:rFonts w:hint="default" w:ascii="Times New Roman" w:hAnsi="Times New Roman" w:eastAsia="宋体"/>
                                <w:b/>
                                <w:bCs/>
                                <w:lang w:val="en-US" w:eastAsia="zh-CN"/>
                              </w:rPr>
                            </w:pPr>
                            <w:r>
                              <w:rPr>
                                <w:rFonts w:hint="eastAsia"/>
                                <w:b/>
                                <w:bCs/>
                              </w:rPr>
                              <w:t>附图</w:t>
                            </w:r>
                            <w:r>
                              <w:rPr>
                                <w:rFonts w:hint="eastAsia"/>
                                <w:b/>
                                <w:bCs/>
                                <w:lang w:val="en-US" w:eastAsia="zh-CN"/>
                              </w:rPr>
                              <w:t>4</w:t>
                            </w:r>
                            <w:r>
                              <w:rPr>
                                <w:rFonts w:hint="eastAsia"/>
                                <w:b/>
                                <w:bCs/>
                              </w:rPr>
                              <w:t xml:space="preserve">  </w:t>
                            </w:r>
                            <w:r>
                              <w:rPr>
                                <w:rFonts w:hint="eastAsia"/>
                                <w:b/>
                                <w:bCs/>
                                <w:lang w:eastAsia="zh-CN"/>
                              </w:rPr>
                              <w:t>项目四周敏感点图</w:t>
                            </w:r>
                            <w:r>
                              <w:rPr>
                                <w:rFonts w:hint="eastAsia" w:ascii="Times New Roman" w:hAnsi="Times New Roman" w:eastAsia="宋体"/>
                                <w:b/>
                                <w:bCs/>
                                <w:lang w:val="en-US" w:eastAsia="zh-CN"/>
                              </w:rPr>
                              <w:t xml:space="preserve"> (比例尺：1:</w:t>
                            </w:r>
                            <w:r>
                              <w:rPr>
                                <w:rFonts w:hint="eastAsia" w:ascii="Times New Roman" w:hAnsi="Times New Roman"/>
                                <w:b/>
                                <w:bCs/>
                                <w:lang w:val="en-US" w:eastAsia="zh-CN"/>
                              </w:rPr>
                              <w:t>5</w:t>
                            </w:r>
                            <w:r>
                              <w:rPr>
                                <w:rFonts w:hint="eastAsia" w:ascii="Times New Roman" w:hAnsi="Times New Roman" w:eastAsia="宋体"/>
                                <w:b/>
                                <w:bCs/>
                                <w:lang w:val="en-US" w:eastAsia="zh-CN"/>
                              </w:rPr>
                              <w:t>0000m）</w:t>
                            </w:r>
                          </w:p>
                          <w:p>
                            <w:pPr>
                              <w:pStyle w:val="2"/>
                              <w:jc w:val="center"/>
                              <w:rPr>
                                <w:rFonts w:hint="eastAsia" w:eastAsia="宋体"/>
                                <w:b/>
                                <w:bCs/>
                                <w:lang w:val="en-US" w:eastAsia="zh-CN"/>
                              </w:rPr>
                            </w:pPr>
                          </w:p>
                          <w:p>
                            <w:pPr>
                              <w:rPr>
                                <w:b/>
                                <w:bC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8.9pt;margin-top:1.35pt;height:21.85pt;width:286.5pt;z-index:647785472;mso-width-relative:page;mso-height-relative:page;" filled="f" stroked="f" coordsize="21600,21600" o:gfxdata="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woOxT9kA&#10;AAAJAQAADwAAAAAAAAABACAAAAAiAAAAZHJzL2Rvd25yZXYueG1sUEsBAhQAFAAAAAgAh07iQBAs&#10;uf4eAgAAGgQAAA4AAAAAAAAAAQAgAAAAKAEAAGRycy9lMm9Eb2MueG1sUEsFBgAAAAAGAAYAWQEA&#10;ALgFAAAAAA==&#10;">
                <v:fill on="f" focussize="0,0"/>
                <v:stroke on="f" weight="0.5pt"/>
                <v:imagedata o:title=""/>
                <o:lock v:ext="edit" aspectratio="f"/>
                <v:textbox>
                  <w:txbxContent>
                    <w:p>
                      <w:pPr>
                        <w:pStyle w:val="2"/>
                        <w:jc w:val="center"/>
                        <w:rPr>
                          <w:rFonts w:hint="default" w:ascii="Times New Roman" w:hAnsi="Times New Roman" w:eastAsia="宋体"/>
                          <w:b/>
                          <w:bCs/>
                          <w:lang w:val="en-US" w:eastAsia="zh-CN"/>
                        </w:rPr>
                      </w:pPr>
                      <w:r>
                        <w:rPr>
                          <w:rFonts w:hint="eastAsia"/>
                          <w:b/>
                          <w:bCs/>
                        </w:rPr>
                        <w:t>附图</w:t>
                      </w:r>
                      <w:r>
                        <w:rPr>
                          <w:rFonts w:hint="eastAsia"/>
                          <w:b/>
                          <w:bCs/>
                          <w:lang w:val="en-US" w:eastAsia="zh-CN"/>
                        </w:rPr>
                        <w:t>4</w:t>
                      </w:r>
                      <w:r>
                        <w:rPr>
                          <w:rFonts w:hint="eastAsia"/>
                          <w:b/>
                          <w:bCs/>
                        </w:rPr>
                        <w:t xml:space="preserve">  </w:t>
                      </w:r>
                      <w:r>
                        <w:rPr>
                          <w:rFonts w:hint="eastAsia"/>
                          <w:b/>
                          <w:bCs/>
                          <w:lang w:eastAsia="zh-CN"/>
                        </w:rPr>
                        <w:t>项目四周敏感点图</w:t>
                      </w:r>
                      <w:r>
                        <w:rPr>
                          <w:rFonts w:hint="eastAsia" w:ascii="Times New Roman" w:hAnsi="Times New Roman" w:eastAsia="宋体"/>
                          <w:b/>
                          <w:bCs/>
                          <w:lang w:val="en-US" w:eastAsia="zh-CN"/>
                        </w:rPr>
                        <w:t xml:space="preserve"> (比例尺：1:</w:t>
                      </w:r>
                      <w:r>
                        <w:rPr>
                          <w:rFonts w:hint="eastAsia" w:ascii="Times New Roman" w:hAnsi="Times New Roman"/>
                          <w:b/>
                          <w:bCs/>
                          <w:lang w:val="en-US" w:eastAsia="zh-CN"/>
                        </w:rPr>
                        <w:t>5</w:t>
                      </w:r>
                      <w:r>
                        <w:rPr>
                          <w:rFonts w:hint="eastAsia" w:ascii="Times New Roman" w:hAnsi="Times New Roman" w:eastAsia="宋体"/>
                          <w:b/>
                          <w:bCs/>
                          <w:lang w:val="en-US" w:eastAsia="zh-CN"/>
                        </w:rPr>
                        <w:t>0000m）</w:t>
                      </w:r>
                    </w:p>
                    <w:p>
                      <w:pPr>
                        <w:pStyle w:val="2"/>
                        <w:jc w:val="center"/>
                        <w:rPr>
                          <w:rFonts w:hint="eastAsia" w:eastAsia="宋体"/>
                          <w:b/>
                          <w:bCs/>
                          <w:lang w:val="en-US" w:eastAsia="zh-CN"/>
                        </w:rPr>
                      </w:pPr>
                    </w:p>
                    <w:p>
                      <w:pPr>
                        <w:rPr>
                          <w:b/>
                          <w:bCs/>
                        </w:rPr>
                      </w:pPr>
                    </w:p>
                  </w:txbxContent>
                </v:textbox>
              </v:shape>
            </w:pict>
          </mc:Fallback>
        </mc:AlternateContent>
      </w:r>
    </w:p>
    <w:p>
      <w:pPr>
        <w:pStyle w:val="2"/>
        <w:jc w:val="center"/>
        <w:rPr>
          <w:rFonts w:hint="default" w:ascii="Times New Roman" w:hAnsi="Times New Roman" w:eastAsia="宋体"/>
          <w:lang w:val="en-US" w:eastAsia="zh-CN"/>
        </w:rPr>
      </w:pPr>
      <w:r>
        <w:rPr>
          <w:rFonts w:ascii="Times New Roman" w:hAnsi="Times New Roman" w:eastAsia="宋体"/>
          <w:sz w:val="24"/>
        </w:rPr>
        <mc:AlternateContent>
          <mc:Choice Requires="wps">
            <w:drawing>
              <wp:anchor distT="0" distB="0" distL="114300" distR="114300" simplePos="0" relativeHeight="449721344" behindDoc="0" locked="0" layoutInCell="1" allowOverlap="1">
                <wp:simplePos x="0" y="0"/>
                <wp:positionH relativeFrom="column">
                  <wp:posOffset>2971165</wp:posOffset>
                </wp:positionH>
                <wp:positionV relativeFrom="paragraph">
                  <wp:posOffset>5734685</wp:posOffset>
                </wp:positionV>
                <wp:extent cx="3638550" cy="277495"/>
                <wp:effectExtent l="0" t="0" r="0" b="0"/>
                <wp:wrapNone/>
                <wp:docPr id="8" name="文本框 8"/>
                <wp:cNvGraphicFramePr/>
                <a:graphic xmlns:a="http://schemas.openxmlformats.org/drawingml/2006/main">
                  <a:graphicData uri="http://schemas.microsoft.com/office/word/2010/wordprocessingShape">
                    <wps:wsp>
                      <wps:cNvSpPr txBox="1"/>
                      <wps:spPr>
                        <a:xfrm>
                          <a:off x="0" y="0"/>
                          <a:ext cx="3638550" cy="2774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jc w:val="center"/>
                              <w:rPr>
                                <w:rFonts w:hint="eastAsia" w:eastAsia="宋体"/>
                                <w:b/>
                                <w:bCs/>
                                <w:lang w:val="en-US" w:eastAsia="zh-CN"/>
                              </w:rPr>
                            </w:pPr>
                            <w:r>
                              <w:rPr>
                                <w:rFonts w:hint="eastAsia"/>
                                <w:b/>
                                <w:bCs/>
                              </w:rPr>
                              <w:t>附图</w:t>
                            </w:r>
                            <w:r>
                              <w:rPr>
                                <w:rFonts w:hint="eastAsia"/>
                                <w:b/>
                                <w:bCs/>
                                <w:lang w:val="en-US" w:eastAsia="zh-CN"/>
                              </w:rPr>
                              <w:t>5</w:t>
                            </w:r>
                            <w:r>
                              <w:rPr>
                                <w:rFonts w:hint="eastAsia"/>
                                <w:b/>
                                <w:bCs/>
                              </w:rPr>
                              <w:t xml:space="preserve">  </w:t>
                            </w:r>
                            <w:r>
                              <w:rPr>
                                <w:rFonts w:hint="eastAsia"/>
                                <w:b/>
                                <w:bCs/>
                                <w:lang w:eastAsia="zh-CN"/>
                              </w:rPr>
                              <w:t>普宁市区污水管网图</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3.95pt;margin-top:451.55pt;height:21.85pt;width:286.5pt;z-index:449721344;mso-width-relative:page;mso-height-relative:page;" filled="f" stroked="f" coordsize="21600,21600" o:gfxdata="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Czt/g&#10;3AAAAAwBAAAPAAAAAAAAAAEAIAAAACIAAABkcnMvZG93bnJldi54bWxQSwECFAAUAAAACACHTuJA&#10;IYv9LB0CAAAYBAAADgAAAAAAAAABACAAAAArAQAAZHJzL2Uyb0RvYy54bWxQSwUGAAAAAAYABgBZ&#10;AQAAugUAAAAA&#10;">
                <v:fill on="f" focussize="0,0"/>
                <v:stroke on="f" weight="0.5pt"/>
                <v:imagedata o:title=""/>
                <o:lock v:ext="edit" aspectratio="f"/>
                <v:textbox>
                  <w:txbxContent>
                    <w:p>
                      <w:pPr>
                        <w:pStyle w:val="2"/>
                        <w:jc w:val="center"/>
                        <w:rPr>
                          <w:rFonts w:hint="eastAsia" w:eastAsia="宋体"/>
                          <w:b/>
                          <w:bCs/>
                          <w:lang w:val="en-US" w:eastAsia="zh-CN"/>
                        </w:rPr>
                      </w:pPr>
                      <w:r>
                        <w:rPr>
                          <w:rFonts w:hint="eastAsia"/>
                          <w:b/>
                          <w:bCs/>
                        </w:rPr>
                        <w:t>附图</w:t>
                      </w:r>
                      <w:r>
                        <w:rPr>
                          <w:rFonts w:hint="eastAsia"/>
                          <w:b/>
                          <w:bCs/>
                          <w:lang w:val="en-US" w:eastAsia="zh-CN"/>
                        </w:rPr>
                        <w:t>5</w:t>
                      </w:r>
                      <w:r>
                        <w:rPr>
                          <w:rFonts w:hint="eastAsia"/>
                          <w:b/>
                          <w:bCs/>
                        </w:rPr>
                        <w:t xml:space="preserve">  </w:t>
                      </w:r>
                      <w:r>
                        <w:rPr>
                          <w:rFonts w:hint="eastAsia"/>
                          <w:b/>
                          <w:bCs/>
                          <w:lang w:eastAsia="zh-CN"/>
                        </w:rPr>
                        <w:t>普宁市区污水管网图</w:t>
                      </w:r>
                    </w:p>
                    <w:p/>
                  </w:txbxContent>
                </v:textbox>
              </v:shape>
            </w:pict>
          </mc:Fallback>
        </mc:AlternateContent>
      </w:r>
      <w:r>
        <w:rPr>
          <w:sz w:val="24"/>
        </w:rPr>
        <mc:AlternateContent>
          <mc:Choice Requires="wpg">
            <w:drawing>
              <wp:anchor distT="0" distB="0" distL="114300" distR="114300" simplePos="0" relativeHeight="2010459136" behindDoc="0" locked="0" layoutInCell="1" allowOverlap="1">
                <wp:simplePos x="0" y="0"/>
                <wp:positionH relativeFrom="column">
                  <wp:posOffset>3698240</wp:posOffset>
                </wp:positionH>
                <wp:positionV relativeFrom="paragraph">
                  <wp:posOffset>3921125</wp:posOffset>
                </wp:positionV>
                <wp:extent cx="2734310" cy="713105"/>
                <wp:effectExtent l="6350" t="20955" r="21590" b="8890"/>
                <wp:wrapNone/>
                <wp:docPr id="110" name="组合 110"/>
                <wp:cNvGraphicFramePr/>
                <a:graphic xmlns:a="http://schemas.openxmlformats.org/drawingml/2006/main">
                  <a:graphicData uri="http://schemas.microsoft.com/office/word/2010/wordprocessingGroup">
                    <wpg:wgp>
                      <wpg:cNvGrpSpPr/>
                      <wpg:grpSpPr>
                        <a:xfrm>
                          <a:off x="0" y="0"/>
                          <a:ext cx="2734310" cy="713105"/>
                          <a:chOff x="11509" y="484345"/>
                          <a:chExt cx="4306" cy="1123"/>
                        </a:xfrm>
                      </wpg:grpSpPr>
                      <wps:wsp>
                        <wps:cNvPr id="147" name="任意多边形 147"/>
                        <wps:cNvSpPr/>
                        <wps:spPr>
                          <a:xfrm>
                            <a:off x="15589" y="484345"/>
                            <a:ext cx="227" cy="227"/>
                          </a:xfrm>
                          <a:custGeom>
                            <a:avLst/>
                            <a:gdLst/>
                            <a:ahLst/>
                            <a:cxnLst>
                              <a:cxn ang="16187392">
                                <a:pos x="113" y="0"/>
                              </a:cxn>
                              <a:cxn ang="10747904">
                                <a:pos x="0" y="86"/>
                              </a:cxn>
                              <a:cxn ang="5373952">
                                <a:pos x="43" y="226"/>
                              </a:cxn>
                              <a:cxn ang="5373952">
                                <a:pos x="183" y="226"/>
                              </a:cxn>
                              <a:cxn ang="0">
                                <a:pos x="226" y="86"/>
                              </a:cxn>
                            </a:cxnLst>
                            <a:pathLst>
                              <a:path w="227" h="227">
                                <a:moveTo>
                                  <a:pt x="0" y="86"/>
                                </a:moveTo>
                                <a:lnTo>
                                  <a:pt x="86" y="86"/>
                                </a:lnTo>
                                <a:lnTo>
                                  <a:pt x="113" y="0"/>
                                </a:lnTo>
                                <a:lnTo>
                                  <a:pt x="140" y="86"/>
                                </a:lnTo>
                                <a:lnTo>
                                  <a:pt x="226" y="86"/>
                                </a:lnTo>
                                <a:lnTo>
                                  <a:pt x="156" y="140"/>
                                </a:lnTo>
                                <a:lnTo>
                                  <a:pt x="183" y="226"/>
                                </a:lnTo>
                                <a:lnTo>
                                  <a:pt x="113" y="173"/>
                                </a:lnTo>
                                <a:lnTo>
                                  <a:pt x="43" y="226"/>
                                </a:lnTo>
                                <a:lnTo>
                                  <a:pt x="70" y="140"/>
                                </a:lnTo>
                                <a:close/>
                              </a:path>
                            </a:pathLst>
                          </a:custGeom>
                          <a:solidFill>
                            <a:srgbClr val="FF0000"/>
                          </a:solidFill>
                          <a:ln w="12700" cap="flat" cmpd="sng">
                            <a:solidFill>
                              <a:srgbClr val="000000"/>
                            </a:solidFill>
                            <a:prstDash val="solid"/>
                            <a:miter/>
                            <a:headEnd type="none" w="med" len="med"/>
                            <a:tailEnd type="none" w="med" len="med"/>
                          </a:ln>
                        </wps:spPr>
                        <wps:bodyPr upright="1"/>
                      </wps:wsp>
                      <wps:wsp>
                        <wps:cNvPr id="6" name="圆角矩形标注 6"/>
                        <wps:cNvSpPr/>
                        <wps:spPr>
                          <a:xfrm>
                            <a:off x="11509" y="484810"/>
                            <a:ext cx="2089" cy="659"/>
                          </a:xfrm>
                          <a:prstGeom prst="wedgeRoundRectCallout">
                            <a:avLst>
                              <a:gd name="adj1" fmla="val 147989"/>
                              <a:gd name="adj2" fmla="val -96282"/>
                              <a:gd name="adj3" fmla="val 16667"/>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91.2pt;margin-top:308.75pt;height:56.15pt;width:215.3pt;z-index:2010459136;mso-width-relative:page;mso-height-relative:page;" coordorigin="11509,484345" coordsize="4306,1123" o:gfxdata="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">
                <o:lock v:ext="edit" aspectratio="f"/>
                <v:shape id="_x0000_s1026" o:spid="_x0000_s1026" o:spt="100" style="position:absolute;left:15589;top:484345;height:227;width:227;" fillcolor="#FF0000" filled="t" stroked="t" coordsize="227,227" o:gfxdata="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dlcxC8AAAA&#10;3AAAAA8AAAAAAAAAAQAgAAAAIgAAAGRycy9kb3ducmV2LnhtbFBLAQIUABQAAAAIAIdO4kAzLwWe&#10;OwAAADkAAAAQAAAAAAAAAAEAIAAAAAsBAABkcnMvc2hhcGV4bWwueG1sUEsFBgAAAAAGAAYAWwEA&#10;ALUDAAAAAA==&#10;" path="m0,86l86,86,113,0,140,86,226,86,156,140,183,226,113,173,43,226,70,140xe">
                  <v:path o:connectlocs="113,0;0,86;43,226;183,226;226,86" o:connectangles="247,164,82,82,0"/>
                  <v:fill on="t" focussize="0,0"/>
                  <v:stroke weight="1pt" color="#000000" joinstyle="miter"/>
                  <v:imagedata o:title=""/>
                  <o:lock v:ext="edit" aspectratio="f"/>
                </v:shape>
                <v:shape id="_x0000_s1026" o:spid="_x0000_s1026" o:spt="62" type="#_x0000_t62" style="position:absolute;left:11509;top:484810;height:659;width:2089;v-text-anchor:middle;" filled="f" stroked="t" coordsize="21600,21600" o:gfxdata="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2rzf6vQAA&#10;ANoAAAAPAAAAAAAAAAEAIAAAACIAAABkcnMvZG93bnJldi54bWxQSwECFAAUAAAACACHTuJAMy8F&#10;njsAAAA5AAAAEAAAAAAAAAABACAAAAAMAQAAZHJzL3NoYXBleG1sLnhtbFBLBQYAAAAABgAGAFsB&#10;AAC2AwAAAAA=&#10;" adj="42766,-9997,14400">
                  <v:fill on="f" focussize="0,0"/>
                  <v:stroke weight="1pt" color="#000000 [3213]" joinstyle="round"/>
                  <v:imagedata o:title=""/>
                  <o:lock v:ext="edit" aspectratio="f"/>
                  <v:textbox>
                    <w:txbxContent>
                      <w:p>
                        <w:pPr>
                          <w:jc w:val="center"/>
                        </w:pPr>
                      </w:p>
                    </w:txbxContent>
                  </v:textbox>
                </v:shape>
              </v:group>
            </w:pict>
          </mc:Fallback>
        </mc:AlternateContent>
      </w:r>
      <w:r>
        <w:rPr>
          <w:rFonts w:hint="default" w:ascii="Times New Roman" w:hAnsi="Times New Roman" w:eastAsia="宋体"/>
          <w:lang w:val="en-US" w:eastAsia="zh-CN"/>
        </w:rPr>
        <w:drawing>
          <wp:inline distT="0" distB="0" distL="114300" distR="114300">
            <wp:extent cx="7639050" cy="5667375"/>
            <wp:effectExtent l="0" t="0" r="0" b="9525"/>
            <wp:docPr id="5" name="图片 5" descr="IMG_8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8044"/>
                    <pic:cNvPicPr>
                      <a:picLocks noChangeAspect="1"/>
                    </pic:cNvPicPr>
                  </pic:nvPicPr>
                  <pic:blipFill>
                    <a:blip r:embed="rId27"/>
                    <a:stretch>
                      <a:fillRect/>
                    </a:stretch>
                  </pic:blipFill>
                  <pic:spPr>
                    <a:xfrm>
                      <a:off x="0" y="0"/>
                      <a:ext cx="7639050" cy="5667375"/>
                    </a:xfrm>
                    <a:prstGeom prst="rect">
                      <a:avLst/>
                    </a:prstGeom>
                  </pic:spPr>
                </pic:pic>
              </a:graphicData>
            </a:graphic>
          </wp:inline>
        </w:drawing>
      </w:r>
    </w:p>
    <w:p>
      <w:pPr>
        <w:pStyle w:val="2"/>
        <w:jc w:val="center"/>
        <w:rPr>
          <w:rFonts w:hint="default" w:ascii="Times New Roman" w:hAnsi="Times New Roman" w:eastAsia="宋体"/>
          <w:lang w:val="en-US" w:eastAsia="zh-CN"/>
        </w:rPr>
      </w:pPr>
    </w:p>
    <w:p>
      <w:pPr>
        <w:pStyle w:val="2"/>
        <w:jc w:val="both"/>
        <w:rPr>
          <w:rFonts w:hint="default" w:ascii="Times New Roman" w:hAnsi="Times New Roman" w:eastAsia="宋体"/>
          <w:lang w:val="en-US" w:eastAsia="zh-CN"/>
        </w:rPr>
      </w:pPr>
    </w:p>
    <w:p>
      <w:pPr>
        <w:pStyle w:val="2"/>
        <w:jc w:val="center"/>
        <w:rPr>
          <w:rFonts w:ascii="Times New Roman" w:hAnsi="Times New Roman" w:eastAsia="宋体"/>
          <w:color w:val="auto"/>
          <w:szCs w:val="21"/>
        </w:rPr>
      </w:pPr>
      <w:r>
        <w:rPr>
          <w:rFonts w:hint="eastAsia" w:ascii="宋体" w:hAnsi="宋体" w:cs="宋体"/>
          <w:color w:val="000000"/>
        </w:rPr>
        <mc:AlternateContent>
          <mc:Choice Requires="wps">
            <w:drawing>
              <wp:anchor distT="0" distB="0" distL="114300" distR="114300" simplePos="0" relativeHeight="2010493952" behindDoc="0" locked="0" layoutInCell="1" allowOverlap="1">
                <wp:simplePos x="0" y="0"/>
                <wp:positionH relativeFrom="column">
                  <wp:posOffset>3790315</wp:posOffset>
                </wp:positionH>
                <wp:positionV relativeFrom="paragraph">
                  <wp:posOffset>3004820</wp:posOffset>
                </wp:positionV>
                <wp:extent cx="90805" cy="90805"/>
                <wp:effectExtent l="13970" t="15875" r="28575" b="26670"/>
                <wp:wrapNone/>
                <wp:docPr id="742" name="五角星 742"/>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star5">
                          <a:avLst/>
                        </a:prstGeom>
                        <a:solidFill>
                          <a:srgbClr val="FF0000"/>
                        </a:solidFill>
                        <a:ln w="9525">
                          <a:solidFill>
                            <a:srgbClr val="FF0000"/>
                          </a:solidFill>
                          <a:miter lim="800000"/>
                        </a:ln>
                        <a:effectLst/>
                      </wps:spPr>
                      <wps:bodyPr rot="0" vert="horz" wrap="square" lIns="91440" tIns="45720" rIns="91440" bIns="45720" anchor="t" anchorCtr="0" upright="1">
                        <a:noAutofit/>
                      </wps:bodyPr>
                    </wps:wsp>
                  </a:graphicData>
                </a:graphic>
              </wp:anchor>
            </w:drawing>
          </mc:Choice>
          <mc:Fallback>
            <w:pict>
              <v:shape id="_x0000_s1026" o:spid="_x0000_s1026" style="position:absolute;left:0pt;margin-left:298.45pt;margin-top:236.6pt;height:7.15pt;width:7.15pt;z-index:2010493952;mso-width-relative:page;mso-height-relative:page;" fillcolor="#FF0000" filled="t" stroked="t" coordsize="90805,90805" o:gfxdata="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npCex2QAA&#10;AAsBAAAPAAAAAAAAAAEAIAAAACIAAABkcnMvZG93bnJldi54bWxQSwECFAAUAAAACACHTuJAS2jn&#10;jB0CAAA0BAAADgAAAAAAAAABACAAAAAoAQAAZHJzL2Uyb0RvYy54bWxQSwUGAAAAAAYABgBZAQAA&#10;twUAAAAA&#10;" path="m0,34684l34684,34684,45402,0,56120,34684,90804,34684,62744,56120,73462,90804,45402,69368,17342,90804,28060,56120xe">
                <v:path o:connectlocs="45402,0;0,34684;17342,90804;73462,90804;90804,34684" o:connectangles="247,164,82,82,0"/>
                <v:fill on="t" focussize="0,0"/>
                <v:stroke color="#FF0000" miterlimit="8" joinstyle="miter"/>
                <v:imagedata o:title=""/>
                <o:lock v:ext="edit" aspectratio="f"/>
              </v:shape>
            </w:pict>
          </mc:Fallback>
        </mc:AlternateContent>
      </w:r>
      <w:r>
        <w:rPr>
          <w:rFonts w:hint="eastAsia" w:ascii="宋体" w:hAnsi="宋体" w:cs="宋体"/>
          <w:color w:val="000000"/>
        </w:rPr>
        <mc:AlternateContent>
          <mc:Choice Requires="wps">
            <w:drawing>
              <wp:anchor distT="0" distB="0" distL="114300" distR="114300" simplePos="0" relativeHeight="1044065280" behindDoc="0" locked="0" layoutInCell="1" allowOverlap="1">
                <wp:simplePos x="0" y="0"/>
                <wp:positionH relativeFrom="column">
                  <wp:posOffset>4086860</wp:posOffset>
                </wp:positionH>
                <wp:positionV relativeFrom="paragraph">
                  <wp:posOffset>2336165</wp:posOffset>
                </wp:positionV>
                <wp:extent cx="871220" cy="352425"/>
                <wp:effectExtent l="262890" t="4445" r="8890" b="347980"/>
                <wp:wrapNone/>
                <wp:docPr id="743" name="矩形标注 743"/>
                <wp:cNvGraphicFramePr/>
                <a:graphic xmlns:a="http://schemas.openxmlformats.org/drawingml/2006/main">
                  <a:graphicData uri="http://schemas.microsoft.com/office/word/2010/wordprocessingShape">
                    <wps:wsp>
                      <wps:cNvSpPr>
                        <a:spLocks noChangeArrowheads="1"/>
                      </wps:cNvSpPr>
                      <wps:spPr bwMode="auto">
                        <a:xfrm>
                          <a:off x="0" y="0"/>
                          <a:ext cx="871220" cy="352425"/>
                        </a:xfrm>
                        <a:prstGeom prst="wedgeRectCallout">
                          <a:avLst>
                            <a:gd name="adj1" fmla="val -76530"/>
                            <a:gd name="adj2" fmla="val 141891"/>
                          </a:avLst>
                        </a:prstGeom>
                        <a:noFill/>
                        <a:ln w="9525">
                          <a:solidFill>
                            <a:srgbClr val="000000"/>
                          </a:solidFill>
                          <a:miter lim="800000"/>
                        </a:ln>
                        <a:effectLst/>
                      </wps:spPr>
                      <wps:txbx>
                        <w:txbxContent>
                          <w:p>
                            <w:pPr>
                              <w:rPr>
                                <w:b/>
                              </w:rPr>
                            </w:pPr>
                            <w:r>
                              <w:rPr>
                                <w:rFonts w:hint="eastAsia"/>
                                <w:b/>
                              </w:rPr>
                              <w:t>项目所在地</w:t>
                            </w:r>
                          </w:p>
                        </w:txbxContent>
                      </wps:txbx>
                      <wps:bodyPr rot="0" vert="horz" wrap="square" lIns="91440" tIns="45720" rIns="91440" bIns="45720" anchor="t" anchorCtr="0" upright="1">
                        <a:noAutofit/>
                      </wps:bodyPr>
                    </wps:wsp>
                  </a:graphicData>
                </a:graphic>
              </wp:anchor>
            </w:drawing>
          </mc:Choice>
          <mc:Fallback>
            <w:pict>
              <v:shape id="_x0000_s1026" o:spid="_x0000_s1026" o:spt="61" type="#_x0000_t61" style="position:absolute;left:0pt;margin-left:321.8pt;margin-top:183.95pt;height:27.75pt;width:68.6pt;z-index:1044065280;mso-width-relative:page;mso-height-relative:page;" filled="f" stroked="t" coordsize="21600,21600" o:gfxdata="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W6aE0toAAAAL&#10;AQAADwAAAAAAAAABACAAAAAiAAAAZHJzL2Rvd25yZXYueG1sUEsBAhQAFAAAAAgAh07iQMnnSCxT&#10;AgAAeQQAAA4AAAAAAAAAAQAgAAAAKQEAAGRycy9lMm9Eb2MueG1sUEsFBgAAAAAGAAYAWQEAAO4F&#10;AAAAAA==&#10;" adj="-5730,41448">
                <v:fill on="f" focussize="0,0"/>
                <v:stroke color="#000000" miterlimit="8" joinstyle="miter"/>
                <v:imagedata o:title=""/>
                <o:lock v:ext="edit" aspectratio="f"/>
                <v:textbox>
                  <w:txbxContent>
                    <w:p>
                      <w:pPr>
                        <w:rPr>
                          <w:b/>
                        </w:rPr>
                      </w:pPr>
                      <w:r>
                        <w:rPr>
                          <w:rFonts w:hint="eastAsia"/>
                          <w:b/>
                        </w:rPr>
                        <w:t>项目所在地</w:t>
                      </w:r>
                    </w:p>
                  </w:txbxContent>
                </v:textbox>
              </v:shape>
            </w:pict>
          </mc:Fallback>
        </mc:AlternateContent>
      </w:r>
      <w:r>
        <w:rPr>
          <w:rFonts w:hint="eastAsia" w:ascii="宋体" w:hAnsi="宋体" w:eastAsia="宋体" w:cs="宋体"/>
          <w:color w:val="000000"/>
          <w:kern w:val="0"/>
          <w:sz w:val="24"/>
          <w:lang w:eastAsia="zh-CN"/>
        </w:rPr>
        <w:drawing>
          <wp:inline distT="0" distB="0" distL="114300" distR="114300">
            <wp:extent cx="7232015" cy="5502275"/>
            <wp:effectExtent l="0" t="0" r="6985" b="3175"/>
            <wp:docPr id="123" name="图片 2" descr="微信图片_20180626195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2" descr="微信图片_20180626195443"/>
                    <pic:cNvPicPr>
                      <a:picLocks noChangeAspect="1"/>
                    </pic:cNvPicPr>
                  </pic:nvPicPr>
                  <pic:blipFill>
                    <a:blip r:embed="rId28"/>
                    <a:stretch>
                      <a:fillRect/>
                    </a:stretch>
                  </pic:blipFill>
                  <pic:spPr>
                    <a:xfrm>
                      <a:off x="0" y="0"/>
                      <a:ext cx="7232015" cy="5502275"/>
                    </a:xfrm>
                    <a:prstGeom prst="rect">
                      <a:avLst/>
                    </a:prstGeom>
                    <a:noFill/>
                    <a:ln>
                      <a:noFill/>
                    </a:ln>
                  </pic:spPr>
                </pic:pic>
              </a:graphicData>
            </a:graphic>
          </wp:inline>
        </w:drawing>
      </w:r>
    </w:p>
    <w:p>
      <w:pPr>
        <w:pStyle w:val="2"/>
        <w:jc w:val="center"/>
        <w:rPr>
          <w:rFonts w:hint="default" w:ascii="Times New Roman" w:hAnsi="Times New Roman" w:eastAsia="宋体"/>
          <w:b/>
          <w:bCs/>
          <w:color w:val="auto"/>
          <w:szCs w:val="21"/>
          <w:lang w:val="en-US" w:eastAsia="zh-CN"/>
        </w:rPr>
        <w:sectPr>
          <w:pgSz w:w="16838" w:h="11906" w:orient="landscape"/>
          <w:pgMar w:top="1083" w:right="1440" w:bottom="1083" w:left="1440" w:header="851" w:footer="992" w:gutter="0"/>
          <w:pgNumType w:fmt="decimal"/>
          <w:cols w:space="0" w:num="1"/>
          <w:rtlGutter w:val="0"/>
          <w:docGrid w:type="lines" w:linePitch="312" w:charSpace="0"/>
        </w:sectPr>
      </w:pPr>
      <w:r>
        <w:rPr>
          <w:rFonts w:hint="eastAsia" w:ascii="Times New Roman" w:hAnsi="Times New Roman" w:eastAsia="宋体" w:cs="Times New Roman"/>
          <w:b/>
          <w:bCs/>
          <w:kern w:val="0"/>
          <w:sz w:val="24"/>
          <w:szCs w:val="20"/>
          <w:lang w:val="en-US" w:eastAsia="zh-CN"/>
        </w:rPr>
        <w:t>附图6 项目所在地生态分级功能图</w:t>
      </w:r>
    </w:p>
    <w:p>
      <w:pPr>
        <w:pStyle w:val="2"/>
        <w:jc w:val="center"/>
        <w:rPr>
          <w:rFonts w:ascii="Times New Roman" w:hAnsi="Times New Roman" w:eastAsia="宋体"/>
        </w:rPr>
      </w:pPr>
      <w:r>
        <w:rPr>
          <w:rFonts w:ascii="Times New Roman" w:hAnsi="Times New Roman" w:eastAsia="宋体"/>
        </w:rPr>
        <w:drawing>
          <wp:inline distT="0" distB="0" distL="114300" distR="114300">
            <wp:extent cx="5124450" cy="7239000"/>
            <wp:effectExtent l="0" t="0" r="0"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29"/>
                    <a:stretch>
                      <a:fillRect/>
                    </a:stretch>
                  </pic:blipFill>
                  <pic:spPr>
                    <a:xfrm>
                      <a:off x="0" y="0"/>
                      <a:ext cx="5124450" cy="7239000"/>
                    </a:xfrm>
                    <a:prstGeom prst="rect">
                      <a:avLst/>
                    </a:prstGeom>
                    <a:noFill/>
                    <a:ln>
                      <a:noFill/>
                    </a:ln>
                  </pic:spPr>
                </pic:pic>
              </a:graphicData>
            </a:graphic>
          </wp:inline>
        </w:drawing>
      </w:r>
    </w:p>
    <w:p>
      <w:pPr>
        <w:pStyle w:val="2"/>
        <w:jc w:val="center"/>
        <w:rPr>
          <w:rFonts w:hint="default" w:ascii="Times New Roman" w:hAnsi="Times New Roman" w:eastAsia="宋体"/>
          <w:b/>
          <w:bCs/>
          <w:lang w:val="en-US" w:eastAsia="zh-CN"/>
        </w:rPr>
      </w:pPr>
      <w:r>
        <w:rPr>
          <w:rFonts w:hint="eastAsia" w:ascii="Times New Roman" w:hAnsi="Times New Roman" w:eastAsia="宋体"/>
          <w:b/>
          <w:bCs/>
          <w:lang w:val="en-US" w:eastAsia="zh-CN"/>
        </w:rPr>
        <w:t>附图7 普宁市流沙南街道土地利用总体规划（2010-2020年）</w:t>
      </w:r>
    </w:p>
    <w:p>
      <w:pPr>
        <w:pStyle w:val="2"/>
        <w:jc w:val="center"/>
        <w:rPr>
          <w:rFonts w:hint="default" w:ascii="Times New Roman" w:hAnsi="Times New Roman" w:eastAsia="宋体"/>
          <w:lang w:val="en-US" w:eastAsia="zh-CN"/>
        </w:rPr>
      </w:pPr>
    </w:p>
    <w:p>
      <w:pPr>
        <w:pStyle w:val="2"/>
        <w:rPr>
          <w:rFonts w:hint="eastAsia" w:ascii="Times New Roman" w:hAnsi="Times New Roman" w:eastAsia="宋体"/>
          <w:lang w:val="en-US" w:eastAsia="zh-CN"/>
        </w:rPr>
      </w:pPr>
    </w:p>
    <w:p>
      <w:pPr>
        <w:pStyle w:val="2"/>
        <w:rPr>
          <w:rFonts w:hint="eastAsia" w:ascii="Times New Roman" w:hAnsi="Times New Roman" w:eastAsia="宋体"/>
          <w:lang w:val="en-US" w:eastAsia="zh-CN"/>
        </w:rPr>
      </w:pPr>
    </w:p>
    <w:p>
      <w:pPr>
        <w:pStyle w:val="2"/>
        <w:rPr>
          <w:rFonts w:hint="eastAsia" w:ascii="Times New Roman" w:hAnsi="Times New Roman" w:eastAsia="宋体"/>
          <w:lang w:val="en-US" w:eastAsia="zh-CN"/>
        </w:rPr>
      </w:pPr>
    </w:p>
    <w:p>
      <w:pPr>
        <w:pStyle w:val="2"/>
        <w:rPr>
          <w:rFonts w:hint="eastAsia" w:ascii="Times New Roman" w:hAnsi="Times New Roman" w:eastAsia="宋体"/>
          <w:lang w:val="en-US" w:eastAsia="zh-CN"/>
        </w:rPr>
      </w:pPr>
    </w:p>
    <w:p>
      <w:pPr>
        <w:pStyle w:val="2"/>
        <w:rPr>
          <w:rFonts w:hint="default" w:ascii="Times New Roman" w:hAnsi="Times New Roman" w:eastAsia="宋体"/>
          <w:lang w:val="en-US" w:eastAsia="zh-CN"/>
        </w:rPr>
      </w:pPr>
    </w:p>
    <w:sectPr>
      <w:pgSz w:w="11906" w:h="16838"/>
      <w:pgMar w:top="1440" w:right="1083" w:bottom="1440" w:left="1083"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02"/>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T Extra">
    <w:panose1 w:val="05050102010205020202"/>
    <w:charset w:val="02"/>
    <w:family w:val="roman"/>
    <w:pitch w:val="default"/>
    <w:sig w:usb0="80000000" w:usb1="00000000" w:usb2="00000000" w:usb3="00000000" w:csb0="00000000" w:csb1="00000000"/>
  </w:font>
  <w:font w:name="楷体_GB2312">
    <w:altName w:val="楷体"/>
    <w:panose1 w:val="00000000000000000000"/>
    <w:charset w:val="86"/>
    <w:family w:val="modern"/>
    <w:pitch w:val="default"/>
    <w:sig w:usb0="00000000" w:usb1="00000000" w:usb2="00000010" w:usb3="00000000" w:csb0="00040000"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q3aO4V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yhRDOFHZ1+fD/9fDj9+kagA0Ct9TP4bSw8Q/fOdFj0oPdQxrm7&#10;yql4YyICO6A+XuAVXSA8Bk0n02kOE4dteCB/9hhunQ/vhVEkCgV12F+ClR3WPvSug0usps2qkTLt&#10;UGrSFvTq9d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Hq3aO4VAgAAFQQAAA4AAAAAAAAA&#10;AQAgAAAAHwEAAGRycy9lMm9Eb2MueG1sUEsFBgAAAAAGAAYAWQEAAKYFAAAAAA==&#10;">
              <v:fill on="f" focussize="0,0"/>
              <v:stroke on="f" weight="0.5pt"/>
              <v:imagedata o:title=""/>
              <o:lock v:ext="edit" aspectratio="f"/>
              <v:textbox inset="0mm,0mm,0mm,0mm" style="mso-fit-shape-to-text:t;">
                <w:txbxContent>
                  <w:p>
                    <w:pPr>
                      <w:pStyle w:val="1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9" name="文本框 10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- 47 -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5RrO4VAgAAFwQAAA4AAABkcnMvZTJvRG9jLnhtbK1Ty47TMBTdI/EP&#10;lvc0aRGjUj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5RrO4VAgAAFwQAAA4AAAAAAAAA&#10;AQAgAAAAHwEAAGRycy9lMm9Eb2MueG1sUEsFBgAAAAAGAAYAWQEAAKYFAAAAAA==&#10;">
              <v:fill on="f" focussize="0,0"/>
              <v:stroke on="f" weight="0.5pt"/>
              <v:imagedata o:title=""/>
              <o:lock v:ext="edit" aspectratio="f"/>
              <v:textbox inset="0mm,0mm,0mm,0mm" style="mso-fit-shape-to-text:t;">
                <w:txbxContent>
                  <w:p>
                    <w:pPr>
                      <w:pStyle w:val="1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- 47 -</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4EEE131"/>
    <w:multiLevelType w:val="singleLevel"/>
    <w:tmpl w:val="B4EEE131"/>
    <w:lvl w:ilvl="0" w:tentative="0">
      <w:start w:val="1"/>
      <w:numFmt w:val="decimal"/>
      <w:suff w:val="nothing"/>
      <w:lvlText w:val="%1、"/>
      <w:lvlJc w:val="left"/>
    </w:lvl>
  </w:abstractNum>
  <w:abstractNum w:abstractNumId="1">
    <w:nsid w:val="2C3DDBFF"/>
    <w:multiLevelType w:val="singleLevel"/>
    <w:tmpl w:val="2C3DDBFF"/>
    <w:lvl w:ilvl="0" w:tentative="0">
      <w:start w:val="1"/>
      <w:numFmt w:val="chineseCounting"/>
      <w:suff w:val="nothing"/>
      <w:lvlText w:val="%1、"/>
      <w:lvlJc w:val="left"/>
      <w:rPr>
        <w:rFonts w:hint="eastAsia"/>
      </w:rPr>
    </w:lvl>
  </w:abstractNum>
  <w:abstractNum w:abstractNumId="2">
    <w:nsid w:val="4E26467F"/>
    <w:multiLevelType w:val="multilevel"/>
    <w:tmpl w:val="4E26467F"/>
    <w:lvl w:ilvl="0" w:tentative="0">
      <w:start w:val="1"/>
      <w:numFmt w:val="chineseCountingThousand"/>
      <w:lvlText w:val="第%1章"/>
      <w:lvlJc w:val="left"/>
      <w:pPr>
        <w:tabs>
          <w:tab w:val="left" w:pos="7938"/>
        </w:tabs>
        <w:ind w:left="7938" w:firstLine="0"/>
      </w:pPr>
      <w:rPr>
        <w:rFonts w:hint="default" w:ascii="Times New Roman" w:hAnsi="Times New Roman" w:eastAsia="黑体"/>
        <w:b/>
        <w:i w:val="0"/>
        <w:sz w:val="36"/>
        <w:lang w:val="en-US"/>
      </w:rPr>
    </w:lvl>
    <w:lvl w:ilvl="1" w:tentative="0">
      <w:start w:val="1"/>
      <w:numFmt w:val="decimal"/>
      <w:isLgl/>
      <w:lvlText w:val="%1.%2"/>
      <w:lvlJc w:val="left"/>
      <w:pPr>
        <w:tabs>
          <w:tab w:val="left" w:pos="0"/>
        </w:tabs>
        <w:ind w:left="0" w:firstLine="0"/>
      </w:pPr>
      <w:rPr>
        <w:rFonts w:hint="default" w:ascii="Times New Roman" w:hAnsi="Times New Roman" w:eastAsia="黑体"/>
        <w:b/>
        <w:i w:val="0"/>
        <w:sz w:val="30"/>
        <w:lang w:eastAsia="zh-CN"/>
      </w:rPr>
    </w:lvl>
    <w:lvl w:ilvl="2" w:tentative="0">
      <w:start w:val="1"/>
      <w:numFmt w:val="decimal"/>
      <w:pStyle w:val="8"/>
      <w:isLgl/>
      <w:lvlText w:val="%1.%2.%3"/>
      <w:lvlJc w:val="left"/>
      <w:pPr>
        <w:tabs>
          <w:tab w:val="left" w:pos="0"/>
        </w:tabs>
        <w:ind w:left="0" w:firstLine="0"/>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lvl w:ilvl="3" w:tentative="0">
      <w:start w:val="1"/>
      <w:numFmt w:val="decimal"/>
      <w:isLgl/>
      <w:lvlText w:val="%1.%2.%3.%4"/>
      <w:lvlJc w:val="left"/>
      <w:pPr>
        <w:tabs>
          <w:tab w:val="left" w:pos="0"/>
        </w:tabs>
        <w:ind w:left="0" w:firstLine="0"/>
      </w:pPr>
      <w:rPr>
        <w:rFonts w:hint="default" w:ascii="Times New Roman" w:hAnsi="Times New Roman" w:eastAsia="黑体"/>
        <w:b w:val="0"/>
        <w:i w:val="0"/>
        <w:sz w:val="24"/>
      </w:rPr>
    </w:lvl>
    <w:lvl w:ilvl="4" w:tentative="0">
      <w:start w:val="1"/>
      <w:numFmt w:val="decimal"/>
      <w:lvlText w:val="%1.%2.%3.%4.%5"/>
      <w:lvlJc w:val="left"/>
      <w:pPr>
        <w:tabs>
          <w:tab w:val="left" w:pos="0"/>
        </w:tabs>
        <w:ind w:left="0" w:firstLine="0"/>
      </w:pPr>
      <w:rPr>
        <w:rFonts w:hint="eastAsia"/>
      </w:rPr>
    </w:lvl>
    <w:lvl w:ilvl="5" w:tentative="0">
      <w:start w:val="1"/>
      <w:numFmt w:val="decimal"/>
      <w:lvlText w:val="%1.%2.%3.%4.%5.%6"/>
      <w:lvlJc w:val="left"/>
      <w:pPr>
        <w:tabs>
          <w:tab w:val="left" w:pos="0"/>
        </w:tabs>
        <w:ind w:left="0" w:firstLine="0"/>
      </w:pPr>
      <w:rPr>
        <w:rFonts w:hint="eastAsia"/>
      </w:rPr>
    </w:lvl>
    <w:lvl w:ilvl="6" w:tentative="0">
      <w:start w:val="1"/>
      <w:numFmt w:val="decimal"/>
      <w:lvlText w:val="%1.%2.%3.%4.%5.%6.%7"/>
      <w:lvlJc w:val="left"/>
      <w:pPr>
        <w:tabs>
          <w:tab w:val="left" w:pos="0"/>
        </w:tabs>
        <w:ind w:left="0" w:firstLine="0"/>
      </w:pPr>
      <w:rPr>
        <w:rFonts w:hint="eastAsia"/>
      </w:rPr>
    </w:lvl>
    <w:lvl w:ilvl="7" w:tentative="0">
      <w:start w:val="1"/>
      <w:numFmt w:val="decimal"/>
      <w:lvlText w:val="%1.%2.%3.%4.%5.%6.%7.%8"/>
      <w:lvlJc w:val="left"/>
      <w:pPr>
        <w:tabs>
          <w:tab w:val="left" w:pos="0"/>
        </w:tabs>
        <w:ind w:left="0" w:firstLine="0"/>
      </w:pPr>
      <w:rPr>
        <w:rFonts w:hint="eastAsia"/>
      </w:rPr>
    </w:lvl>
    <w:lvl w:ilvl="8" w:tentative="0">
      <w:start w:val="1"/>
      <w:numFmt w:val="decimal"/>
      <w:lvlText w:val="%1.%2.%3.%4.%5.%6.%7.%8.%9"/>
      <w:lvlJc w:val="left"/>
      <w:pPr>
        <w:tabs>
          <w:tab w:val="left" w:pos="0"/>
        </w:tabs>
        <w:ind w:left="0" w:firstLine="0"/>
      </w:pPr>
      <w:rPr>
        <w:rFonts w:hint="eastAsia"/>
      </w:rPr>
    </w:lvl>
  </w:abstractNum>
  <w:abstractNum w:abstractNumId="3">
    <w:nsid w:val="5923F0A7"/>
    <w:multiLevelType w:val="singleLevel"/>
    <w:tmpl w:val="5923F0A7"/>
    <w:lvl w:ilvl="0" w:tentative="0">
      <w:start w:val="2"/>
      <w:numFmt w:val="chineseCounting"/>
      <w:suff w:val="nothing"/>
      <w:lvlText w:val="%1、"/>
      <w:lvlJc w:val="left"/>
    </w:lvl>
  </w:abstractNum>
  <w:abstractNum w:abstractNumId="4">
    <w:nsid w:val="6CC4625C"/>
    <w:multiLevelType w:val="singleLevel"/>
    <w:tmpl w:val="6CC4625C"/>
    <w:lvl w:ilvl="0" w:tentative="0">
      <w:start w:val="9"/>
      <w:numFmt w:val="chineseCounting"/>
      <w:suff w:val="nothing"/>
      <w:lvlText w:val="%1、"/>
      <w:lvlJc w:val="left"/>
      <w:rPr>
        <w:rFonts w:hint="eastAsia"/>
      </w:r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87"/>
  <w:bordersDoNotSurroundHeader w:val="0"/>
  <w:bordersDoNotSurroundFooter w:val="0"/>
  <w:documentProtection w:enforcement="0"/>
  <w:defaultTabStop w:val="420"/>
  <w:drawingGridHorizontalSpacing w:val="2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74FC"/>
    <w:rsid w:val="000059C3"/>
    <w:rsid w:val="00012A4C"/>
    <w:rsid w:val="0001323A"/>
    <w:rsid w:val="000200B8"/>
    <w:rsid w:val="0004084C"/>
    <w:rsid w:val="00041A07"/>
    <w:rsid w:val="00045E51"/>
    <w:rsid w:val="000514D4"/>
    <w:rsid w:val="00051CE7"/>
    <w:rsid w:val="00055694"/>
    <w:rsid w:val="00063E7C"/>
    <w:rsid w:val="000658E3"/>
    <w:rsid w:val="00075812"/>
    <w:rsid w:val="000776C2"/>
    <w:rsid w:val="00086696"/>
    <w:rsid w:val="000921C6"/>
    <w:rsid w:val="000A42DC"/>
    <w:rsid w:val="000B3629"/>
    <w:rsid w:val="000B5FEB"/>
    <w:rsid w:val="000C621D"/>
    <w:rsid w:val="000C62FD"/>
    <w:rsid w:val="000D60AE"/>
    <w:rsid w:val="000F0287"/>
    <w:rsid w:val="000F0FB6"/>
    <w:rsid w:val="000F2202"/>
    <w:rsid w:val="000F34C6"/>
    <w:rsid w:val="00106867"/>
    <w:rsid w:val="00110CA2"/>
    <w:rsid w:val="001176AA"/>
    <w:rsid w:val="00124AC2"/>
    <w:rsid w:val="0012633E"/>
    <w:rsid w:val="00127F33"/>
    <w:rsid w:val="0013104E"/>
    <w:rsid w:val="001312C2"/>
    <w:rsid w:val="00142144"/>
    <w:rsid w:val="00143B3A"/>
    <w:rsid w:val="001478CF"/>
    <w:rsid w:val="001523E9"/>
    <w:rsid w:val="00153434"/>
    <w:rsid w:val="00155C0A"/>
    <w:rsid w:val="00156A9A"/>
    <w:rsid w:val="00160F22"/>
    <w:rsid w:val="00161E93"/>
    <w:rsid w:val="00166088"/>
    <w:rsid w:val="00167C1B"/>
    <w:rsid w:val="0017062C"/>
    <w:rsid w:val="00170D5A"/>
    <w:rsid w:val="0017248C"/>
    <w:rsid w:val="00176531"/>
    <w:rsid w:val="00182524"/>
    <w:rsid w:val="00185329"/>
    <w:rsid w:val="00192B65"/>
    <w:rsid w:val="0019475A"/>
    <w:rsid w:val="00195C2A"/>
    <w:rsid w:val="001A3F86"/>
    <w:rsid w:val="001A612B"/>
    <w:rsid w:val="001B388D"/>
    <w:rsid w:val="001B52B0"/>
    <w:rsid w:val="001B6743"/>
    <w:rsid w:val="001C1956"/>
    <w:rsid w:val="001C68A7"/>
    <w:rsid w:val="001E3B55"/>
    <w:rsid w:val="001F7550"/>
    <w:rsid w:val="00206162"/>
    <w:rsid w:val="00207AEB"/>
    <w:rsid w:val="00211806"/>
    <w:rsid w:val="0021770F"/>
    <w:rsid w:val="00223466"/>
    <w:rsid w:val="002234A0"/>
    <w:rsid w:val="00224C3E"/>
    <w:rsid w:val="002258E3"/>
    <w:rsid w:val="0023494F"/>
    <w:rsid w:val="00235419"/>
    <w:rsid w:val="00242189"/>
    <w:rsid w:val="0024464D"/>
    <w:rsid w:val="00245E6F"/>
    <w:rsid w:val="00247381"/>
    <w:rsid w:val="00247FA5"/>
    <w:rsid w:val="00250565"/>
    <w:rsid w:val="0025183B"/>
    <w:rsid w:val="00252202"/>
    <w:rsid w:val="00253633"/>
    <w:rsid w:val="00253900"/>
    <w:rsid w:val="002602B3"/>
    <w:rsid w:val="00260706"/>
    <w:rsid w:val="002654E4"/>
    <w:rsid w:val="00272530"/>
    <w:rsid w:val="0027463B"/>
    <w:rsid w:val="00276F3F"/>
    <w:rsid w:val="00285BF9"/>
    <w:rsid w:val="00290917"/>
    <w:rsid w:val="00295375"/>
    <w:rsid w:val="00296338"/>
    <w:rsid w:val="00297930"/>
    <w:rsid w:val="002A0D1D"/>
    <w:rsid w:val="002D2FA8"/>
    <w:rsid w:val="002D3529"/>
    <w:rsid w:val="002D7541"/>
    <w:rsid w:val="002E08AE"/>
    <w:rsid w:val="002E6497"/>
    <w:rsid w:val="002E73DB"/>
    <w:rsid w:val="002F3317"/>
    <w:rsid w:val="00300692"/>
    <w:rsid w:val="003046CE"/>
    <w:rsid w:val="00311A4B"/>
    <w:rsid w:val="003163A9"/>
    <w:rsid w:val="00321771"/>
    <w:rsid w:val="003305E2"/>
    <w:rsid w:val="00330618"/>
    <w:rsid w:val="00334CB2"/>
    <w:rsid w:val="00337770"/>
    <w:rsid w:val="0033777F"/>
    <w:rsid w:val="0035347D"/>
    <w:rsid w:val="003542E5"/>
    <w:rsid w:val="00355084"/>
    <w:rsid w:val="003569FA"/>
    <w:rsid w:val="0036279D"/>
    <w:rsid w:val="00367313"/>
    <w:rsid w:val="00385579"/>
    <w:rsid w:val="00392DC8"/>
    <w:rsid w:val="00396336"/>
    <w:rsid w:val="00397B1B"/>
    <w:rsid w:val="003A09D7"/>
    <w:rsid w:val="003A5502"/>
    <w:rsid w:val="003B0DF1"/>
    <w:rsid w:val="003B1841"/>
    <w:rsid w:val="003B512B"/>
    <w:rsid w:val="003B71AE"/>
    <w:rsid w:val="003C1859"/>
    <w:rsid w:val="003C2D4B"/>
    <w:rsid w:val="003D1038"/>
    <w:rsid w:val="003D41D2"/>
    <w:rsid w:val="003D5BE6"/>
    <w:rsid w:val="003E0433"/>
    <w:rsid w:val="003E15D8"/>
    <w:rsid w:val="003E1F9A"/>
    <w:rsid w:val="003E2085"/>
    <w:rsid w:val="003E28C6"/>
    <w:rsid w:val="003E5366"/>
    <w:rsid w:val="003E5CF8"/>
    <w:rsid w:val="003F4147"/>
    <w:rsid w:val="00400FFE"/>
    <w:rsid w:val="00403022"/>
    <w:rsid w:val="0041069B"/>
    <w:rsid w:val="00415349"/>
    <w:rsid w:val="00415522"/>
    <w:rsid w:val="0041653C"/>
    <w:rsid w:val="00417DFC"/>
    <w:rsid w:val="004254CD"/>
    <w:rsid w:val="004260A8"/>
    <w:rsid w:val="00431535"/>
    <w:rsid w:val="00434645"/>
    <w:rsid w:val="004367B8"/>
    <w:rsid w:val="0044176A"/>
    <w:rsid w:val="004469F4"/>
    <w:rsid w:val="00455234"/>
    <w:rsid w:val="00456127"/>
    <w:rsid w:val="00463F28"/>
    <w:rsid w:val="004640E6"/>
    <w:rsid w:val="0046558A"/>
    <w:rsid w:val="004669FB"/>
    <w:rsid w:val="00474362"/>
    <w:rsid w:val="00475E79"/>
    <w:rsid w:val="00476622"/>
    <w:rsid w:val="00483C48"/>
    <w:rsid w:val="004975B4"/>
    <w:rsid w:val="004A1077"/>
    <w:rsid w:val="004C18A1"/>
    <w:rsid w:val="004C58FC"/>
    <w:rsid w:val="004D0DBD"/>
    <w:rsid w:val="004D7B54"/>
    <w:rsid w:val="004E2C60"/>
    <w:rsid w:val="004E4F37"/>
    <w:rsid w:val="004E78A3"/>
    <w:rsid w:val="004F2414"/>
    <w:rsid w:val="004F442A"/>
    <w:rsid w:val="004F5D12"/>
    <w:rsid w:val="004F720C"/>
    <w:rsid w:val="00522B82"/>
    <w:rsid w:val="00525680"/>
    <w:rsid w:val="005401CE"/>
    <w:rsid w:val="00541D24"/>
    <w:rsid w:val="005444F9"/>
    <w:rsid w:val="00551E9E"/>
    <w:rsid w:val="005530A3"/>
    <w:rsid w:val="00564AE7"/>
    <w:rsid w:val="00571398"/>
    <w:rsid w:val="005740F6"/>
    <w:rsid w:val="005863EF"/>
    <w:rsid w:val="005A3084"/>
    <w:rsid w:val="005A3CC9"/>
    <w:rsid w:val="005A70FC"/>
    <w:rsid w:val="005B08AC"/>
    <w:rsid w:val="005B53AC"/>
    <w:rsid w:val="005B55D3"/>
    <w:rsid w:val="005B5EEF"/>
    <w:rsid w:val="005C0834"/>
    <w:rsid w:val="005D2EBC"/>
    <w:rsid w:val="005E0A98"/>
    <w:rsid w:val="005E4B16"/>
    <w:rsid w:val="005E6F0C"/>
    <w:rsid w:val="0060626E"/>
    <w:rsid w:val="006102C9"/>
    <w:rsid w:val="0061368D"/>
    <w:rsid w:val="006136C7"/>
    <w:rsid w:val="00622261"/>
    <w:rsid w:val="0063020C"/>
    <w:rsid w:val="006467A7"/>
    <w:rsid w:val="00651757"/>
    <w:rsid w:val="00653871"/>
    <w:rsid w:val="0065469E"/>
    <w:rsid w:val="0066167A"/>
    <w:rsid w:val="00661BE2"/>
    <w:rsid w:val="00673E82"/>
    <w:rsid w:val="0068237E"/>
    <w:rsid w:val="00685F7C"/>
    <w:rsid w:val="00691D0F"/>
    <w:rsid w:val="00693776"/>
    <w:rsid w:val="00694B72"/>
    <w:rsid w:val="006A39DF"/>
    <w:rsid w:val="006A7D71"/>
    <w:rsid w:val="006B01F5"/>
    <w:rsid w:val="006B1344"/>
    <w:rsid w:val="006B3137"/>
    <w:rsid w:val="006B3854"/>
    <w:rsid w:val="006C1BDC"/>
    <w:rsid w:val="006C41D2"/>
    <w:rsid w:val="006C50A6"/>
    <w:rsid w:val="006D0A61"/>
    <w:rsid w:val="006E0115"/>
    <w:rsid w:val="006E0988"/>
    <w:rsid w:val="006F1FB5"/>
    <w:rsid w:val="006F5C7B"/>
    <w:rsid w:val="00700CD4"/>
    <w:rsid w:val="00702C03"/>
    <w:rsid w:val="00705CDF"/>
    <w:rsid w:val="00707C6C"/>
    <w:rsid w:val="00711FF3"/>
    <w:rsid w:val="007124AB"/>
    <w:rsid w:val="00713906"/>
    <w:rsid w:val="00720441"/>
    <w:rsid w:val="00720889"/>
    <w:rsid w:val="00732AF1"/>
    <w:rsid w:val="007342C3"/>
    <w:rsid w:val="00736C9E"/>
    <w:rsid w:val="007442B6"/>
    <w:rsid w:val="00746531"/>
    <w:rsid w:val="0075138F"/>
    <w:rsid w:val="007518BD"/>
    <w:rsid w:val="007528AA"/>
    <w:rsid w:val="00755671"/>
    <w:rsid w:val="00756026"/>
    <w:rsid w:val="007605A0"/>
    <w:rsid w:val="00770C45"/>
    <w:rsid w:val="007715E2"/>
    <w:rsid w:val="007779EC"/>
    <w:rsid w:val="00783BF6"/>
    <w:rsid w:val="00791D7B"/>
    <w:rsid w:val="007959D9"/>
    <w:rsid w:val="00796D9A"/>
    <w:rsid w:val="007A0ADC"/>
    <w:rsid w:val="007A3EA4"/>
    <w:rsid w:val="007A584F"/>
    <w:rsid w:val="007A7D71"/>
    <w:rsid w:val="007B340E"/>
    <w:rsid w:val="007B45C4"/>
    <w:rsid w:val="007B633D"/>
    <w:rsid w:val="007C1F26"/>
    <w:rsid w:val="007C2582"/>
    <w:rsid w:val="007C2812"/>
    <w:rsid w:val="007C651B"/>
    <w:rsid w:val="007C722F"/>
    <w:rsid w:val="007D513B"/>
    <w:rsid w:val="007D5C2E"/>
    <w:rsid w:val="007D6079"/>
    <w:rsid w:val="007D6DFA"/>
    <w:rsid w:val="007D7412"/>
    <w:rsid w:val="007E5588"/>
    <w:rsid w:val="007F45C6"/>
    <w:rsid w:val="00801C51"/>
    <w:rsid w:val="00804F14"/>
    <w:rsid w:val="00806D9E"/>
    <w:rsid w:val="00807205"/>
    <w:rsid w:val="008137E4"/>
    <w:rsid w:val="00813B6C"/>
    <w:rsid w:val="00815F31"/>
    <w:rsid w:val="00822D51"/>
    <w:rsid w:val="00824F70"/>
    <w:rsid w:val="00825488"/>
    <w:rsid w:val="008264BC"/>
    <w:rsid w:val="00840DF0"/>
    <w:rsid w:val="00843D23"/>
    <w:rsid w:val="00844EEE"/>
    <w:rsid w:val="00852F46"/>
    <w:rsid w:val="008562FA"/>
    <w:rsid w:val="0086170F"/>
    <w:rsid w:val="00866C17"/>
    <w:rsid w:val="00867599"/>
    <w:rsid w:val="00870355"/>
    <w:rsid w:val="00870F33"/>
    <w:rsid w:val="008715BB"/>
    <w:rsid w:val="00875A79"/>
    <w:rsid w:val="00890892"/>
    <w:rsid w:val="0089099F"/>
    <w:rsid w:val="00892832"/>
    <w:rsid w:val="00895CAE"/>
    <w:rsid w:val="008963F6"/>
    <w:rsid w:val="008979FB"/>
    <w:rsid w:val="008A1BE5"/>
    <w:rsid w:val="008A1EE5"/>
    <w:rsid w:val="008A2C33"/>
    <w:rsid w:val="008A5311"/>
    <w:rsid w:val="008A6EDC"/>
    <w:rsid w:val="008B417B"/>
    <w:rsid w:val="008B5969"/>
    <w:rsid w:val="008C3F6B"/>
    <w:rsid w:val="008D00E5"/>
    <w:rsid w:val="008D0F7E"/>
    <w:rsid w:val="008D16FB"/>
    <w:rsid w:val="008D560A"/>
    <w:rsid w:val="008E656E"/>
    <w:rsid w:val="008F233C"/>
    <w:rsid w:val="009019E6"/>
    <w:rsid w:val="009058CE"/>
    <w:rsid w:val="00906C98"/>
    <w:rsid w:val="00907883"/>
    <w:rsid w:val="00910021"/>
    <w:rsid w:val="009122FC"/>
    <w:rsid w:val="0092028F"/>
    <w:rsid w:val="0092549D"/>
    <w:rsid w:val="00926025"/>
    <w:rsid w:val="00930E47"/>
    <w:rsid w:val="009379C6"/>
    <w:rsid w:val="00937EFE"/>
    <w:rsid w:val="00940FB9"/>
    <w:rsid w:val="009450D1"/>
    <w:rsid w:val="009465C9"/>
    <w:rsid w:val="00947368"/>
    <w:rsid w:val="00950E6D"/>
    <w:rsid w:val="00951616"/>
    <w:rsid w:val="00956213"/>
    <w:rsid w:val="00957715"/>
    <w:rsid w:val="00962CFE"/>
    <w:rsid w:val="00962E85"/>
    <w:rsid w:val="00965E10"/>
    <w:rsid w:val="00971811"/>
    <w:rsid w:val="00980CEC"/>
    <w:rsid w:val="00981A39"/>
    <w:rsid w:val="00983D6F"/>
    <w:rsid w:val="00990518"/>
    <w:rsid w:val="00991EB4"/>
    <w:rsid w:val="00997E7B"/>
    <w:rsid w:val="009A26E2"/>
    <w:rsid w:val="009B141D"/>
    <w:rsid w:val="009B21C0"/>
    <w:rsid w:val="009B3940"/>
    <w:rsid w:val="009B725A"/>
    <w:rsid w:val="009D36D5"/>
    <w:rsid w:val="009E1125"/>
    <w:rsid w:val="009E1CD6"/>
    <w:rsid w:val="009E562D"/>
    <w:rsid w:val="00A00D56"/>
    <w:rsid w:val="00A01C36"/>
    <w:rsid w:val="00A1149C"/>
    <w:rsid w:val="00A13ACC"/>
    <w:rsid w:val="00A23DAF"/>
    <w:rsid w:val="00A34EB1"/>
    <w:rsid w:val="00A404AB"/>
    <w:rsid w:val="00A465BA"/>
    <w:rsid w:val="00A47F05"/>
    <w:rsid w:val="00A649A7"/>
    <w:rsid w:val="00A74365"/>
    <w:rsid w:val="00A76E53"/>
    <w:rsid w:val="00A813F4"/>
    <w:rsid w:val="00A96B98"/>
    <w:rsid w:val="00AA0AF0"/>
    <w:rsid w:val="00AA3135"/>
    <w:rsid w:val="00AA50B1"/>
    <w:rsid w:val="00AB209C"/>
    <w:rsid w:val="00AC423A"/>
    <w:rsid w:val="00AD46DA"/>
    <w:rsid w:val="00AD4737"/>
    <w:rsid w:val="00AD73CF"/>
    <w:rsid w:val="00AE165C"/>
    <w:rsid w:val="00AE4057"/>
    <w:rsid w:val="00AE40C4"/>
    <w:rsid w:val="00AF3E50"/>
    <w:rsid w:val="00B03AFF"/>
    <w:rsid w:val="00B05BD5"/>
    <w:rsid w:val="00B07712"/>
    <w:rsid w:val="00B1629E"/>
    <w:rsid w:val="00B16591"/>
    <w:rsid w:val="00B1766A"/>
    <w:rsid w:val="00B203BB"/>
    <w:rsid w:val="00B30C37"/>
    <w:rsid w:val="00B32380"/>
    <w:rsid w:val="00B3301E"/>
    <w:rsid w:val="00B35240"/>
    <w:rsid w:val="00B45C29"/>
    <w:rsid w:val="00B510CE"/>
    <w:rsid w:val="00B51F48"/>
    <w:rsid w:val="00B522CA"/>
    <w:rsid w:val="00B526D5"/>
    <w:rsid w:val="00B547DE"/>
    <w:rsid w:val="00B646CF"/>
    <w:rsid w:val="00B66370"/>
    <w:rsid w:val="00B709B2"/>
    <w:rsid w:val="00B760EE"/>
    <w:rsid w:val="00B77ABE"/>
    <w:rsid w:val="00B81168"/>
    <w:rsid w:val="00B91B16"/>
    <w:rsid w:val="00B972AC"/>
    <w:rsid w:val="00B9793C"/>
    <w:rsid w:val="00BA0E54"/>
    <w:rsid w:val="00BA349F"/>
    <w:rsid w:val="00BA4D1D"/>
    <w:rsid w:val="00BA6414"/>
    <w:rsid w:val="00BA7827"/>
    <w:rsid w:val="00BC0479"/>
    <w:rsid w:val="00BD29E2"/>
    <w:rsid w:val="00BD2A9A"/>
    <w:rsid w:val="00BD39A4"/>
    <w:rsid w:val="00BD4151"/>
    <w:rsid w:val="00BE2A3D"/>
    <w:rsid w:val="00BE5F35"/>
    <w:rsid w:val="00BE7AA6"/>
    <w:rsid w:val="00BF003A"/>
    <w:rsid w:val="00BF0BA6"/>
    <w:rsid w:val="00BF63E2"/>
    <w:rsid w:val="00BF6FFA"/>
    <w:rsid w:val="00C03D96"/>
    <w:rsid w:val="00C06390"/>
    <w:rsid w:val="00C10FC7"/>
    <w:rsid w:val="00C1123E"/>
    <w:rsid w:val="00C14CD3"/>
    <w:rsid w:val="00C17CB5"/>
    <w:rsid w:val="00C42F40"/>
    <w:rsid w:val="00C502AB"/>
    <w:rsid w:val="00C5259D"/>
    <w:rsid w:val="00C66BCC"/>
    <w:rsid w:val="00C710DA"/>
    <w:rsid w:val="00C73EF4"/>
    <w:rsid w:val="00C767BB"/>
    <w:rsid w:val="00C800C6"/>
    <w:rsid w:val="00C8113D"/>
    <w:rsid w:val="00CA1ADB"/>
    <w:rsid w:val="00CA38DA"/>
    <w:rsid w:val="00CA4BE0"/>
    <w:rsid w:val="00CB119B"/>
    <w:rsid w:val="00CB5E5D"/>
    <w:rsid w:val="00CB74F8"/>
    <w:rsid w:val="00CC353B"/>
    <w:rsid w:val="00CD3644"/>
    <w:rsid w:val="00CD5753"/>
    <w:rsid w:val="00CE05CA"/>
    <w:rsid w:val="00CE7098"/>
    <w:rsid w:val="00CF0270"/>
    <w:rsid w:val="00CF36E6"/>
    <w:rsid w:val="00CF4848"/>
    <w:rsid w:val="00CF643F"/>
    <w:rsid w:val="00CF7B31"/>
    <w:rsid w:val="00D074FC"/>
    <w:rsid w:val="00D1153E"/>
    <w:rsid w:val="00D203C6"/>
    <w:rsid w:val="00D22025"/>
    <w:rsid w:val="00D237CC"/>
    <w:rsid w:val="00D3000C"/>
    <w:rsid w:val="00D42D81"/>
    <w:rsid w:val="00D43925"/>
    <w:rsid w:val="00D44C84"/>
    <w:rsid w:val="00D5630E"/>
    <w:rsid w:val="00D5655E"/>
    <w:rsid w:val="00D56603"/>
    <w:rsid w:val="00D6577D"/>
    <w:rsid w:val="00D71B90"/>
    <w:rsid w:val="00D74ED4"/>
    <w:rsid w:val="00D94500"/>
    <w:rsid w:val="00DA2930"/>
    <w:rsid w:val="00DA2D04"/>
    <w:rsid w:val="00DA500D"/>
    <w:rsid w:val="00DA6050"/>
    <w:rsid w:val="00DA70A1"/>
    <w:rsid w:val="00DC5706"/>
    <w:rsid w:val="00DD329B"/>
    <w:rsid w:val="00DD3BD3"/>
    <w:rsid w:val="00DE243B"/>
    <w:rsid w:val="00DE2FAE"/>
    <w:rsid w:val="00DE49CF"/>
    <w:rsid w:val="00DF350A"/>
    <w:rsid w:val="00DF3AD3"/>
    <w:rsid w:val="00DF48E9"/>
    <w:rsid w:val="00DF4A49"/>
    <w:rsid w:val="00E04919"/>
    <w:rsid w:val="00E06CF1"/>
    <w:rsid w:val="00E14F46"/>
    <w:rsid w:val="00E2236F"/>
    <w:rsid w:val="00E23111"/>
    <w:rsid w:val="00E23C46"/>
    <w:rsid w:val="00E24B3F"/>
    <w:rsid w:val="00E25AB2"/>
    <w:rsid w:val="00E43867"/>
    <w:rsid w:val="00E44A2E"/>
    <w:rsid w:val="00E50C07"/>
    <w:rsid w:val="00E51005"/>
    <w:rsid w:val="00E53F73"/>
    <w:rsid w:val="00E63BF4"/>
    <w:rsid w:val="00E67490"/>
    <w:rsid w:val="00E722AB"/>
    <w:rsid w:val="00E77AE9"/>
    <w:rsid w:val="00E81C37"/>
    <w:rsid w:val="00E9052E"/>
    <w:rsid w:val="00E925C2"/>
    <w:rsid w:val="00E9285C"/>
    <w:rsid w:val="00E92AC5"/>
    <w:rsid w:val="00EA2210"/>
    <w:rsid w:val="00EA3BCF"/>
    <w:rsid w:val="00EA4DAE"/>
    <w:rsid w:val="00EB30BC"/>
    <w:rsid w:val="00EB429D"/>
    <w:rsid w:val="00EB4BD5"/>
    <w:rsid w:val="00EC1EB3"/>
    <w:rsid w:val="00EC4122"/>
    <w:rsid w:val="00EC66E8"/>
    <w:rsid w:val="00EC693A"/>
    <w:rsid w:val="00ED0FAF"/>
    <w:rsid w:val="00ED33B7"/>
    <w:rsid w:val="00ED494F"/>
    <w:rsid w:val="00EE3533"/>
    <w:rsid w:val="00EF1F26"/>
    <w:rsid w:val="00EF2982"/>
    <w:rsid w:val="00EF3C29"/>
    <w:rsid w:val="00EF3F00"/>
    <w:rsid w:val="00F0005B"/>
    <w:rsid w:val="00F01437"/>
    <w:rsid w:val="00F06555"/>
    <w:rsid w:val="00F07490"/>
    <w:rsid w:val="00F1158E"/>
    <w:rsid w:val="00F13C67"/>
    <w:rsid w:val="00F2478F"/>
    <w:rsid w:val="00F402B0"/>
    <w:rsid w:val="00F43AC8"/>
    <w:rsid w:val="00F5007D"/>
    <w:rsid w:val="00F51CC1"/>
    <w:rsid w:val="00F627A7"/>
    <w:rsid w:val="00F652F1"/>
    <w:rsid w:val="00F65857"/>
    <w:rsid w:val="00F82088"/>
    <w:rsid w:val="00F83172"/>
    <w:rsid w:val="00F87B95"/>
    <w:rsid w:val="00F91968"/>
    <w:rsid w:val="00F921B7"/>
    <w:rsid w:val="00F92219"/>
    <w:rsid w:val="00F9568E"/>
    <w:rsid w:val="00FA0459"/>
    <w:rsid w:val="00FA4C88"/>
    <w:rsid w:val="00FA6BAE"/>
    <w:rsid w:val="00FB0036"/>
    <w:rsid w:val="00FB17B1"/>
    <w:rsid w:val="00FB5D95"/>
    <w:rsid w:val="00FC01DF"/>
    <w:rsid w:val="00FC2988"/>
    <w:rsid w:val="00FC71FD"/>
    <w:rsid w:val="00FD053E"/>
    <w:rsid w:val="00FD278D"/>
    <w:rsid w:val="00FD50CE"/>
    <w:rsid w:val="00FE3B36"/>
    <w:rsid w:val="00FF027C"/>
    <w:rsid w:val="00FF2277"/>
    <w:rsid w:val="00FF2DF7"/>
    <w:rsid w:val="00FF4A57"/>
    <w:rsid w:val="012A421D"/>
    <w:rsid w:val="013046DB"/>
    <w:rsid w:val="013A169C"/>
    <w:rsid w:val="016D7B94"/>
    <w:rsid w:val="017B2F2F"/>
    <w:rsid w:val="01A100AB"/>
    <w:rsid w:val="01E94EF5"/>
    <w:rsid w:val="02123D01"/>
    <w:rsid w:val="02581CA7"/>
    <w:rsid w:val="02A672CC"/>
    <w:rsid w:val="02A83F64"/>
    <w:rsid w:val="02C15CEE"/>
    <w:rsid w:val="02D526B1"/>
    <w:rsid w:val="032230CE"/>
    <w:rsid w:val="03664E69"/>
    <w:rsid w:val="0416126A"/>
    <w:rsid w:val="04844A18"/>
    <w:rsid w:val="048923F7"/>
    <w:rsid w:val="0524144C"/>
    <w:rsid w:val="05FE1BA6"/>
    <w:rsid w:val="060A4CD6"/>
    <w:rsid w:val="06395B54"/>
    <w:rsid w:val="06580423"/>
    <w:rsid w:val="06D9124C"/>
    <w:rsid w:val="06EE0948"/>
    <w:rsid w:val="070D38D5"/>
    <w:rsid w:val="07340C8C"/>
    <w:rsid w:val="073868C6"/>
    <w:rsid w:val="077C1E6C"/>
    <w:rsid w:val="07A34F43"/>
    <w:rsid w:val="07BB4C44"/>
    <w:rsid w:val="07BC14BD"/>
    <w:rsid w:val="089C3E89"/>
    <w:rsid w:val="08A54316"/>
    <w:rsid w:val="08F828E8"/>
    <w:rsid w:val="09113CA1"/>
    <w:rsid w:val="091D7D7A"/>
    <w:rsid w:val="093A5B5E"/>
    <w:rsid w:val="095433E9"/>
    <w:rsid w:val="097C79ED"/>
    <w:rsid w:val="0A3850C6"/>
    <w:rsid w:val="0A3E7B42"/>
    <w:rsid w:val="0A4D52A7"/>
    <w:rsid w:val="0A4F6F29"/>
    <w:rsid w:val="0A511606"/>
    <w:rsid w:val="0A587645"/>
    <w:rsid w:val="0A853E62"/>
    <w:rsid w:val="0A957B4C"/>
    <w:rsid w:val="0ACD0F55"/>
    <w:rsid w:val="0AD812AB"/>
    <w:rsid w:val="0AE57C27"/>
    <w:rsid w:val="0AF50F33"/>
    <w:rsid w:val="0AF800E3"/>
    <w:rsid w:val="0B2B3AAC"/>
    <w:rsid w:val="0B77305B"/>
    <w:rsid w:val="0B7E3CE9"/>
    <w:rsid w:val="0BA10526"/>
    <w:rsid w:val="0BB033BF"/>
    <w:rsid w:val="0C154F7C"/>
    <w:rsid w:val="0C160B80"/>
    <w:rsid w:val="0C6119ED"/>
    <w:rsid w:val="0C9D3116"/>
    <w:rsid w:val="0CB3649B"/>
    <w:rsid w:val="0CB40D74"/>
    <w:rsid w:val="0CBC3CA5"/>
    <w:rsid w:val="0D0E35C8"/>
    <w:rsid w:val="0D2E1E04"/>
    <w:rsid w:val="0D6D66D3"/>
    <w:rsid w:val="0D99757F"/>
    <w:rsid w:val="0E630861"/>
    <w:rsid w:val="0E830489"/>
    <w:rsid w:val="0E856F79"/>
    <w:rsid w:val="0EC04C1F"/>
    <w:rsid w:val="0EE47854"/>
    <w:rsid w:val="0F142FEE"/>
    <w:rsid w:val="0F2B7E94"/>
    <w:rsid w:val="0F4D4DC4"/>
    <w:rsid w:val="0F5B5CD3"/>
    <w:rsid w:val="0F61430D"/>
    <w:rsid w:val="0F9A12AD"/>
    <w:rsid w:val="0FAB5787"/>
    <w:rsid w:val="0FE51DAD"/>
    <w:rsid w:val="10286379"/>
    <w:rsid w:val="106D0517"/>
    <w:rsid w:val="107412C1"/>
    <w:rsid w:val="10985FC4"/>
    <w:rsid w:val="10AA2A57"/>
    <w:rsid w:val="10CC5F40"/>
    <w:rsid w:val="10CD7C52"/>
    <w:rsid w:val="11174889"/>
    <w:rsid w:val="11420B01"/>
    <w:rsid w:val="11C23DE7"/>
    <w:rsid w:val="11F61E28"/>
    <w:rsid w:val="125A1672"/>
    <w:rsid w:val="13465696"/>
    <w:rsid w:val="137B7023"/>
    <w:rsid w:val="13814634"/>
    <w:rsid w:val="1397554E"/>
    <w:rsid w:val="13A85BB1"/>
    <w:rsid w:val="13B2027C"/>
    <w:rsid w:val="13BB146D"/>
    <w:rsid w:val="14734FA8"/>
    <w:rsid w:val="14891B2D"/>
    <w:rsid w:val="14C749C4"/>
    <w:rsid w:val="14D415C8"/>
    <w:rsid w:val="15243AB5"/>
    <w:rsid w:val="15645969"/>
    <w:rsid w:val="157876E5"/>
    <w:rsid w:val="1580358B"/>
    <w:rsid w:val="159C14A6"/>
    <w:rsid w:val="15F21194"/>
    <w:rsid w:val="1610692C"/>
    <w:rsid w:val="16453B3B"/>
    <w:rsid w:val="16603EE7"/>
    <w:rsid w:val="166E1A92"/>
    <w:rsid w:val="16AE2E70"/>
    <w:rsid w:val="16DF27B8"/>
    <w:rsid w:val="17330F14"/>
    <w:rsid w:val="17CB1248"/>
    <w:rsid w:val="17D62F0B"/>
    <w:rsid w:val="18087805"/>
    <w:rsid w:val="18270E5B"/>
    <w:rsid w:val="18FF52CA"/>
    <w:rsid w:val="190846AC"/>
    <w:rsid w:val="19580969"/>
    <w:rsid w:val="196E7AE8"/>
    <w:rsid w:val="19A14215"/>
    <w:rsid w:val="19F84FBA"/>
    <w:rsid w:val="1A0E40D2"/>
    <w:rsid w:val="1A335164"/>
    <w:rsid w:val="1A914D77"/>
    <w:rsid w:val="1A923E6C"/>
    <w:rsid w:val="1AC961FB"/>
    <w:rsid w:val="1B036220"/>
    <w:rsid w:val="1B35445D"/>
    <w:rsid w:val="1B411586"/>
    <w:rsid w:val="1B656E30"/>
    <w:rsid w:val="1B6E56B4"/>
    <w:rsid w:val="1BF679EE"/>
    <w:rsid w:val="1C114C40"/>
    <w:rsid w:val="1C395D1A"/>
    <w:rsid w:val="1C3E1710"/>
    <w:rsid w:val="1C63042B"/>
    <w:rsid w:val="1C813187"/>
    <w:rsid w:val="1C8829E6"/>
    <w:rsid w:val="1C972A31"/>
    <w:rsid w:val="1CC17D8F"/>
    <w:rsid w:val="1CCC5A48"/>
    <w:rsid w:val="1D0F0B56"/>
    <w:rsid w:val="1E6D7DCF"/>
    <w:rsid w:val="1EBD69C5"/>
    <w:rsid w:val="1F1C58DC"/>
    <w:rsid w:val="1F2417AF"/>
    <w:rsid w:val="1F243120"/>
    <w:rsid w:val="1FC369CC"/>
    <w:rsid w:val="201778F7"/>
    <w:rsid w:val="20835703"/>
    <w:rsid w:val="209233DA"/>
    <w:rsid w:val="20BF40C5"/>
    <w:rsid w:val="20CC1AAA"/>
    <w:rsid w:val="215F26C0"/>
    <w:rsid w:val="217C2827"/>
    <w:rsid w:val="21C01A93"/>
    <w:rsid w:val="21D02AEB"/>
    <w:rsid w:val="21DD72AF"/>
    <w:rsid w:val="21FF4D34"/>
    <w:rsid w:val="22523176"/>
    <w:rsid w:val="22565971"/>
    <w:rsid w:val="22B80565"/>
    <w:rsid w:val="22C359DB"/>
    <w:rsid w:val="22CC5867"/>
    <w:rsid w:val="231E2CE8"/>
    <w:rsid w:val="233742C9"/>
    <w:rsid w:val="233A3B0F"/>
    <w:rsid w:val="23E97EB4"/>
    <w:rsid w:val="2404468B"/>
    <w:rsid w:val="241931AE"/>
    <w:rsid w:val="241E1064"/>
    <w:rsid w:val="24826C5F"/>
    <w:rsid w:val="24BA5AC6"/>
    <w:rsid w:val="251B33EE"/>
    <w:rsid w:val="259B4D83"/>
    <w:rsid w:val="25A811C2"/>
    <w:rsid w:val="260D05A0"/>
    <w:rsid w:val="26475889"/>
    <w:rsid w:val="274A6239"/>
    <w:rsid w:val="277E52D7"/>
    <w:rsid w:val="279C050A"/>
    <w:rsid w:val="283335FC"/>
    <w:rsid w:val="28DC481D"/>
    <w:rsid w:val="296F1AA5"/>
    <w:rsid w:val="296F562C"/>
    <w:rsid w:val="29997182"/>
    <w:rsid w:val="29AB2257"/>
    <w:rsid w:val="2A3F1F29"/>
    <w:rsid w:val="2A440942"/>
    <w:rsid w:val="2A6A3668"/>
    <w:rsid w:val="2A7405B2"/>
    <w:rsid w:val="2AA26D3F"/>
    <w:rsid w:val="2AA479E4"/>
    <w:rsid w:val="2AAB1EA5"/>
    <w:rsid w:val="2ABF3975"/>
    <w:rsid w:val="2B0C474B"/>
    <w:rsid w:val="2BB118F2"/>
    <w:rsid w:val="2BE64335"/>
    <w:rsid w:val="2BF971DF"/>
    <w:rsid w:val="2C0538C3"/>
    <w:rsid w:val="2C105382"/>
    <w:rsid w:val="2C1D4865"/>
    <w:rsid w:val="2C216ED8"/>
    <w:rsid w:val="2C2F40B1"/>
    <w:rsid w:val="2C6C0AAE"/>
    <w:rsid w:val="2CCF0AB2"/>
    <w:rsid w:val="2CDA594A"/>
    <w:rsid w:val="2CF26523"/>
    <w:rsid w:val="2D341B17"/>
    <w:rsid w:val="2DD551C7"/>
    <w:rsid w:val="2E777287"/>
    <w:rsid w:val="2EA37F1C"/>
    <w:rsid w:val="2EEE6D73"/>
    <w:rsid w:val="2F205D2E"/>
    <w:rsid w:val="2F5776B2"/>
    <w:rsid w:val="2F666594"/>
    <w:rsid w:val="2F6765DF"/>
    <w:rsid w:val="2F796AD1"/>
    <w:rsid w:val="2FA817BC"/>
    <w:rsid w:val="2FAD7284"/>
    <w:rsid w:val="2FC609AE"/>
    <w:rsid w:val="2FE76557"/>
    <w:rsid w:val="302D35CD"/>
    <w:rsid w:val="306D70B7"/>
    <w:rsid w:val="30BD1EBD"/>
    <w:rsid w:val="30CA78D6"/>
    <w:rsid w:val="30E35572"/>
    <w:rsid w:val="313E68CE"/>
    <w:rsid w:val="314A2D7A"/>
    <w:rsid w:val="31577DF8"/>
    <w:rsid w:val="31A0013D"/>
    <w:rsid w:val="31B15813"/>
    <w:rsid w:val="31EA6EC9"/>
    <w:rsid w:val="322640E1"/>
    <w:rsid w:val="324D10BB"/>
    <w:rsid w:val="3265632E"/>
    <w:rsid w:val="32836814"/>
    <w:rsid w:val="3287029C"/>
    <w:rsid w:val="32954E80"/>
    <w:rsid w:val="329E71D6"/>
    <w:rsid w:val="32AD26D3"/>
    <w:rsid w:val="32B80EEB"/>
    <w:rsid w:val="33085583"/>
    <w:rsid w:val="334160D5"/>
    <w:rsid w:val="336679A4"/>
    <w:rsid w:val="33A01A05"/>
    <w:rsid w:val="342C20B8"/>
    <w:rsid w:val="344F43C7"/>
    <w:rsid w:val="347F2A06"/>
    <w:rsid w:val="34843D97"/>
    <w:rsid w:val="34E20329"/>
    <w:rsid w:val="34E551F2"/>
    <w:rsid w:val="35405299"/>
    <w:rsid w:val="35686225"/>
    <w:rsid w:val="35C3133A"/>
    <w:rsid w:val="360D7D0B"/>
    <w:rsid w:val="362F3008"/>
    <w:rsid w:val="36531FA0"/>
    <w:rsid w:val="368114C6"/>
    <w:rsid w:val="36A91499"/>
    <w:rsid w:val="36AF346A"/>
    <w:rsid w:val="36FA1849"/>
    <w:rsid w:val="36FC2C5E"/>
    <w:rsid w:val="372D0F85"/>
    <w:rsid w:val="37406CEB"/>
    <w:rsid w:val="37435885"/>
    <w:rsid w:val="37A7562E"/>
    <w:rsid w:val="37BA36FA"/>
    <w:rsid w:val="37CC393A"/>
    <w:rsid w:val="37CF1535"/>
    <w:rsid w:val="37D027D3"/>
    <w:rsid w:val="38436C5D"/>
    <w:rsid w:val="384C501D"/>
    <w:rsid w:val="38710E83"/>
    <w:rsid w:val="38921A3C"/>
    <w:rsid w:val="38FF6CA3"/>
    <w:rsid w:val="39046AA7"/>
    <w:rsid w:val="395C7C4E"/>
    <w:rsid w:val="39601AD8"/>
    <w:rsid w:val="396B146D"/>
    <w:rsid w:val="3974421A"/>
    <w:rsid w:val="39DF08A9"/>
    <w:rsid w:val="39F549E5"/>
    <w:rsid w:val="3A204393"/>
    <w:rsid w:val="3A4C303A"/>
    <w:rsid w:val="3B0F285A"/>
    <w:rsid w:val="3B363446"/>
    <w:rsid w:val="3C07151F"/>
    <w:rsid w:val="3C662C8F"/>
    <w:rsid w:val="3C9A1B30"/>
    <w:rsid w:val="3CB13B2B"/>
    <w:rsid w:val="3CD337A5"/>
    <w:rsid w:val="3D222A06"/>
    <w:rsid w:val="3DB94852"/>
    <w:rsid w:val="3DE616AF"/>
    <w:rsid w:val="3E0015E1"/>
    <w:rsid w:val="3E0256CA"/>
    <w:rsid w:val="3E061AEF"/>
    <w:rsid w:val="3E40544B"/>
    <w:rsid w:val="3E444509"/>
    <w:rsid w:val="3EEA398E"/>
    <w:rsid w:val="3F301C95"/>
    <w:rsid w:val="3F366880"/>
    <w:rsid w:val="3F3863A8"/>
    <w:rsid w:val="3F6B6737"/>
    <w:rsid w:val="3F876734"/>
    <w:rsid w:val="3F9327F7"/>
    <w:rsid w:val="3FAD7130"/>
    <w:rsid w:val="3FB40226"/>
    <w:rsid w:val="3FD30AAB"/>
    <w:rsid w:val="40470964"/>
    <w:rsid w:val="40A10A4C"/>
    <w:rsid w:val="40E12997"/>
    <w:rsid w:val="40E412EC"/>
    <w:rsid w:val="410C7389"/>
    <w:rsid w:val="410F7385"/>
    <w:rsid w:val="41671844"/>
    <w:rsid w:val="417B3D21"/>
    <w:rsid w:val="41B77929"/>
    <w:rsid w:val="41CF2E5F"/>
    <w:rsid w:val="41D81A9D"/>
    <w:rsid w:val="42402BCD"/>
    <w:rsid w:val="42497472"/>
    <w:rsid w:val="42551496"/>
    <w:rsid w:val="427D7CAF"/>
    <w:rsid w:val="428A7489"/>
    <w:rsid w:val="42AA19A5"/>
    <w:rsid w:val="433C7B08"/>
    <w:rsid w:val="43850360"/>
    <w:rsid w:val="43A8087D"/>
    <w:rsid w:val="43C010F3"/>
    <w:rsid w:val="447B0141"/>
    <w:rsid w:val="44C44AB7"/>
    <w:rsid w:val="44D12577"/>
    <w:rsid w:val="452D1C61"/>
    <w:rsid w:val="45816572"/>
    <w:rsid w:val="45D145AE"/>
    <w:rsid w:val="460D7C91"/>
    <w:rsid w:val="46ED29FA"/>
    <w:rsid w:val="46F15691"/>
    <w:rsid w:val="473042A0"/>
    <w:rsid w:val="474C7D22"/>
    <w:rsid w:val="47952861"/>
    <w:rsid w:val="47BB127C"/>
    <w:rsid w:val="47DB4798"/>
    <w:rsid w:val="47EF2740"/>
    <w:rsid w:val="484A1140"/>
    <w:rsid w:val="48594D92"/>
    <w:rsid w:val="48A30021"/>
    <w:rsid w:val="48CD518C"/>
    <w:rsid w:val="48DC5F5F"/>
    <w:rsid w:val="48E3506E"/>
    <w:rsid w:val="49007FB6"/>
    <w:rsid w:val="494617FE"/>
    <w:rsid w:val="49535E1D"/>
    <w:rsid w:val="497A31D1"/>
    <w:rsid w:val="49C070DE"/>
    <w:rsid w:val="4A13036C"/>
    <w:rsid w:val="4A2B170C"/>
    <w:rsid w:val="4A674D4D"/>
    <w:rsid w:val="4AA30001"/>
    <w:rsid w:val="4AD37A13"/>
    <w:rsid w:val="4AF35FC5"/>
    <w:rsid w:val="4AF8593C"/>
    <w:rsid w:val="4B20117A"/>
    <w:rsid w:val="4B2065BA"/>
    <w:rsid w:val="4B342492"/>
    <w:rsid w:val="4B351B3E"/>
    <w:rsid w:val="4B7245FC"/>
    <w:rsid w:val="4B74785F"/>
    <w:rsid w:val="4BA377A1"/>
    <w:rsid w:val="4BD20DF0"/>
    <w:rsid w:val="4C5F3839"/>
    <w:rsid w:val="4CB91148"/>
    <w:rsid w:val="4D0C7E5C"/>
    <w:rsid w:val="4D374B37"/>
    <w:rsid w:val="4D4A5F5E"/>
    <w:rsid w:val="4DF911CD"/>
    <w:rsid w:val="4E713AAA"/>
    <w:rsid w:val="4ED423C0"/>
    <w:rsid w:val="4EEE10FA"/>
    <w:rsid w:val="4EF56B4B"/>
    <w:rsid w:val="4F456014"/>
    <w:rsid w:val="4F4C65AC"/>
    <w:rsid w:val="4F686D0A"/>
    <w:rsid w:val="4F6C6E96"/>
    <w:rsid w:val="4FCE228F"/>
    <w:rsid w:val="50835561"/>
    <w:rsid w:val="50CF7DBB"/>
    <w:rsid w:val="5153362E"/>
    <w:rsid w:val="51A236E6"/>
    <w:rsid w:val="51AC1A60"/>
    <w:rsid w:val="51D2050E"/>
    <w:rsid w:val="51E57B7A"/>
    <w:rsid w:val="523023AF"/>
    <w:rsid w:val="5243785D"/>
    <w:rsid w:val="52717AB0"/>
    <w:rsid w:val="52817C34"/>
    <w:rsid w:val="528D4880"/>
    <w:rsid w:val="5294454C"/>
    <w:rsid w:val="52C25695"/>
    <w:rsid w:val="53032447"/>
    <w:rsid w:val="5342087F"/>
    <w:rsid w:val="542D0816"/>
    <w:rsid w:val="543959E9"/>
    <w:rsid w:val="54DA279C"/>
    <w:rsid w:val="54E14B0B"/>
    <w:rsid w:val="55790B6E"/>
    <w:rsid w:val="56146024"/>
    <w:rsid w:val="56710352"/>
    <w:rsid w:val="567E5EB1"/>
    <w:rsid w:val="56A4226A"/>
    <w:rsid w:val="57006005"/>
    <w:rsid w:val="572267A1"/>
    <w:rsid w:val="57656D26"/>
    <w:rsid w:val="578864B6"/>
    <w:rsid w:val="58100AA4"/>
    <w:rsid w:val="582D755D"/>
    <w:rsid w:val="586006D2"/>
    <w:rsid w:val="5884612D"/>
    <w:rsid w:val="58D51987"/>
    <w:rsid w:val="59524275"/>
    <w:rsid w:val="59720BE4"/>
    <w:rsid w:val="5A587D40"/>
    <w:rsid w:val="5BE711C0"/>
    <w:rsid w:val="5C021D3E"/>
    <w:rsid w:val="5C037EF0"/>
    <w:rsid w:val="5C753DEB"/>
    <w:rsid w:val="5C7B156C"/>
    <w:rsid w:val="5D2F15A9"/>
    <w:rsid w:val="5D3D73EB"/>
    <w:rsid w:val="5D8058C9"/>
    <w:rsid w:val="5DA54BBC"/>
    <w:rsid w:val="5DFB135A"/>
    <w:rsid w:val="5E1F3C38"/>
    <w:rsid w:val="5E74167E"/>
    <w:rsid w:val="5E7B2D1C"/>
    <w:rsid w:val="5E98735C"/>
    <w:rsid w:val="5EB23AD3"/>
    <w:rsid w:val="5ECB7776"/>
    <w:rsid w:val="5F0B3C22"/>
    <w:rsid w:val="5F12562C"/>
    <w:rsid w:val="5F162905"/>
    <w:rsid w:val="5F246404"/>
    <w:rsid w:val="5F656B97"/>
    <w:rsid w:val="5F6819E1"/>
    <w:rsid w:val="5FAB1F21"/>
    <w:rsid w:val="5FE114EF"/>
    <w:rsid w:val="603D798D"/>
    <w:rsid w:val="60553D90"/>
    <w:rsid w:val="6062671E"/>
    <w:rsid w:val="614F205D"/>
    <w:rsid w:val="616A65A2"/>
    <w:rsid w:val="61746696"/>
    <w:rsid w:val="62264199"/>
    <w:rsid w:val="622D12C6"/>
    <w:rsid w:val="6260622B"/>
    <w:rsid w:val="627A645E"/>
    <w:rsid w:val="62A93FCC"/>
    <w:rsid w:val="62EF4EA4"/>
    <w:rsid w:val="631C0A80"/>
    <w:rsid w:val="633E0D13"/>
    <w:rsid w:val="634517A8"/>
    <w:rsid w:val="63565188"/>
    <w:rsid w:val="63A30FD6"/>
    <w:rsid w:val="64052B15"/>
    <w:rsid w:val="64124237"/>
    <w:rsid w:val="64235B07"/>
    <w:rsid w:val="6469625D"/>
    <w:rsid w:val="646F7437"/>
    <w:rsid w:val="64790C9B"/>
    <w:rsid w:val="64A07805"/>
    <w:rsid w:val="64AA066C"/>
    <w:rsid w:val="64C11C30"/>
    <w:rsid w:val="652D421F"/>
    <w:rsid w:val="6558621B"/>
    <w:rsid w:val="65D02812"/>
    <w:rsid w:val="65DB57E0"/>
    <w:rsid w:val="663F2D75"/>
    <w:rsid w:val="66E40513"/>
    <w:rsid w:val="66FB619D"/>
    <w:rsid w:val="678632E6"/>
    <w:rsid w:val="68126BA3"/>
    <w:rsid w:val="68276B72"/>
    <w:rsid w:val="684427FE"/>
    <w:rsid w:val="68800FAC"/>
    <w:rsid w:val="68A17CB2"/>
    <w:rsid w:val="68A70EBD"/>
    <w:rsid w:val="68C834FC"/>
    <w:rsid w:val="68C94888"/>
    <w:rsid w:val="694555CE"/>
    <w:rsid w:val="694933B1"/>
    <w:rsid w:val="694F5879"/>
    <w:rsid w:val="6A1D0724"/>
    <w:rsid w:val="6A2B18A0"/>
    <w:rsid w:val="6A567EAF"/>
    <w:rsid w:val="6AA51B73"/>
    <w:rsid w:val="6AF900AC"/>
    <w:rsid w:val="6AFD11AB"/>
    <w:rsid w:val="6B36052E"/>
    <w:rsid w:val="6B4809B1"/>
    <w:rsid w:val="6B4D4EA4"/>
    <w:rsid w:val="6BB757F3"/>
    <w:rsid w:val="6BE36436"/>
    <w:rsid w:val="6C130784"/>
    <w:rsid w:val="6C262AE5"/>
    <w:rsid w:val="6C2644FD"/>
    <w:rsid w:val="6C84459D"/>
    <w:rsid w:val="6C8A3725"/>
    <w:rsid w:val="6CB4607E"/>
    <w:rsid w:val="6CC70308"/>
    <w:rsid w:val="6CCB30F4"/>
    <w:rsid w:val="6DC75BA3"/>
    <w:rsid w:val="6DE246E0"/>
    <w:rsid w:val="6E6B26D0"/>
    <w:rsid w:val="6E8C77EE"/>
    <w:rsid w:val="6E9E2178"/>
    <w:rsid w:val="6EC23665"/>
    <w:rsid w:val="6EF0779A"/>
    <w:rsid w:val="6EF11C72"/>
    <w:rsid w:val="6EF32E3B"/>
    <w:rsid w:val="6EFD65BE"/>
    <w:rsid w:val="6F6D7739"/>
    <w:rsid w:val="701C05A9"/>
    <w:rsid w:val="70B17FBC"/>
    <w:rsid w:val="70C06CC3"/>
    <w:rsid w:val="715C7E0C"/>
    <w:rsid w:val="716978EC"/>
    <w:rsid w:val="71CD0812"/>
    <w:rsid w:val="71DC3C2D"/>
    <w:rsid w:val="71ED3522"/>
    <w:rsid w:val="72194EB6"/>
    <w:rsid w:val="723E599E"/>
    <w:rsid w:val="72777E00"/>
    <w:rsid w:val="728F6354"/>
    <w:rsid w:val="729554DF"/>
    <w:rsid w:val="7298657C"/>
    <w:rsid w:val="72DB6946"/>
    <w:rsid w:val="73050423"/>
    <w:rsid w:val="7306586B"/>
    <w:rsid w:val="730D55DD"/>
    <w:rsid w:val="73B55E4B"/>
    <w:rsid w:val="73F612B0"/>
    <w:rsid w:val="74720A13"/>
    <w:rsid w:val="74A854B5"/>
    <w:rsid w:val="74C00D41"/>
    <w:rsid w:val="74C57453"/>
    <w:rsid w:val="74C9305A"/>
    <w:rsid w:val="750F1AD7"/>
    <w:rsid w:val="75440F32"/>
    <w:rsid w:val="756669A5"/>
    <w:rsid w:val="75951981"/>
    <w:rsid w:val="759939CF"/>
    <w:rsid w:val="75D27663"/>
    <w:rsid w:val="75FD66D9"/>
    <w:rsid w:val="762542E1"/>
    <w:rsid w:val="762E24E8"/>
    <w:rsid w:val="767C0076"/>
    <w:rsid w:val="76C02110"/>
    <w:rsid w:val="76D35E70"/>
    <w:rsid w:val="76F63F05"/>
    <w:rsid w:val="776E2833"/>
    <w:rsid w:val="77A32D78"/>
    <w:rsid w:val="77B8236D"/>
    <w:rsid w:val="77C03F61"/>
    <w:rsid w:val="77D64F13"/>
    <w:rsid w:val="781273E2"/>
    <w:rsid w:val="78A21549"/>
    <w:rsid w:val="78C750C9"/>
    <w:rsid w:val="78D93D54"/>
    <w:rsid w:val="78DA4DD2"/>
    <w:rsid w:val="79123E7B"/>
    <w:rsid w:val="79377884"/>
    <w:rsid w:val="793A5DA8"/>
    <w:rsid w:val="79421D30"/>
    <w:rsid w:val="7A4D570D"/>
    <w:rsid w:val="7A98108C"/>
    <w:rsid w:val="7AE63B22"/>
    <w:rsid w:val="7B4B3ED2"/>
    <w:rsid w:val="7B8B49CB"/>
    <w:rsid w:val="7BC23331"/>
    <w:rsid w:val="7C211A1A"/>
    <w:rsid w:val="7C9A2012"/>
    <w:rsid w:val="7CDD1036"/>
    <w:rsid w:val="7CE30977"/>
    <w:rsid w:val="7D126628"/>
    <w:rsid w:val="7D2B607C"/>
    <w:rsid w:val="7D3C1B80"/>
    <w:rsid w:val="7D4E3F2B"/>
    <w:rsid w:val="7DCC19E6"/>
    <w:rsid w:val="7E031BB0"/>
    <w:rsid w:val="7E0C41F0"/>
    <w:rsid w:val="7E12375A"/>
    <w:rsid w:val="7E3434A5"/>
    <w:rsid w:val="7EEB7337"/>
    <w:rsid w:val="7F4426C6"/>
    <w:rsid w:val="7F615B09"/>
    <w:rsid w:val="7F703B01"/>
    <w:rsid w:val="7F8D36C6"/>
    <w:rsid w:val="7FD22F2F"/>
    <w:rsid w:val="7FE1460B"/>
    <w:rsid w:val="7FE219EF"/>
    <w:rsid w:val="7FF7048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semiHidden="0" w:name="Body Text Indent 2"/>
    <w:lsdException w:qFormat="1" w:uiPriority="99" w:semiHidden="0"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5"/>
    <w:link w:val="34"/>
    <w:qFormat/>
    <w:uiPriority w:val="9"/>
    <w:pPr>
      <w:keepNext/>
      <w:keepLines/>
      <w:spacing w:before="340" w:after="330" w:line="578" w:lineRule="auto"/>
      <w:outlineLvl w:val="0"/>
    </w:pPr>
    <w:rPr>
      <w:b/>
      <w:bCs/>
      <w:kern w:val="44"/>
      <w:sz w:val="44"/>
      <w:szCs w:val="44"/>
    </w:rPr>
  </w:style>
  <w:style w:type="paragraph" w:styleId="6">
    <w:name w:val="heading 2"/>
    <w:basedOn w:val="1"/>
    <w:next w:val="7"/>
    <w:unhideWhenUsed/>
    <w:qFormat/>
    <w:uiPriority w:val="9"/>
    <w:pPr>
      <w:keepLines/>
      <w:adjustRightInd w:val="0"/>
      <w:snapToGrid w:val="0"/>
      <w:spacing w:beforeLines="50"/>
      <w:ind w:firstLine="471"/>
      <w:textAlignment w:val="baseline"/>
      <w:outlineLvl w:val="1"/>
    </w:pPr>
    <w:rPr>
      <w:rFonts w:ascii="黑体" w:eastAsia="黑体"/>
      <w:kern w:val="0"/>
      <w:szCs w:val="20"/>
    </w:rPr>
  </w:style>
  <w:style w:type="paragraph" w:styleId="8">
    <w:name w:val="heading 3"/>
    <w:basedOn w:val="1"/>
    <w:next w:val="1"/>
    <w:qFormat/>
    <w:uiPriority w:val="9"/>
    <w:pPr>
      <w:keepNext/>
      <w:keepLines/>
      <w:numPr>
        <w:ilvl w:val="2"/>
        <w:numId w:val="1"/>
      </w:numPr>
      <w:tabs>
        <w:tab w:val="left" w:pos="3403"/>
      </w:tabs>
      <w:spacing w:before="260" w:after="260" w:line="416" w:lineRule="auto"/>
      <w:outlineLvl w:val="2"/>
    </w:pPr>
    <w:rPr>
      <w:b/>
      <w:bCs/>
      <w:sz w:val="32"/>
      <w:szCs w:val="32"/>
    </w:rPr>
  </w:style>
  <w:style w:type="character" w:default="1" w:styleId="23">
    <w:name w:val="Default Paragraph Font"/>
    <w:link w:val="24"/>
    <w:unhideWhenUsed/>
    <w:qFormat/>
    <w:uiPriority w:val="1"/>
  </w:style>
  <w:style w:type="table" w:default="1" w:styleId="21">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customStyle="1" w:styleId="2">
    <w:name w:val="Default"/>
    <w:basedOn w:val="3"/>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3">
    <w:name w:val="纯文本1"/>
    <w:basedOn w:val="1"/>
    <w:qFormat/>
    <w:uiPriority w:val="0"/>
    <w:pPr>
      <w:adjustRightInd w:val="0"/>
    </w:pPr>
    <w:rPr>
      <w:rFonts w:ascii="宋体" w:hAnsi="Courier New"/>
      <w:szCs w:val="20"/>
    </w:rPr>
  </w:style>
  <w:style w:type="paragraph" w:customStyle="1" w:styleId="5">
    <w:name w:val="报告正文"/>
    <w:basedOn w:val="1"/>
    <w:qFormat/>
    <w:uiPriority w:val="0"/>
    <w:pPr>
      <w:spacing w:line="360" w:lineRule="auto"/>
      <w:ind w:firstLine="200" w:firstLineChars="200"/>
    </w:pPr>
    <w:rPr>
      <w:rFonts w:ascii="MT Extra" w:hAnsi="MT Extra" w:cs="Times New Roman"/>
    </w:rPr>
  </w:style>
  <w:style w:type="paragraph" w:customStyle="1" w:styleId="7">
    <w:name w:val="首行缩进"/>
    <w:basedOn w:val="1"/>
    <w:qFormat/>
    <w:uiPriority w:val="0"/>
    <w:pPr>
      <w:ind w:firstLine="200" w:firstLineChars="200"/>
    </w:pPr>
  </w:style>
  <w:style w:type="paragraph" w:styleId="9">
    <w:name w:val="Normal Indent"/>
    <w:basedOn w:val="1"/>
    <w:next w:val="1"/>
    <w:qFormat/>
    <w:uiPriority w:val="99"/>
    <w:pPr>
      <w:ind w:firstLine="420"/>
    </w:pPr>
    <w:rPr>
      <w:szCs w:val="20"/>
    </w:rPr>
  </w:style>
  <w:style w:type="paragraph" w:styleId="10">
    <w:name w:val="annotation text"/>
    <w:basedOn w:val="1"/>
    <w:link w:val="42"/>
    <w:unhideWhenUsed/>
    <w:qFormat/>
    <w:uiPriority w:val="99"/>
    <w:pPr>
      <w:jc w:val="left"/>
    </w:pPr>
  </w:style>
  <w:style w:type="paragraph" w:styleId="11">
    <w:name w:val="Body Text"/>
    <w:basedOn w:val="1"/>
    <w:link w:val="66"/>
    <w:qFormat/>
    <w:uiPriority w:val="0"/>
    <w:rPr>
      <w:sz w:val="18"/>
      <w:szCs w:val="20"/>
    </w:rPr>
  </w:style>
  <w:style w:type="paragraph" w:styleId="12">
    <w:name w:val="Body Text Indent"/>
    <w:basedOn w:val="1"/>
    <w:link w:val="40"/>
    <w:qFormat/>
    <w:uiPriority w:val="0"/>
    <w:pPr>
      <w:spacing w:line="300" w:lineRule="auto"/>
      <w:ind w:firstLine="454"/>
    </w:pPr>
    <w:rPr>
      <w:rFonts w:eastAsia="宋体"/>
      <w:sz w:val="24"/>
      <w:szCs w:val="24"/>
    </w:rPr>
  </w:style>
  <w:style w:type="paragraph" w:styleId="13">
    <w:name w:val="Plain Text"/>
    <w:basedOn w:val="1"/>
    <w:qFormat/>
    <w:uiPriority w:val="0"/>
    <w:rPr>
      <w:rFonts w:ascii="宋体" w:hAnsi="Courier New"/>
      <w:szCs w:val="20"/>
    </w:rPr>
  </w:style>
  <w:style w:type="paragraph" w:styleId="14">
    <w:name w:val="Body Text Indent 2"/>
    <w:basedOn w:val="1"/>
    <w:unhideWhenUsed/>
    <w:qFormat/>
    <w:uiPriority w:val="99"/>
    <w:pPr>
      <w:spacing w:line="360" w:lineRule="auto"/>
      <w:ind w:firstLine="480" w:firstLineChars="200"/>
    </w:pPr>
    <w:rPr>
      <w:rFonts w:ascii="Times New Roman" w:hAnsi="Times New Roman" w:cs="Times New Roman"/>
      <w:color w:val="000000"/>
      <w:szCs w:val="20"/>
    </w:rPr>
  </w:style>
  <w:style w:type="paragraph" w:styleId="15">
    <w:name w:val="Balloon Text"/>
    <w:basedOn w:val="1"/>
    <w:link w:val="37"/>
    <w:unhideWhenUsed/>
    <w:qFormat/>
    <w:uiPriority w:val="99"/>
    <w:rPr>
      <w:kern w:val="0"/>
      <w:sz w:val="18"/>
      <w:szCs w:val="18"/>
    </w:rPr>
  </w:style>
  <w:style w:type="paragraph" w:styleId="16">
    <w:name w:val="footer"/>
    <w:basedOn w:val="1"/>
    <w:link w:val="36"/>
    <w:unhideWhenUsed/>
    <w:qFormat/>
    <w:uiPriority w:val="99"/>
    <w:pPr>
      <w:tabs>
        <w:tab w:val="center" w:pos="4153"/>
        <w:tab w:val="right" w:pos="8306"/>
      </w:tabs>
      <w:snapToGrid w:val="0"/>
      <w:jc w:val="left"/>
    </w:pPr>
    <w:rPr>
      <w:kern w:val="0"/>
      <w:sz w:val="18"/>
      <w:szCs w:val="18"/>
    </w:rPr>
  </w:style>
  <w:style w:type="paragraph" w:styleId="17">
    <w:name w:val="header"/>
    <w:basedOn w:val="1"/>
    <w:link w:val="35"/>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8">
    <w:name w:val="Body Text Indent 3"/>
    <w:basedOn w:val="1"/>
    <w:unhideWhenUsed/>
    <w:qFormat/>
    <w:uiPriority w:val="99"/>
    <w:pPr>
      <w:tabs>
        <w:tab w:val="left" w:pos="604"/>
      </w:tabs>
      <w:spacing w:line="360" w:lineRule="auto"/>
      <w:ind w:firstLine="600"/>
    </w:pPr>
    <w:rPr>
      <w:rFonts w:ascii="Times New Roman" w:hAnsi="Times New Roman" w:cs="Times New Roman"/>
    </w:rPr>
  </w:style>
  <w:style w:type="paragraph" w:styleId="19">
    <w:name w:val="Normal (Web)"/>
    <w:basedOn w:val="1"/>
    <w:semiHidden/>
    <w:unhideWhenUsed/>
    <w:qFormat/>
    <w:uiPriority w:val="99"/>
    <w:rPr>
      <w:sz w:val="24"/>
    </w:rPr>
  </w:style>
  <w:style w:type="paragraph" w:styleId="20">
    <w:name w:val="annotation subject"/>
    <w:basedOn w:val="10"/>
    <w:next w:val="10"/>
    <w:link w:val="43"/>
    <w:unhideWhenUsed/>
    <w:qFormat/>
    <w:uiPriority w:val="99"/>
    <w:rPr>
      <w:b/>
      <w:bCs/>
    </w:rPr>
  </w:style>
  <w:style w:type="table" w:styleId="22">
    <w:name w:val="Table Grid"/>
    <w:basedOn w:val="2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24">
    <w:name w:val=" Char Char Char Char"/>
    <w:basedOn w:val="1"/>
    <w:link w:val="23"/>
    <w:qFormat/>
    <w:uiPriority w:val="0"/>
  </w:style>
  <w:style w:type="character" w:styleId="25">
    <w:name w:val="page number"/>
    <w:basedOn w:val="23"/>
    <w:qFormat/>
    <w:uiPriority w:val="0"/>
  </w:style>
  <w:style w:type="character" w:styleId="26">
    <w:name w:val="Emphasis"/>
    <w:basedOn w:val="23"/>
    <w:qFormat/>
    <w:uiPriority w:val="20"/>
    <w:rPr>
      <w:i/>
    </w:rPr>
  </w:style>
  <w:style w:type="character" w:styleId="27">
    <w:name w:val="Hyperlink"/>
    <w:basedOn w:val="23"/>
    <w:qFormat/>
    <w:uiPriority w:val="0"/>
    <w:rPr>
      <w:color w:val="0000FF"/>
      <w:u w:val="single"/>
    </w:rPr>
  </w:style>
  <w:style w:type="character" w:styleId="28">
    <w:name w:val="annotation reference"/>
    <w:basedOn w:val="23"/>
    <w:unhideWhenUsed/>
    <w:qFormat/>
    <w:uiPriority w:val="99"/>
    <w:rPr>
      <w:sz w:val="21"/>
      <w:szCs w:val="21"/>
    </w:rPr>
  </w:style>
  <w:style w:type="paragraph" w:customStyle="1" w:styleId="29">
    <w:name w:val="正文 首行缩进:  2 字符"/>
    <w:basedOn w:val="1"/>
    <w:qFormat/>
    <w:uiPriority w:val="0"/>
    <w:pPr>
      <w:ind w:firstLine="579" w:firstLineChars="200"/>
    </w:pPr>
    <w:rPr>
      <w:rFonts w:cs="宋体"/>
      <w:sz w:val="28"/>
    </w:rPr>
  </w:style>
  <w:style w:type="table" w:customStyle="1" w:styleId="30">
    <w:name w:val="浅色底纹1"/>
    <w:basedOn w:val="21"/>
    <w:qFormat/>
    <w:uiPriority w:val="60"/>
    <w:rPr>
      <w:color w:val="000000" w:themeColor="text1" w:themeShade="BF"/>
    </w:rPr>
    <w:tblPr>
      <w:tblBorders>
        <w:top w:val="single" w:color="000000" w:themeColor="text1" w:sz="8" w:space="0"/>
        <w:bottom w:val="single" w:color="000000" w:themeColor="text1" w:sz="8" w:space="0"/>
      </w:tblBorders>
      <w:tblLayout w:type="fixed"/>
      <w:tblCellMar>
        <w:top w:w="0" w:type="dxa"/>
        <w:left w:w="108" w:type="dxa"/>
        <w:bottom w:w="0" w:type="dxa"/>
        <w:right w:w="108" w:type="dxa"/>
      </w:tblCellMar>
    </w:tblPr>
    <w:tblStylePr w:type="fir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BFBFBF" w:themeFill="text1" w:themeFillTint="3F"/>
      </w:tcPr>
    </w:tblStylePr>
    <w:tblStylePr w:type="band1Horz">
      <w:tcPr>
        <w:tcBorders>
          <w:left w:val="nil"/>
          <w:right w:val="nil"/>
          <w:insideH w:val="nil"/>
          <w:insideV w:val="nil"/>
        </w:tcBorders>
        <w:shd w:val="clear" w:color="auto" w:fill="BFBFBF" w:themeFill="text1" w:themeFillTint="3F"/>
      </w:tcPr>
    </w:tblStylePr>
  </w:style>
  <w:style w:type="character" w:customStyle="1" w:styleId="31">
    <w:name w:val="font21"/>
    <w:basedOn w:val="23"/>
    <w:qFormat/>
    <w:uiPriority w:val="0"/>
    <w:rPr>
      <w:rFonts w:hint="eastAsia" w:ascii="宋体" w:hAnsi="宋体" w:eastAsia="宋体"/>
      <w:color w:val="000000"/>
      <w:sz w:val="24"/>
      <w:szCs w:val="24"/>
      <w:u w:val="none"/>
    </w:rPr>
  </w:style>
  <w:style w:type="character" w:customStyle="1" w:styleId="32">
    <w:name w:val="font11"/>
    <w:basedOn w:val="23"/>
    <w:qFormat/>
    <w:uiPriority w:val="0"/>
    <w:rPr>
      <w:rFonts w:hint="eastAsia" w:ascii="宋体" w:hAnsi="宋体" w:eastAsia="宋体"/>
      <w:b/>
      <w:bCs/>
      <w:color w:val="000000"/>
      <w:sz w:val="22"/>
      <w:szCs w:val="22"/>
      <w:u w:val="none"/>
    </w:rPr>
  </w:style>
  <w:style w:type="character" w:customStyle="1" w:styleId="33">
    <w:name w:val="font31"/>
    <w:basedOn w:val="23"/>
    <w:qFormat/>
    <w:uiPriority w:val="0"/>
    <w:rPr>
      <w:rFonts w:hint="eastAsia" w:ascii="宋体" w:hAnsi="宋体" w:eastAsia="宋体"/>
      <w:color w:val="000000"/>
      <w:sz w:val="22"/>
      <w:szCs w:val="22"/>
      <w:u w:val="none"/>
    </w:rPr>
  </w:style>
  <w:style w:type="character" w:customStyle="1" w:styleId="34">
    <w:name w:val="标题 1 Char"/>
    <w:basedOn w:val="23"/>
    <w:link w:val="4"/>
    <w:qFormat/>
    <w:uiPriority w:val="9"/>
    <w:rPr>
      <w:b/>
      <w:bCs/>
      <w:kern w:val="44"/>
      <w:sz w:val="44"/>
      <w:szCs w:val="44"/>
    </w:rPr>
  </w:style>
  <w:style w:type="character" w:customStyle="1" w:styleId="35">
    <w:name w:val="页眉 Char"/>
    <w:basedOn w:val="23"/>
    <w:link w:val="17"/>
    <w:qFormat/>
    <w:uiPriority w:val="99"/>
    <w:rPr>
      <w:sz w:val="18"/>
      <w:szCs w:val="18"/>
    </w:rPr>
  </w:style>
  <w:style w:type="character" w:customStyle="1" w:styleId="36">
    <w:name w:val="页脚 Char"/>
    <w:basedOn w:val="23"/>
    <w:link w:val="16"/>
    <w:qFormat/>
    <w:uiPriority w:val="99"/>
    <w:rPr>
      <w:sz w:val="18"/>
      <w:szCs w:val="18"/>
    </w:rPr>
  </w:style>
  <w:style w:type="character" w:customStyle="1" w:styleId="37">
    <w:name w:val="批注框文本 Char"/>
    <w:basedOn w:val="23"/>
    <w:link w:val="15"/>
    <w:qFormat/>
    <w:uiPriority w:val="99"/>
    <w:rPr>
      <w:sz w:val="18"/>
      <w:szCs w:val="18"/>
    </w:rPr>
  </w:style>
  <w:style w:type="character" w:customStyle="1" w:styleId="38">
    <w:name w:val="apple-converted-space"/>
    <w:basedOn w:val="23"/>
    <w:qFormat/>
    <w:uiPriority w:val="0"/>
  </w:style>
  <w:style w:type="character" w:customStyle="1" w:styleId="39">
    <w:name w:val="不明显参考1"/>
    <w:basedOn w:val="23"/>
    <w:qFormat/>
    <w:uiPriority w:val="31"/>
    <w:rPr>
      <w:smallCaps/>
      <w:color w:val="C0504D" w:themeColor="accent2"/>
      <w:u w:val="single"/>
      <w14:textFill>
        <w14:solidFill>
          <w14:schemeClr w14:val="accent2"/>
        </w14:solidFill>
      </w14:textFill>
    </w:rPr>
  </w:style>
  <w:style w:type="character" w:customStyle="1" w:styleId="40">
    <w:name w:val="正文文本缩进 Char"/>
    <w:basedOn w:val="23"/>
    <w:link w:val="12"/>
    <w:qFormat/>
    <w:uiPriority w:val="0"/>
    <w:rPr>
      <w:rFonts w:eastAsia="宋体"/>
      <w:kern w:val="2"/>
      <w:sz w:val="24"/>
      <w:szCs w:val="24"/>
    </w:rPr>
  </w:style>
  <w:style w:type="character" w:customStyle="1" w:styleId="41">
    <w:name w:val="正文文本缩进 Char1"/>
    <w:basedOn w:val="23"/>
    <w:semiHidden/>
    <w:qFormat/>
    <w:uiPriority w:val="99"/>
    <w:rPr>
      <w:kern w:val="2"/>
      <w:sz w:val="21"/>
      <w:szCs w:val="22"/>
    </w:rPr>
  </w:style>
  <w:style w:type="character" w:customStyle="1" w:styleId="42">
    <w:name w:val="批注文字 Char"/>
    <w:basedOn w:val="23"/>
    <w:link w:val="10"/>
    <w:semiHidden/>
    <w:qFormat/>
    <w:uiPriority w:val="99"/>
    <w:rPr>
      <w:kern w:val="2"/>
      <w:sz w:val="21"/>
      <w:szCs w:val="22"/>
    </w:rPr>
  </w:style>
  <w:style w:type="character" w:customStyle="1" w:styleId="43">
    <w:name w:val="批注主题 Char"/>
    <w:basedOn w:val="42"/>
    <w:link w:val="20"/>
    <w:semiHidden/>
    <w:qFormat/>
    <w:uiPriority w:val="99"/>
    <w:rPr>
      <w:b/>
      <w:bCs/>
      <w:kern w:val="2"/>
      <w:sz w:val="21"/>
      <w:szCs w:val="22"/>
    </w:rPr>
  </w:style>
  <w:style w:type="paragraph" w:customStyle="1" w:styleId="44">
    <w:name w:val="表格名称"/>
    <w:basedOn w:val="1"/>
    <w:qFormat/>
    <w:uiPriority w:val="0"/>
    <w:pPr>
      <w:keepNext/>
      <w:keepLines/>
      <w:wordWrap w:val="0"/>
      <w:topLinePunct/>
      <w:adjustRightInd w:val="0"/>
      <w:snapToGrid w:val="0"/>
      <w:jc w:val="center"/>
    </w:pPr>
    <w:rPr>
      <w:rFonts w:ascii="黑体" w:eastAsia="黑体"/>
    </w:rPr>
  </w:style>
  <w:style w:type="paragraph" w:customStyle="1" w:styleId="45">
    <w:name w:val="表格文字"/>
    <w:basedOn w:val="13"/>
    <w:next w:val="1"/>
    <w:qFormat/>
    <w:uiPriority w:val="0"/>
    <w:pPr>
      <w:jc w:val="center"/>
    </w:pPr>
    <w:rPr>
      <w:szCs w:val="21"/>
    </w:rPr>
  </w:style>
  <w:style w:type="paragraph" w:customStyle="1" w:styleId="46">
    <w:name w:val="正 文"/>
    <w:qFormat/>
    <w:uiPriority w:val="0"/>
    <w:pPr>
      <w:widowControl w:val="0"/>
      <w:spacing w:line="480" w:lineRule="exact"/>
      <w:ind w:firstLine="471"/>
      <w:jc w:val="both"/>
    </w:pPr>
    <w:rPr>
      <w:rFonts w:ascii="Arial" w:hAnsi="Arial" w:eastAsiaTheme="minorEastAsia" w:cstheme="minorBidi"/>
      <w:kern w:val="2"/>
      <w:sz w:val="24"/>
      <w:szCs w:val="22"/>
      <w:lang w:val="en-US" w:eastAsia="zh-CN" w:bidi="ar-SA"/>
    </w:rPr>
  </w:style>
  <w:style w:type="paragraph" w:customStyle="1" w:styleId="47">
    <w:name w:val="正文1"/>
    <w:basedOn w:val="1"/>
    <w:qFormat/>
    <w:uiPriority w:val="0"/>
    <w:pPr>
      <w:adjustRightInd w:val="0"/>
    </w:pPr>
    <w:rPr>
      <w:rFonts w:ascii="Arial" w:hAnsi="Arial" w:eastAsia="楷体_GB2312"/>
      <w:sz w:val="24"/>
      <w:szCs w:val="20"/>
    </w:rPr>
  </w:style>
  <w:style w:type="paragraph" w:customStyle="1" w:styleId="48">
    <w:name w:val="表格文字样式"/>
    <w:basedOn w:val="1"/>
    <w:next w:val="13"/>
    <w:qFormat/>
    <w:uiPriority w:val="0"/>
    <w:pPr>
      <w:widowControl/>
      <w:snapToGrid w:val="0"/>
      <w:jc w:val="center"/>
    </w:pPr>
    <w:rPr>
      <w:sz w:val="24"/>
      <w:szCs w:val="20"/>
    </w:rPr>
  </w:style>
  <w:style w:type="paragraph" w:customStyle="1" w:styleId="49">
    <w:name w:val="样式 标题 2 + 段前: 0.5 行"/>
    <w:basedOn w:val="6"/>
    <w:qFormat/>
    <w:uiPriority w:val="0"/>
    <w:rPr>
      <w:rFonts w:cs="宋体"/>
    </w:rPr>
  </w:style>
  <w:style w:type="paragraph" w:customStyle="1" w:styleId="50">
    <w:name w:val="居中 行距: 单倍行距"/>
    <w:basedOn w:val="1"/>
    <w:qFormat/>
    <w:uiPriority w:val="0"/>
    <w:pPr>
      <w:snapToGrid w:val="0"/>
      <w:jc w:val="center"/>
    </w:pPr>
    <w:rPr>
      <w:rFonts w:ascii="Times New Roman" w:hAnsi="Times New Roman" w:cs="Times New Roman"/>
      <w:sz w:val="21"/>
      <w:szCs w:val="20"/>
    </w:rPr>
  </w:style>
  <w:style w:type="paragraph" w:customStyle="1" w:styleId="51">
    <w:name w:val="表格"/>
    <w:basedOn w:val="1"/>
    <w:next w:val="1"/>
    <w:qFormat/>
    <w:uiPriority w:val="0"/>
    <w:pPr>
      <w:autoSpaceDE w:val="0"/>
      <w:autoSpaceDN w:val="0"/>
      <w:adjustRightInd w:val="0"/>
      <w:spacing w:line="216" w:lineRule="auto"/>
      <w:jc w:val="center"/>
      <w:textAlignment w:val="baseline"/>
    </w:pPr>
    <w:rPr>
      <w:rFonts w:ascii="Calibri" w:hAnsi="Calibri" w:eastAsia="宋体" w:cs="Times New Roman"/>
      <w:szCs w:val="22"/>
    </w:rPr>
  </w:style>
  <w:style w:type="paragraph" w:customStyle="1" w:styleId="52">
    <w:name w:val="报告表正文"/>
    <w:qFormat/>
    <w:uiPriority w:val="1"/>
    <w:pPr>
      <w:widowControl w:val="0"/>
      <w:spacing w:line="360" w:lineRule="auto"/>
      <w:ind w:firstLine="200" w:firstLineChars="200"/>
      <w:jc w:val="both"/>
    </w:pPr>
    <w:rPr>
      <w:rFonts w:ascii="Times New Roman" w:hAnsi="Times New Roman" w:eastAsia="宋体" w:cs="Times New Roman"/>
      <w:kern w:val="2"/>
      <w:sz w:val="24"/>
      <w:szCs w:val="22"/>
      <w:lang w:val="en-US" w:eastAsia="zh-CN" w:bidi="ar-SA"/>
    </w:rPr>
  </w:style>
  <w:style w:type="paragraph" w:customStyle="1" w:styleId="53">
    <w:name w:val="报告表三级标题"/>
    <w:basedOn w:val="1"/>
    <w:qFormat/>
    <w:uiPriority w:val="0"/>
    <w:pPr>
      <w:spacing w:line="360" w:lineRule="auto"/>
      <w:ind w:left="420" w:hanging="420"/>
    </w:pPr>
    <w:rPr>
      <w:rFonts w:ascii="Times New Roman" w:hAnsi="宋体"/>
      <w:b/>
      <w:bCs/>
      <w:color w:val="000000"/>
      <w:sz w:val="24"/>
      <w:szCs w:val="24"/>
    </w:rPr>
  </w:style>
  <w:style w:type="character" w:customStyle="1" w:styleId="54">
    <w:name w:val="图表名称 Char"/>
    <w:link w:val="55"/>
    <w:qFormat/>
    <w:uiPriority w:val="0"/>
    <w:rPr>
      <w:rFonts w:ascii="Times New Roman" w:hAnsi="Times New Roman" w:eastAsia="宋体" w:cs="Times New Roman"/>
      <w:b/>
      <w:bCs/>
      <w:kern w:val="2"/>
      <w:sz w:val="21"/>
      <w:szCs w:val="28"/>
      <w:lang w:val="en-US" w:eastAsia="zh-CN" w:bidi="ar-SA"/>
    </w:rPr>
  </w:style>
  <w:style w:type="paragraph" w:customStyle="1" w:styleId="55">
    <w:name w:val="图表名称"/>
    <w:next w:val="52"/>
    <w:link w:val="54"/>
    <w:qFormat/>
    <w:uiPriority w:val="0"/>
    <w:pPr>
      <w:spacing w:line="360" w:lineRule="auto"/>
      <w:jc w:val="center"/>
    </w:pPr>
    <w:rPr>
      <w:rFonts w:ascii="Times New Roman" w:hAnsi="Times New Roman" w:eastAsia="宋体" w:cs="Times New Roman"/>
      <w:b/>
      <w:bCs/>
      <w:kern w:val="2"/>
      <w:sz w:val="21"/>
      <w:szCs w:val="28"/>
      <w:lang w:val="en-US" w:eastAsia="zh-CN" w:bidi="ar-SA"/>
    </w:rPr>
  </w:style>
  <w:style w:type="paragraph" w:customStyle="1" w:styleId="56">
    <w:name w:val="表格内容"/>
    <w:qFormat/>
    <w:uiPriority w:val="0"/>
    <w:pPr>
      <w:jc w:val="center"/>
    </w:pPr>
    <w:rPr>
      <w:rFonts w:ascii="Times New Roman" w:hAnsi="Times New Roman" w:eastAsia="宋体" w:cs="Times New Roman"/>
      <w:kern w:val="2"/>
      <w:sz w:val="21"/>
      <w:szCs w:val="21"/>
      <w:lang w:val="en-US" w:eastAsia="zh-CN" w:bidi="ar-SA"/>
    </w:rPr>
  </w:style>
  <w:style w:type="paragraph" w:customStyle="1" w:styleId="57">
    <w:name w:val="Table Paragraph"/>
    <w:basedOn w:val="1"/>
    <w:qFormat/>
    <w:uiPriority w:val="1"/>
    <w:pPr>
      <w:jc w:val="center"/>
    </w:pPr>
  </w:style>
  <w:style w:type="paragraph" w:customStyle="1" w:styleId="58">
    <w:name w:val="报告表 段"/>
    <w:basedOn w:val="1"/>
    <w:qFormat/>
    <w:uiPriority w:val="0"/>
    <w:pPr>
      <w:snapToGrid w:val="0"/>
      <w:spacing w:line="360" w:lineRule="auto"/>
      <w:ind w:firstLine="505"/>
    </w:pPr>
    <w:rPr>
      <w:rFonts w:ascii="宋体"/>
      <w:bCs/>
      <w:sz w:val="24"/>
      <w:szCs w:val="20"/>
    </w:rPr>
  </w:style>
  <w:style w:type="paragraph" w:customStyle="1" w:styleId="59">
    <w:name w:val="报告"/>
    <w:basedOn w:val="1"/>
    <w:qFormat/>
    <w:uiPriority w:val="0"/>
    <w:pPr>
      <w:overflowPunct w:val="0"/>
      <w:autoSpaceDE w:val="0"/>
      <w:autoSpaceDN w:val="0"/>
      <w:adjustRightInd w:val="0"/>
      <w:spacing w:before="93" w:beforeLines="30" w:after="93" w:afterLines="30" w:line="400" w:lineRule="atLeast"/>
      <w:ind w:left="200" w:leftChars="200" w:firstLine="200" w:firstLineChars="200"/>
      <w:textAlignment w:val="baseline"/>
    </w:pPr>
    <w:rPr>
      <w:sz w:val="24"/>
    </w:rPr>
  </w:style>
  <w:style w:type="paragraph" w:customStyle="1" w:styleId="60">
    <w:name w:val="样式10"/>
    <w:basedOn w:val="1"/>
    <w:qFormat/>
    <w:uiPriority w:val="0"/>
    <w:pPr>
      <w:spacing w:line="360" w:lineRule="auto"/>
      <w:ind w:firstLine="480" w:firstLineChars="200"/>
    </w:pPr>
    <w:rPr>
      <w:rFonts w:ascii="宋体" w:hAnsi="Times New Roman"/>
      <w:kern w:val="0"/>
      <w:sz w:val="24"/>
      <w:szCs w:val="24"/>
    </w:rPr>
  </w:style>
  <w:style w:type="paragraph" w:customStyle="1" w:styleId="61">
    <w:name w:val="样式4"/>
    <w:basedOn w:val="1"/>
    <w:qFormat/>
    <w:uiPriority w:val="0"/>
    <w:pPr>
      <w:spacing w:line="360" w:lineRule="auto"/>
      <w:ind w:firstLine="540" w:firstLineChars="225"/>
    </w:pPr>
    <w:rPr>
      <w:rFonts w:ascii="宋体" w:hAnsi="宋体" w:cs="MT Extra"/>
      <w:bCs/>
      <w:sz w:val="24"/>
    </w:rPr>
  </w:style>
  <w:style w:type="paragraph" w:customStyle="1" w:styleId="62">
    <w:name w:val="标题3"/>
    <w:basedOn w:val="8"/>
    <w:qFormat/>
    <w:uiPriority w:val="0"/>
    <w:pPr>
      <w:keepNext w:val="0"/>
      <w:tabs>
        <w:tab w:val="clear" w:pos="3403"/>
      </w:tabs>
      <w:spacing w:beforeLines="50" w:afterLines="25" w:line="240" w:lineRule="auto"/>
    </w:pPr>
    <w:rPr>
      <w:rFonts w:asciiTheme="minorHAnsi" w:hAnsiTheme="minorHAnsi" w:eastAsiaTheme="minorEastAsia" w:cstheme="minorBidi"/>
      <w:sz w:val="28"/>
    </w:rPr>
  </w:style>
  <w:style w:type="paragraph" w:customStyle="1" w:styleId="63">
    <w:name w:val="图片名称"/>
    <w:basedOn w:val="1"/>
    <w:qFormat/>
    <w:uiPriority w:val="0"/>
    <w:pPr>
      <w:spacing w:line="240" w:lineRule="auto"/>
      <w:ind w:firstLine="0" w:firstLineChars="200"/>
      <w:jc w:val="center"/>
    </w:pPr>
    <w:rPr>
      <w:rFonts w:ascii="宋体" w:hAnsi="宋体" w:eastAsia="黑体" w:cstheme="minorBidi"/>
      <w:szCs w:val="22"/>
      <w:lang w:eastAsia="en-US" w:bidi="en-US"/>
    </w:rPr>
  </w:style>
  <w:style w:type="paragraph" w:customStyle="1" w:styleId="64">
    <w:name w:val="表格标题"/>
    <w:basedOn w:val="1"/>
    <w:qFormat/>
    <w:uiPriority w:val="0"/>
    <w:pPr>
      <w:widowControl/>
      <w:spacing w:line="300" w:lineRule="auto"/>
      <w:ind w:firstLine="0"/>
      <w:jc w:val="center"/>
    </w:pPr>
    <w:rPr>
      <w:rFonts w:ascii="宋体" w:hAnsi="宋体" w:cs="宋体" w:eastAsiaTheme="minorEastAsia"/>
      <w:szCs w:val="22"/>
    </w:rPr>
  </w:style>
  <w:style w:type="paragraph" w:customStyle="1" w:styleId="65">
    <w:name w:val="表格字体"/>
    <w:basedOn w:val="1"/>
    <w:qFormat/>
    <w:uiPriority w:val="0"/>
    <w:pPr>
      <w:ind w:firstLine="471"/>
      <w:jc w:val="center"/>
    </w:pPr>
    <w:rPr>
      <w:rFonts w:ascii="Arial" w:hAnsi="Arial" w:eastAsiaTheme="minorEastAsia" w:cstheme="minorBidi"/>
      <w:szCs w:val="22"/>
    </w:rPr>
  </w:style>
  <w:style w:type="character" w:customStyle="1" w:styleId="66">
    <w:name w:val="正文文本 Char"/>
    <w:basedOn w:val="23"/>
    <w:link w:val="11"/>
    <w:qFormat/>
    <w:uiPriority w:val="0"/>
    <w:rPr>
      <w:rFonts w:hint="default" w:ascii="Calibri" w:hAnsi="Calibri" w:eastAsia="宋体" w:cs="Times New Roman"/>
      <w:kern w:val="2"/>
      <w:sz w:val="18"/>
    </w:rPr>
  </w:style>
  <w:style w:type="character" w:customStyle="1" w:styleId="67">
    <w:name w:val="font01"/>
    <w:basedOn w:val="23"/>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3" Type="http://schemas.openxmlformats.org/officeDocument/2006/relationships/fontTable" Target="fontTable.xml"/><Relationship Id="rId32" Type="http://schemas.openxmlformats.org/officeDocument/2006/relationships/customXml" Target="../customXml/item2.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header" Target="header1.xml"/><Relationship Id="rId29" Type="http://schemas.openxmlformats.org/officeDocument/2006/relationships/image" Target="media/image19.png"/><Relationship Id="rId28" Type="http://schemas.openxmlformats.org/officeDocument/2006/relationships/image" Target="media/image18.png"/><Relationship Id="rId27" Type="http://schemas.openxmlformats.org/officeDocument/2006/relationships/image" Target="media/image17.jpeg"/><Relationship Id="rId26" Type="http://schemas.openxmlformats.org/officeDocument/2006/relationships/image" Target="media/image16.emf"/><Relationship Id="rId25" Type="http://schemas.openxmlformats.org/officeDocument/2006/relationships/image" Target="media/image15.png"/><Relationship Id="rId24" Type="http://schemas.openxmlformats.org/officeDocument/2006/relationships/image" Target="media/image14.png"/><Relationship Id="rId23" Type="http://schemas.openxmlformats.org/officeDocument/2006/relationships/image" Target="media/image13.png"/><Relationship Id="rId22" Type="http://schemas.openxmlformats.org/officeDocument/2006/relationships/image" Target="media/image12.png"/><Relationship Id="rId21" Type="http://schemas.openxmlformats.org/officeDocument/2006/relationships/image" Target="media/image11.png"/><Relationship Id="rId20" Type="http://schemas.openxmlformats.org/officeDocument/2006/relationships/image" Target="media/image10.png"/><Relationship Id="rId2" Type="http://schemas.openxmlformats.org/officeDocument/2006/relationships/settings" Target="settings.xml"/><Relationship Id="rId19" Type="http://schemas.openxmlformats.org/officeDocument/2006/relationships/image" Target="media/image9.png"/><Relationship Id="rId18" Type="http://schemas.openxmlformats.org/officeDocument/2006/relationships/image" Target="media/image8.jpeg"/><Relationship Id="rId17" Type="http://schemas.openxmlformats.org/officeDocument/2006/relationships/image" Target="media/image7.jpeg"/><Relationship Id="rId16" Type="http://schemas.openxmlformats.org/officeDocument/2006/relationships/image" Target="media/image6.jpeg"/><Relationship Id="rId15" Type="http://schemas.openxmlformats.org/officeDocument/2006/relationships/image" Target="media/image5.jpeg"/><Relationship Id="rId14" Type="http://schemas.openxmlformats.org/officeDocument/2006/relationships/image" Target="media/image4.wmf"/><Relationship Id="rId13" Type="http://schemas.openxmlformats.org/officeDocument/2006/relationships/image" Target="media/image3.wmf"/><Relationship Id="rId12" Type="http://schemas.openxmlformats.org/officeDocument/2006/relationships/image" Target="media/image2.wmf"/><Relationship Id="rId11" Type="http://schemas.openxmlformats.org/officeDocument/2006/relationships/oleObject" Target="embeddings/oleObject1.bin"/><Relationship Id="rId10" Type="http://schemas.openxmlformats.org/officeDocument/2006/relationships/image" Target="media/image1.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7C9D15C-079A-42FE-9C80-1921E4236940}">
  <ds:schemaRefs/>
</ds:datastoreItem>
</file>

<file path=docProps/app.xml><?xml version="1.0" encoding="utf-8"?>
<Properties xmlns="http://schemas.openxmlformats.org/officeDocument/2006/extended-properties" xmlns:vt="http://schemas.openxmlformats.org/officeDocument/2006/docPropsVTypes">
  <Template>Normal</Template>
  <Pages>1</Pages>
  <Words>2740</Words>
  <Characters>15619</Characters>
  <Lines>1</Lines>
  <Paragraphs>1</Paragraphs>
  <TotalTime>0</TotalTime>
  <ScaleCrop>false</ScaleCrop>
  <LinksUpToDate>false</LinksUpToDate>
  <CharactersWithSpaces>18323</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2017-04-19T01:49:00Z</dcterms:created>
  <dc:creator>a</dc:creator>
  <cp:lastModifiedBy>。</cp:lastModifiedBy>
  <cp:lastPrinted>2019-05-07T02:31:00Z</cp:lastPrinted>
  <dcterms:modified xsi:type="dcterms:W3CDTF">2019-07-03T08:59:25Z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